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rPr>
          <w:rFonts w:hint="eastAsia" w:ascii="Arial Unicode MS" w:hAnsi="Arial Unicode MS" w:eastAsia="Arial Unicode MS" w:cs="Arial Unicode MS"/>
          <w:color w:val="auto"/>
          <w:sz w:val="21"/>
          <w:szCs w:val="21"/>
          <w:highlight w:val="none"/>
          <w:shd w:val="clear" w:color="auto" w:fill="auto"/>
          <w:lang w:val="zh-TW" w:eastAsia="zh-TW"/>
        </w:rPr>
      </w:pPr>
      <w:r>
        <w:rPr>
          <w:rFonts w:hint="eastAsia" w:ascii="Arial Unicode MS" w:hAnsi="Arial Unicode MS" w:eastAsia="Arial Unicode MS" w:cs="Arial Unicode MS"/>
          <w:color w:val="auto"/>
          <w:sz w:val="21"/>
          <w:szCs w:val="21"/>
          <w:highlight w:val="none"/>
          <w:shd w:val="clear" w:color="auto" w:fill="auto"/>
          <w:lang w:val="en-US" w:eastAsia="zh-TW"/>
        </w:rPr>
        <w:t xml:space="preserve">                                                                                                                                </w:t>
      </w:r>
    </w:p>
    <w:p>
      <w:pPr>
        <w:widowControl/>
        <w:shd w:val="clear"/>
        <w:tabs>
          <w:tab w:val="left" w:pos="1950"/>
        </w:tabs>
        <w:jc w:val="center"/>
        <w:rPr>
          <w:rFonts w:hint="eastAsia" w:ascii="宋体" w:hAnsi="宋体" w:eastAsia="宋体" w:cs="宋体"/>
          <w:b/>
          <w:bCs/>
          <w:color w:val="auto"/>
          <w:sz w:val="54"/>
          <w:szCs w:val="54"/>
          <w:highlight w:val="none"/>
          <w:shd w:val="clear" w:color="auto" w:fill="auto"/>
          <w:lang w:val="zh-TW" w:eastAsia="zh-TW"/>
        </w:rPr>
      </w:pPr>
      <w:r>
        <w:rPr>
          <w:rFonts w:hint="eastAsia" w:ascii="宋体" w:hAnsi="宋体" w:eastAsia="宋体" w:cs="宋体"/>
          <w:b/>
          <w:bCs/>
          <w:color w:val="auto"/>
          <w:sz w:val="44"/>
          <w:szCs w:val="44"/>
          <w:highlight w:val="none"/>
          <w:shd w:val="clear" w:color="auto" w:fill="auto"/>
          <w:lang w:val="en" w:eastAsia="zh-CN"/>
        </w:rPr>
        <w:t>河南省福利彩票发行中心（河南省养老事业发展中心）销售辅助用品销售柜台采购项目</w:t>
      </w:r>
      <w:r>
        <w:rPr>
          <w:rFonts w:hint="eastAsia" w:ascii="宋体" w:hAnsi="宋体" w:eastAsia="宋体" w:cs="宋体"/>
          <w:b/>
          <w:bCs/>
          <w:color w:val="auto"/>
          <w:spacing w:val="20"/>
          <w:sz w:val="54"/>
          <w:szCs w:val="54"/>
          <w:highlight w:val="none"/>
          <w:shd w:val="clear" w:color="auto" w:fill="auto"/>
          <w:lang w:val="en" w:eastAsia="zh-CN"/>
        </w:rPr>
        <w:t xml:space="preserve"> </w:t>
      </w:r>
      <w:r>
        <w:rPr>
          <w:rFonts w:hint="eastAsia" w:ascii="宋体" w:hAnsi="宋体" w:eastAsia="宋体" w:cs="宋体"/>
          <w:b/>
          <w:bCs/>
          <w:color w:val="auto"/>
          <w:spacing w:val="20"/>
          <w:sz w:val="54"/>
          <w:szCs w:val="54"/>
          <w:highlight w:val="none"/>
          <w:shd w:val="clear" w:color="auto" w:fill="auto"/>
          <w:lang w:val="en-US" w:eastAsia="zh-TW"/>
        </w:rPr>
        <w:t xml:space="preserve"> </w:t>
      </w: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CN"/>
        </w:rPr>
      </w:pPr>
      <w:r>
        <w:rPr>
          <w:rFonts w:hint="eastAsia" w:ascii="宋体" w:hAnsi="宋体" w:eastAsia="宋体" w:cs="宋体"/>
          <w:b/>
          <w:bCs/>
          <w:color w:val="auto"/>
          <w:sz w:val="21"/>
          <w:szCs w:val="21"/>
          <w:highlight w:val="none"/>
          <w:shd w:val="clear" w:color="auto" w:fill="auto"/>
          <w:lang w:val="en-US" w:eastAsia="zh-CN"/>
        </w:rPr>
        <w:t xml:space="preserve"> </w:t>
      </w:r>
    </w:p>
    <w:p>
      <w:pPr>
        <w:shd w:val="clear"/>
        <w:autoSpaceDE w:val="0"/>
        <w:autoSpaceDN w:val="0"/>
        <w:adjustRightInd w:val="0"/>
        <w:spacing w:line="400" w:lineRule="exact"/>
        <w:ind w:firstLine="441" w:firstLineChars="200"/>
        <w:rPr>
          <w:rFonts w:hint="eastAsia" w:ascii="宋体" w:hAnsi="宋体" w:eastAsia="宋体" w:cs="宋体"/>
          <w:b/>
          <w:bCs/>
          <w:color w:val="auto"/>
          <w:sz w:val="22"/>
          <w:szCs w:val="21"/>
          <w:highlight w:val="none"/>
          <w:shd w:val="clear" w:color="auto" w:fill="auto"/>
          <w:lang w:val="en-US" w:eastAsia="zh-CN" w:bidi="ar-SA"/>
        </w:rPr>
      </w:pP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jc w:val="center"/>
        <w:rPr>
          <w:rFonts w:hint="eastAsia" w:ascii="宋体" w:hAnsi="宋体" w:eastAsia="宋体" w:cs="宋体"/>
          <w:b/>
          <w:bCs/>
          <w:color w:val="auto"/>
          <w:sz w:val="160"/>
          <w:szCs w:val="160"/>
          <w:highlight w:val="none"/>
          <w:shd w:val="clear" w:color="auto" w:fill="auto"/>
          <w:lang w:val="zh-TW" w:eastAsia="zh-TW"/>
        </w:rPr>
      </w:pPr>
      <w:r>
        <w:rPr>
          <w:rFonts w:hint="eastAsia" w:ascii="宋体" w:hAnsi="宋体" w:eastAsia="宋体" w:cs="Arial Unicode MS"/>
          <w:b/>
          <w:color w:val="auto"/>
          <w:sz w:val="160"/>
          <w:szCs w:val="160"/>
          <w:highlight w:val="none"/>
          <w:shd w:val="clear" w:color="auto" w:fill="auto"/>
          <w:lang w:val="zh-TW" w:eastAsia="zh-TW"/>
        </w:rPr>
        <w:t>招标文件</w:t>
      </w:r>
    </w:p>
    <w:p>
      <w:pPr>
        <w:widowControl/>
        <w:shd w:val="clear"/>
        <w:jc w:val="center"/>
        <w:rPr>
          <w:rFonts w:hint="eastAsia" w:ascii="宋体" w:hAnsi="宋体" w:eastAsia="宋体" w:cs="宋体"/>
          <w:b/>
          <w:bCs/>
          <w:color w:val="auto"/>
          <w:sz w:val="36"/>
          <w:szCs w:val="36"/>
          <w:highlight w:val="none"/>
          <w:shd w:val="clear" w:color="auto" w:fill="auto"/>
          <w:lang w:val="en-US" w:eastAsia="zh-CN"/>
        </w:rPr>
      </w:pPr>
      <w:r>
        <w:rPr>
          <w:rFonts w:hint="eastAsia" w:ascii="宋体" w:hAnsi="宋体" w:eastAsia="宋体" w:cs="Arial Unicode MS"/>
          <w:b/>
          <w:color w:val="auto"/>
          <w:sz w:val="36"/>
          <w:szCs w:val="36"/>
          <w:highlight w:val="none"/>
          <w:shd w:val="clear" w:color="auto" w:fill="auto"/>
          <w:lang w:val="zh-TW" w:eastAsia="zh-TW"/>
        </w:rPr>
        <w:t>采购编号：</w:t>
      </w:r>
      <w:r>
        <w:rPr>
          <w:rFonts w:hint="eastAsia" w:ascii="宋体" w:hAnsi="宋体" w:eastAsia="宋体" w:cs="Arial Unicode MS"/>
          <w:b/>
          <w:color w:val="auto"/>
          <w:sz w:val="36"/>
          <w:szCs w:val="36"/>
          <w:highlight w:val="none"/>
          <w:shd w:val="clear" w:color="auto" w:fill="auto"/>
          <w:lang w:val="en" w:eastAsia="zh-CN"/>
        </w:rPr>
        <w:t>豫财招标采购-2024-1042</w:t>
      </w:r>
      <w:r>
        <w:rPr>
          <w:rFonts w:hint="eastAsia" w:ascii="宋体" w:hAnsi="宋体" w:eastAsia="宋体" w:cs="Arial Unicode MS"/>
          <w:b/>
          <w:color w:val="auto"/>
          <w:sz w:val="36"/>
          <w:szCs w:val="36"/>
          <w:highlight w:val="none"/>
          <w:shd w:val="clear" w:color="auto" w:fill="auto"/>
          <w:lang w:val="en-US" w:eastAsia="zh-CN"/>
        </w:rPr>
        <w:t xml:space="preserve">   </w:t>
      </w:r>
    </w:p>
    <w:p>
      <w:pPr>
        <w:widowControl/>
        <w:shd w:val="clear"/>
        <w:spacing w:line="240" w:lineRule="atLeast"/>
        <w:ind w:left="1080" w:hanging="540"/>
        <w:jc w:val="center"/>
        <w:rPr>
          <w:rFonts w:hint="eastAsia" w:ascii="宋体" w:hAnsi="宋体" w:eastAsia="宋体" w:cs="宋体"/>
          <w:b/>
          <w:bCs/>
          <w:color w:val="auto"/>
          <w:sz w:val="28"/>
          <w:szCs w:val="28"/>
          <w:highlight w:val="none"/>
          <w:shd w:val="clear" w:color="auto" w:fill="auto"/>
          <w:lang w:val="zh-TW" w:eastAsia="zh-TW"/>
        </w:rPr>
      </w:pPr>
      <w:r>
        <w:rPr>
          <w:rFonts w:hint="eastAsia" w:ascii="宋体" w:hAnsi="宋体" w:eastAsia="宋体" w:cs="宋体"/>
          <w:color w:val="auto"/>
          <w:sz w:val="21"/>
          <w:szCs w:val="21"/>
          <w:highlight w:val="none"/>
          <w:shd w:val="clear" w:color="auto" w:fill="auto"/>
          <w:lang w:val="en-US" w:eastAsia="zh-CN"/>
        </w:rPr>
        <w:drawing>
          <wp:inline distT="0" distB="0" distL="0" distR="0">
            <wp:extent cx="1400175" cy="1400175"/>
            <wp:effectExtent l="0" t="0" r="9525" b="9525"/>
            <wp:docPr id="1" name="officeArt object"/>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true" noChangeArrowheads="true"/>
                    </pic:cNvPicPr>
                  </pic:nvPicPr>
                  <pic:blipFill>
                    <a:blip r:embed="rId10">
                      <a:extLst>
                        <a:ext uri="{28A0092B-C50C-407E-A947-70E740481C1C}">
                          <a14:useLocalDpi xmlns:a14="http://schemas.microsoft.com/office/drawing/2010/main" val="false"/>
                        </a:ext>
                      </a:extLst>
                    </a:blip>
                    <a:srcRect/>
                    <a:stretch>
                      <a:fillRect/>
                    </a:stretch>
                  </pic:blipFill>
                  <pic:spPr>
                    <a:xfrm>
                      <a:off x="0" y="0"/>
                      <a:ext cx="1400175" cy="1400175"/>
                    </a:xfrm>
                    <a:prstGeom prst="rect">
                      <a:avLst/>
                    </a:prstGeom>
                    <a:noFill/>
                    <a:ln>
                      <a:noFill/>
                    </a:ln>
                  </pic:spPr>
                </pic:pic>
              </a:graphicData>
            </a:graphic>
          </wp:inline>
        </w:drawing>
      </w:r>
    </w:p>
    <w:p>
      <w:pPr>
        <w:widowControl/>
        <w:shd w:val="clear"/>
        <w:spacing w:line="240" w:lineRule="atLeast"/>
        <w:ind w:left="1080" w:hanging="540"/>
        <w:jc w:val="center"/>
        <w:rPr>
          <w:rFonts w:hint="eastAsia" w:ascii="宋体" w:hAnsi="宋体" w:eastAsia="宋体" w:cs="宋体"/>
          <w:b/>
          <w:bCs/>
          <w:color w:val="auto"/>
          <w:sz w:val="28"/>
          <w:szCs w:val="28"/>
          <w:highlight w:val="none"/>
          <w:shd w:val="clear" w:color="auto" w:fill="auto"/>
          <w:lang w:val="en-US" w:eastAsia="zh-TW"/>
        </w:rPr>
      </w:pPr>
    </w:p>
    <w:p>
      <w:pPr>
        <w:widowControl/>
        <w:shd w:val="clear"/>
        <w:spacing w:line="240" w:lineRule="atLeast"/>
        <w:ind w:left="1080" w:hanging="540"/>
        <w:jc w:val="center"/>
        <w:rPr>
          <w:rFonts w:hint="eastAsia" w:ascii="宋体" w:hAnsi="宋体" w:eastAsia="宋体" w:cs="宋体"/>
          <w:b/>
          <w:bCs/>
          <w:color w:val="auto"/>
          <w:sz w:val="28"/>
          <w:szCs w:val="28"/>
          <w:highlight w:val="none"/>
          <w:shd w:val="clear" w:color="auto" w:fill="auto"/>
          <w:lang w:val="en-US" w:eastAsia="zh-TW"/>
        </w:rPr>
      </w:pPr>
    </w:p>
    <w:p>
      <w:pPr>
        <w:widowControl/>
        <w:shd w:val="clear"/>
        <w:spacing w:line="240" w:lineRule="atLeast"/>
        <w:ind w:left="1080" w:hanging="540"/>
        <w:jc w:val="center"/>
        <w:rPr>
          <w:rFonts w:hint="eastAsia" w:ascii="宋体" w:hAnsi="宋体" w:eastAsia="宋体" w:cs="宋体"/>
          <w:b/>
          <w:bCs/>
          <w:color w:val="auto"/>
          <w:sz w:val="28"/>
          <w:szCs w:val="28"/>
          <w:highlight w:val="none"/>
          <w:shd w:val="clear" w:color="auto" w:fill="auto"/>
          <w:lang w:val="en-US" w:eastAsia="zh-TW"/>
        </w:rPr>
      </w:pPr>
    </w:p>
    <w:p>
      <w:pPr>
        <w:widowControl/>
        <w:shd w:val="clear"/>
        <w:spacing w:line="240" w:lineRule="atLeast"/>
        <w:ind w:left="1080" w:hanging="540"/>
        <w:jc w:val="center"/>
        <w:rPr>
          <w:rFonts w:hint="eastAsia" w:ascii="宋体" w:hAnsi="宋体" w:eastAsia="宋体" w:cs="宋体"/>
          <w:b/>
          <w:bCs/>
          <w:color w:val="auto"/>
          <w:sz w:val="28"/>
          <w:szCs w:val="28"/>
          <w:highlight w:val="none"/>
          <w:shd w:val="clear" w:color="auto" w:fill="auto"/>
          <w:lang w:val="en-US" w:eastAsia="zh-TW"/>
        </w:rPr>
      </w:pPr>
    </w:p>
    <w:p>
      <w:pPr>
        <w:widowControl/>
        <w:shd w:val="clear"/>
        <w:spacing w:line="240" w:lineRule="atLeast"/>
        <w:ind w:left="1080" w:hanging="540"/>
        <w:jc w:val="center"/>
        <w:rPr>
          <w:rFonts w:hint="eastAsia" w:ascii="宋体" w:hAnsi="宋体" w:eastAsia="宋体" w:cs="宋体"/>
          <w:b/>
          <w:bCs/>
          <w:color w:val="auto"/>
          <w:sz w:val="28"/>
          <w:szCs w:val="28"/>
          <w:highlight w:val="none"/>
          <w:shd w:val="clear" w:color="auto" w:fill="auto"/>
          <w:lang w:val="en-US" w:eastAsia="zh-TW"/>
        </w:rPr>
      </w:pPr>
    </w:p>
    <w:p>
      <w:pPr>
        <w:widowControl/>
        <w:shd w:val="clear"/>
        <w:spacing w:line="240" w:lineRule="atLeast"/>
        <w:ind w:left="1080" w:hanging="540"/>
        <w:jc w:val="center"/>
        <w:rPr>
          <w:rFonts w:hint="eastAsia" w:ascii="宋体" w:hAnsi="宋体" w:eastAsia="宋体" w:cs="宋体"/>
          <w:b/>
          <w:bCs/>
          <w:color w:val="auto"/>
          <w:sz w:val="28"/>
          <w:szCs w:val="28"/>
          <w:highlight w:val="none"/>
          <w:shd w:val="clear" w:color="auto" w:fill="auto"/>
          <w:lang w:val="en-US" w:eastAsia="zh-TW"/>
        </w:rPr>
      </w:pPr>
    </w:p>
    <w:p>
      <w:pPr>
        <w:widowControl/>
        <w:shd w:val="clear"/>
        <w:spacing w:line="700" w:lineRule="exact"/>
        <w:rPr>
          <w:rFonts w:hint="eastAsia" w:ascii="宋体" w:hAnsi="宋体" w:eastAsia="宋体" w:cs="Arial Unicode MS"/>
          <w:b/>
          <w:color w:val="auto"/>
          <w:sz w:val="36"/>
          <w:szCs w:val="36"/>
          <w:highlight w:val="none"/>
          <w:shd w:val="clear" w:color="auto" w:fill="auto"/>
          <w:lang w:val="en-US" w:eastAsia="zh-CN"/>
        </w:rPr>
      </w:pPr>
      <w:r>
        <w:rPr>
          <w:rFonts w:hint="eastAsia" w:ascii="宋体" w:hAnsi="宋体" w:eastAsia="宋体" w:cs="Arial Unicode MS"/>
          <w:b/>
          <w:color w:val="auto"/>
          <w:sz w:val="36"/>
          <w:szCs w:val="36"/>
          <w:highlight w:val="none"/>
          <w:shd w:val="clear" w:color="auto" w:fill="auto"/>
          <w:lang w:val="en-US" w:eastAsia="zh-CN"/>
        </w:rPr>
        <w:t xml:space="preserve">     </w:t>
      </w:r>
      <w:r>
        <w:rPr>
          <w:rFonts w:hint="eastAsia" w:ascii="宋体" w:hAnsi="宋体" w:eastAsia="宋体" w:cs="Arial Unicode MS"/>
          <w:b/>
          <w:color w:val="auto"/>
          <w:sz w:val="36"/>
          <w:szCs w:val="36"/>
          <w:highlight w:val="none"/>
          <w:shd w:val="clear" w:color="auto" w:fill="auto"/>
          <w:lang w:val="zh-TW" w:eastAsia="zh-TW"/>
        </w:rPr>
        <w:t>采   购   人：</w:t>
      </w:r>
      <w:r>
        <w:rPr>
          <w:rFonts w:hint="eastAsia" w:ascii="宋体" w:hAnsi="宋体" w:eastAsia="宋体" w:cs="Arial Unicode MS"/>
          <w:b/>
          <w:color w:val="auto"/>
          <w:sz w:val="36"/>
          <w:szCs w:val="36"/>
          <w:highlight w:val="none"/>
          <w:shd w:val="clear" w:color="auto" w:fill="auto"/>
          <w:lang w:val="en-US" w:eastAsia="zh-CN"/>
        </w:rPr>
        <w:t xml:space="preserve">河南省福利彩票发行中心 </w:t>
      </w:r>
    </w:p>
    <w:p>
      <w:pPr>
        <w:widowControl/>
        <w:shd w:val="clear"/>
        <w:spacing w:line="700" w:lineRule="exact"/>
        <w:jc w:val="center"/>
        <w:rPr>
          <w:rFonts w:hint="eastAsia" w:ascii="宋体" w:hAnsi="宋体" w:eastAsia="宋体" w:cs="宋体"/>
          <w:b/>
          <w:bCs/>
          <w:color w:val="auto"/>
          <w:spacing w:val="56"/>
          <w:sz w:val="36"/>
          <w:szCs w:val="36"/>
          <w:highlight w:val="none"/>
          <w:shd w:val="clear" w:color="auto" w:fill="auto"/>
          <w:lang w:val="zh-TW" w:eastAsia="zh-TW"/>
        </w:rPr>
      </w:pPr>
      <w:r>
        <w:rPr>
          <w:rFonts w:hint="eastAsia" w:ascii="宋体" w:hAnsi="宋体" w:eastAsia="宋体" w:cs="Arial Unicode MS"/>
          <w:b/>
          <w:color w:val="auto"/>
          <w:sz w:val="36"/>
          <w:szCs w:val="36"/>
          <w:highlight w:val="none"/>
          <w:shd w:val="clear" w:color="auto" w:fill="auto"/>
          <w:lang w:val="zh-TW" w:eastAsia="zh-TW"/>
        </w:rPr>
        <w:t>集中采购机构：河南省公共资源交易中心</w:t>
      </w:r>
    </w:p>
    <w:p>
      <w:pPr>
        <w:widowControl/>
        <w:shd w:val="clear"/>
        <w:jc w:val="center"/>
        <w:rPr>
          <w:rFonts w:hint="eastAsia" w:ascii="宋体" w:hAnsi="宋体" w:eastAsia="宋体" w:cs="宋体"/>
          <w:b/>
          <w:bCs/>
          <w:color w:val="auto"/>
          <w:sz w:val="21"/>
          <w:szCs w:val="21"/>
          <w:highlight w:val="none"/>
          <w:shd w:val="clear" w:color="auto" w:fill="auto"/>
          <w:lang w:val="en-US" w:eastAsia="zh-TW"/>
        </w:rPr>
      </w:pPr>
    </w:p>
    <w:p>
      <w:pPr>
        <w:widowControl/>
        <w:shd w:val="clear"/>
        <w:spacing w:line="700" w:lineRule="exact"/>
        <w:jc w:val="center"/>
        <w:rPr>
          <w:rFonts w:hint="eastAsia" w:ascii="宋体" w:hAnsi="宋体" w:eastAsia="宋体" w:cs="Arial Unicode MS"/>
          <w:b/>
          <w:color w:val="auto"/>
          <w:sz w:val="36"/>
          <w:szCs w:val="36"/>
          <w:highlight w:val="none"/>
          <w:shd w:val="clear" w:color="auto" w:fill="auto"/>
          <w:lang w:val="en-US" w:eastAsia="zh-CN"/>
        </w:rPr>
      </w:pPr>
      <w:r>
        <w:rPr>
          <w:rFonts w:hint="eastAsia" w:ascii="宋体" w:hAnsi="宋体" w:eastAsia="宋体" w:cs="Arial Unicode MS"/>
          <w:b/>
          <w:color w:val="auto"/>
          <w:sz w:val="36"/>
          <w:szCs w:val="36"/>
          <w:highlight w:val="none"/>
          <w:shd w:val="clear" w:color="auto" w:fill="auto"/>
          <w:lang w:val="en-US" w:eastAsia="zh-CN"/>
        </w:rPr>
        <w:t>2024 年 10月</w:t>
      </w:r>
    </w:p>
    <w:p>
      <w:pPr>
        <w:widowControl/>
        <w:shd w:val="clear"/>
        <w:rPr>
          <w:rFonts w:hint="eastAsia" w:ascii="Arial Unicode MS" w:hAnsi="Arial Unicode MS" w:eastAsia="Arial Unicode MS" w:cs="Arial Unicode MS"/>
          <w:color w:val="auto"/>
          <w:sz w:val="21"/>
          <w:szCs w:val="21"/>
          <w:highlight w:val="none"/>
          <w:shd w:val="clear" w:color="auto" w:fill="auto"/>
          <w:lang w:val="zh-TW" w:eastAsia="zh-TW"/>
        </w:rPr>
      </w:pPr>
    </w:p>
    <w:p>
      <w:pPr>
        <w:keepNext/>
        <w:keepLines/>
        <w:widowControl/>
        <w:shd w:val="clear"/>
        <w:jc w:val="center"/>
        <w:rPr>
          <w:rFonts w:hint="eastAsia" w:ascii="宋体" w:hAnsi="宋体" w:eastAsia="宋体" w:cs="宋体"/>
          <w:b/>
          <w:bCs/>
          <w:color w:val="auto"/>
          <w:sz w:val="52"/>
          <w:szCs w:val="52"/>
          <w:highlight w:val="none"/>
          <w:shd w:val="clear" w:color="auto" w:fill="auto"/>
          <w:lang w:val="en-US" w:eastAsia="zh-CN"/>
        </w:rPr>
      </w:pPr>
      <w:r>
        <w:rPr>
          <w:rFonts w:hint="eastAsia" w:ascii="宋体" w:hAnsi="宋体" w:eastAsia="宋体" w:cs="宋体"/>
          <w:b/>
          <w:bCs/>
          <w:color w:val="auto"/>
          <w:sz w:val="48"/>
          <w:szCs w:val="48"/>
          <w:highlight w:val="none"/>
          <w:shd w:val="clear" w:color="auto" w:fill="auto"/>
          <w:lang w:val="en-US" w:eastAsia="zh-CN"/>
        </w:rPr>
        <w:t>目 录</w:t>
      </w:r>
    </w:p>
    <w:p>
      <w:pPr>
        <w:shd w:val="clear"/>
        <w:tabs>
          <w:tab w:val="right" w:leader="dot" w:pos="8306"/>
        </w:tabs>
        <w:spacing w:after="100" w:line="360" w:lineRule="auto"/>
        <w:jc w:val="left"/>
        <w:rPr>
          <w:rFonts w:hint="eastAsia" w:ascii="仿宋_GB2312" w:hAnsi="仿宋_GB2312" w:eastAsia="仿宋_GB2312" w:cs="仿宋_GB2312"/>
          <w:color w:val="auto"/>
          <w:kern w:val="0"/>
          <w:sz w:val="28"/>
          <w:szCs w:val="28"/>
          <w:highlight w:val="none"/>
          <w:shd w:val="clear" w:color="auto" w:fill="auto"/>
          <w:lang w:val="en-US" w:eastAsia="zh-CN" w:bidi="ar-SA"/>
        </w:rPr>
      </w:pPr>
      <w:bookmarkStart w:id="0" w:name="_Toc349457307"/>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TOC \o "1-2" \h \u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"_Toc977153502"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44"/>
          <w:sz w:val="28"/>
          <w:szCs w:val="28"/>
          <w:highlight w:val="none"/>
          <w:shd w:val="clear" w:color="auto" w:fill="auto"/>
          <w:lang w:val="zh-TW" w:eastAsia="zh-CN" w:bidi="ar-SA"/>
        </w:rPr>
        <w:t>第一章 投标邀请</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_Toc977153502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4</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"_Toc765072716"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第二章 投标人须知前附表</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_Toc765072716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6</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"_Toc1221648718"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第三章 投标人须知</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_Toc1221648718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14</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"_Toc1846988801"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一   说  明</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_Toc1846988801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14</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"_Toc1765840761"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二、招标文件</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_Toc1765840761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16</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"_Toc565112185"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三、投标文件的编制</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_Toc565112185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18</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"_Toc1073193187"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四、投标文件的上传</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_Toc1073193187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21</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"_Toc58882758"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五、开标与评标</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_Toc58882758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22</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"_Toc17511425"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六、确定中标</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_Toc17511425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28</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"_Toc867639147"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七、授予合同</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_Toc867639147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29</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"_Toc1543557201"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八、需要补充的其他内容</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_Toc1543557201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30</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"_Toc1867776943"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第四章 资格证明文件格式</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_Toc1867776943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31</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"_Toc1973727036"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一、法人或者非法人组织的营业执照等证明文件或自然人的身份证明</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_Toc1973727036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33</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"_Toc2047428201"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二、具有良好的商业信誉和健全的财务会计制度</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_Toc2047428201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34</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"_Toc1798926448"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三、依法缴纳税收和社会保障资金的良好记录</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_Toc1798926448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35</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"_Toc1306644072"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spacing w:val="-6"/>
          <w:kern w:val="0"/>
          <w:sz w:val="28"/>
          <w:szCs w:val="28"/>
          <w:highlight w:val="none"/>
          <w:shd w:val="clear" w:color="auto" w:fill="auto"/>
          <w:lang w:val="en-US" w:eastAsia="zh-CN" w:bidi="ar-SA"/>
        </w:rPr>
        <w:t>四、参加政府采购活动前3年内在经营活动中没有重大违法记录的声明</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_Toc1306644072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36</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"_Toc1625140492"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五、具有履行合同所必需的设备和专业技术能力</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_Toc1625140492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37</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"_Toc1834730495"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六、投标人须知前附表要求的其他资格证明文件</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_Toc1834730495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38</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"_Toc1014473888"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第五章  投标文件格式</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_Toc1014473888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39</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"_Toc1714247213"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一、</w:t>
      </w:r>
      <w:r>
        <w:rPr>
          <w:rFonts w:hint="eastAsia" w:ascii="仿宋_GB2312" w:hAnsi="仿宋_GB2312" w:eastAsia="仿宋_GB2312" w:cs="仿宋_GB2312"/>
          <w:color w:val="auto"/>
          <w:kern w:val="0"/>
          <w:sz w:val="28"/>
          <w:szCs w:val="28"/>
          <w:highlight w:val="none"/>
          <w:shd w:val="clear" w:color="auto" w:fill="auto"/>
          <w:lang w:val="zh-TW" w:eastAsia="zh-TW" w:bidi="ar-SA"/>
        </w:rPr>
        <w:t>投标函</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t xml:space="preserve"> </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_Toc1714247213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41</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"_Toc1168651176"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2"/>
          <w:sz w:val="28"/>
          <w:szCs w:val="28"/>
          <w:highlight w:val="none"/>
          <w:shd w:val="clear" w:color="auto" w:fill="auto"/>
          <w:lang w:val="en-US" w:eastAsia="zh-CN" w:bidi="ar-SA"/>
        </w:rPr>
        <w:t>二、</w:t>
      </w:r>
      <w:r>
        <w:rPr>
          <w:rFonts w:hint="eastAsia" w:ascii="仿宋_GB2312" w:hAnsi="仿宋_GB2312" w:eastAsia="仿宋_GB2312" w:cs="仿宋_GB2312"/>
          <w:color w:val="auto"/>
          <w:kern w:val="2"/>
          <w:sz w:val="28"/>
          <w:szCs w:val="28"/>
          <w:highlight w:val="none"/>
          <w:shd w:val="clear" w:color="auto" w:fill="auto"/>
          <w:lang w:val="zh-TW" w:eastAsia="zh-TW" w:bidi="ar-SA"/>
        </w:rPr>
        <w:t>法定代表人身份证明书</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_Toc1168651176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43</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"_Toc1072132098"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2"/>
          <w:sz w:val="28"/>
          <w:szCs w:val="28"/>
          <w:highlight w:val="none"/>
          <w:shd w:val="clear" w:color="auto" w:fill="auto"/>
          <w:lang w:val="zh-TW" w:eastAsia="zh-CN" w:bidi="ar-SA"/>
        </w:rPr>
        <w:t>三、</w:t>
      </w:r>
      <w:r>
        <w:rPr>
          <w:rFonts w:hint="eastAsia" w:ascii="仿宋_GB2312" w:hAnsi="仿宋_GB2312" w:eastAsia="仿宋_GB2312" w:cs="仿宋_GB2312"/>
          <w:color w:val="auto"/>
          <w:kern w:val="2"/>
          <w:sz w:val="28"/>
          <w:szCs w:val="28"/>
          <w:highlight w:val="none"/>
          <w:shd w:val="clear" w:color="auto" w:fill="auto"/>
          <w:lang w:val="zh-TW" w:eastAsia="zh-TW" w:bidi="ar-SA"/>
        </w:rPr>
        <w:t>投标报价表格</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_Toc1072132098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44</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"_Toc1251276705"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2"/>
          <w:sz w:val="28"/>
          <w:szCs w:val="28"/>
          <w:highlight w:val="none"/>
          <w:shd w:val="clear" w:color="auto" w:fill="auto"/>
          <w:lang w:val="en-US" w:eastAsia="zh-CN" w:bidi="ar-SA"/>
        </w:rPr>
        <w:t xml:space="preserve">四、 </w:t>
      </w:r>
      <w:r>
        <w:rPr>
          <w:rFonts w:hint="eastAsia" w:ascii="仿宋_GB2312" w:hAnsi="仿宋_GB2312" w:eastAsia="仿宋_GB2312" w:cs="仿宋_GB2312"/>
          <w:color w:val="auto"/>
          <w:kern w:val="2"/>
          <w:sz w:val="28"/>
          <w:szCs w:val="28"/>
          <w:highlight w:val="none"/>
          <w:shd w:val="clear" w:color="auto" w:fill="auto"/>
          <w:lang w:val="zh-TW" w:eastAsia="zh-TW" w:bidi="ar-SA"/>
        </w:rPr>
        <w:t>商务条款偏离表</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_Toc1251276705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46</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"_Toc1378574311"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2"/>
          <w:sz w:val="28"/>
          <w:szCs w:val="28"/>
          <w:highlight w:val="none"/>
          <w:shd w:val="clear" w:color="auto" w:fill="auto"/>
          <w:lang w:val="en-US" w:eastAsia="zh-CN" w:bidi="ar-SA"/>
        </w:rPr>
        <w:t>五、</w:t>
      </w:r>
      <w:r>
        <w:rPr>
          <w:rFonts w:hint="eastAsia" w:ascii="仿宋_GB2312" w:hAnsi="仿宋_GB2312" w:eastAsia="仿宋_GB2312" w:cs="仿宋_GB2312"/>
          <w:color w:val="auto"/>
          <w:kern w:val="2"/>
          <w:sz w:val="28"/>
          <w:szCs w:val="28"/>
          <w:highlight w:val="none"/>
          <w:shd w:val="clear" w:color="auto" w:fill="auto"/>
          <w:lang w:val="zh-TW" w:eastAsia="zh-TW" w:bidi="ar-SA"/>
        </w:rPr>
        <w:t>技术规格偏离表</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_Toc1378574311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47</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"_Toc2014497393"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2"/>
          <w:sz w:val="28"/>
          <w:szCs w:val="28"/>
          <w:highlight w:val="none"/>
          <w:shd w:val="clear" w:color="auto" w:fill="auto"/>
          <w:lang w:val="en-US" w:eastAsia="zh-CN" w:bidi="ar-SA"/>
        </w:rPr>
        <w:t>六、</w:t>
      </w:r>
      <w:r>
        <w:rPr>
          <w:rFonts w:hint="eastAsia" w:ascii="仿宋_GB2312" w:hAnsi="仿宋_GB2312" w:eastAsia="仿宋_GB2312" w:cs="仿宋_GB2312"/>
          <w:color w:val="auto"/>
          <w:kern w:val="2"/>
          <w:sz w:val="28"/>
          <w:szCs w:val="28"/>
          <w:highlight w:val="none"/>
          <w:shd w:val="clear" w:color="auto" w:fill="auto"/>
          <w:lang w:val="zh-TW" w:eastAsia="zh-TW" w:bidi="ar-SA"/>
        </w:rPr>
        <w:t>综合证明文件</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_Toc2014497393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48</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"_Toc1662079824"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 w:eastAsia="zh-CN" w:bidi="ar-SA"/>
        </w:rPr>
        <w:t>七</w:t>
      </w:r>
      <w:r>
        <w:rPr>
          <w:rFonts w:hint="eastAsia" w:ascii="仿宋_GB2312" w:hAnsi="仿宋_GB2312" w:eastAsia="仿宋_GB2312" w:cs="仿宋_GB2312"/>
          <w:color w:val="auto"/>
          <w:kern w:val="0"/>
          <w:sz w:val="28"/>
          <w:szCs w:val="28"/>
          <w:highlight w:val="none"/>
          <w:shd w:val="clear" w:color="auto" w:fill="auto"/>
          <w:lang w:val="en-US" w:eastAsia="zh-CN" w:bidi="ar-SA"/>
        </w:rPr>
        <w:t>、</w:t>
      </w:r>
      <w:r>
        <w:rPr>
          <w:rFonts w:hint="eastAsia" w:ascii="仿宋_GB2312" w:hAnsi="仿宋_GB2312" w:eastAsia="仿宋_GB2312" w:cs="仿宋_GB2312"/>
          <w:color w:val="auto"/>
          <w:kern w:val="0"/>
          <w:sz w:val="28"/>
          <w:szCs w:val="28"/>
          <w:highlight w:val="none"/>
          <w:shd w:val="clear" w:color="auto" w:fill="auto"/>
          <w:lang w:val="zh-TW" w:eastAsia="zh-TW" w:bidi="ar-SA"/>
        </w:rPr>
        <w:t>符合《</w:t>
      </w:r>
      <w:r>
        <w:rPr>
          <w:rFonts w:hint="eastAsia" w:ascii="仿宋_GB2312" w:hAnsi="仿宋_GB2312" w:eastAsia="仿宋_GB2312" w:cs="仿宋_GB2312"/>
          <w:color w:val="auto"/>
          <w:kern w:val="0"/>
          <w:sz w:val="28"/>
          <w:szCs w:val="28"/>
          <w:highlight w:val="none"/>
          <w:shd w:val="clear" w:color="auto" w:fill="auto"/>
          <w:lang w:val="zh-TW" w:eastAsia="zh-CN" w:bidi="ar-SA"/>
        </w:rPr>
        <w:t>政府采购促进中小企业发展管理办法</w:t>
      </w:r>
      <w:r>
        <w:rPr>
          <w:rFonts w:hint="eastAsia" w:ascii="仿宋_GB2312" w:hAnsi="仿宋_GB2312" w:eastAsia="仿宋_GB2312" w:cs="仿宋_GB2312"/>
          <w:color w:val="auto"/>
          <w:kern w:val="0"/>
          <w:sz w:val="28"/>
          <w:szCs w:val="28"/>
          <w:highlight w:val="none"/>
          <w:shd w:val="clear" w:color="auto" w:fill="auto"/>
          <w:lang w:val="zh-TW" w:eastAsia="zh-TW" w:bidi="ar-SA"/>
        </w:rPr>
        <w:t>》、《关于政府采购支持监狱企业发展有关问题的通知》和《关于促进残疾人就业政府采购政策的通知》的投标人须提交</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_Toc1662079824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49</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"_Toc2035532823"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 w:eastAsia="zh-CN" w:bidi="ar-SA"/>
        </w:rPr>
        <w:t>八</w:t>
      </w:r>
      <w:r>
        <w:rPr>
          <w:rFonts w:hint="eastAsia" w:ascii="仿宋_GB2312" w:hAnsi="仿宋_GB2312" w:eastAsia="仿宋_GB2312" w:cs="仿宋_GB2312"/>
          <w:color w:val="auto"/>
          <w:kern w:val="0"/>
          <w:sz w:val="28"/>
          <w:szCs w:val="28"/>
          <w:highlight w:val="none"/>
          <w:shd w:val="clear" w:color="auto" w:fill="auto"/>
          <w:lang w:val="en-US" w:eastAsia="zh-CN" w:bidi="ar-SA"/>
        </w:rPr>
        <w:t>、</w:t>
      </w:r>
      <w:r>
        <w:rPr>
          <w:rFonts w:hint="eastAsia" w:ascii="仿宋_GB2312" w:hAnsi="仿宋_GB2312" w:eastAsia="仿宋_GB2312" w:cs="仿宋_GB2312"/>
          <w:color w:val="auto"/>
          <w:kern w:val="0"/>
          <w:sz w:val="28"/>
          <w:szCs w:val="28"/>
          <w:highlight w:val="none"/>
          <w:shd w:val="clear" w:color="auto" w:fill="auto"/>
          <w:lang w:val="zh-TW" w:eastAsia="zh-TW" w:bidi="ar-SA"/>
        </w:rPr>
        <w:t>投标人关联单位的说明</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_Toc2035532823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53</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"_Toc302312089"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 w:eastAsia="zh-CN" w:bidi="ar-SA"/>
        </w:rPr>
        <w:t>九</w:t>
      </w:r>
      <w:r>
        <w:rPr>
          <w:rFonts w:hint="eastAsia" w:ascii="仿宋_GB2312" w:hAnsi="仿宋_GB2312" w:eastAsia="仿宋_GB2312" w:cs="仿宋_GB2312"/>
          <w:color w:val="auto"/>
          <w:kern w:val="0"/>
          <w:sz w:val="28"/>
          <w:szCs w:val="28"/>
          <w:highlight w:val="none"/>
          <w:shd w:val="clear" w:color="auto" w:fill="auto"/>
          <w:lang w:val="zh-TW" w:eastAsia="zh-CN" w:bidi="ar-SA"/>
        </w:rPr>
        <w:t>、</w:t>
      </w:r>
      <w:r>
        <w:rPr>
          <w:rFonts w:hint="eastAsia" w:ascii="仿宋_GB2312" w:hAnsi="仿宋_GB2312" w:eastAsia="仿宋_GB2312" w:cs="仿宋_GB2312"/>
          <w:color w:val="auto"/>
          <w:kern w:val="0"/>
          <w:sz w:val="28"/>
          <w:szCs w:val="28"/>
          <w:highlight w:val="none"/>
          <w:shd w:val="clear" w:color="auto" w:fill="auto"/>
          <w:lang w:val="zh-TW" w:eastAsia="zh-TW" w:bidi="ar-SA"/>
        </w:rPr>
        <w:t>其他文件</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_Toc302312089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54</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"_Toc249202616"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 xml:space="preserve">第六章 </w:t>
      </w:r>
      <w:r>
        <w:rPr>
          <w:rFonts w:hint="eastAsia" w:ascii="仿宋_GB2312" w:hAnsi="仿宋_GB2312" w:eastAsia="仿宋_GB2312" w:cs="仿宋_GB2312"/>
          <w:color w:val="auto"/>
          <w:kern w:val="0"/>
          <w:sz w:val="28"/>
          <w:szCs w:val="28"/>
          <w:highlight w:val="none"/>
          <w:shd w:val="clear" w:color="auto" w:fill="auto"/>
          <w:lang w:val="zh-TW" w:eastAsia="zh-TW" w:bidi="ar-SA"/>
        </w:rPr>
        <w:t>项目需求及技术要求</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_Toc249202616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55</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"_Toc1052822288"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zh-TW" w:eastAsia="zh-CN" w:bidi="ar-SA"/>
        </w:rPr>
        <w:t>第七章</w:t>
      </w:r>
      <w:r>
        <w:rPr>
          <w:rFonts w:hint="eastAsia" w:ascii="仿宋_GB2312" w:hAnsi="仿宋_GB2312" w:eastAsia="仿宋_GB2312" w:cs="仿宋_GB2312"/>
          <w:color w:val="auto"/>
          <w:kern w:val="0"/>
          <w:sz w:val="28"/>
          <w:szCs w:val="28"/>
          <w:highlight w:val="none"/>
          <w:shd w:val="clear" w:color="auto" w:fill="auto"/>
          <w:lang w:val="zh-TW" w:eastAsia="zh-TW" w:bidi="ar-SA"/>
        </w:rPr>
        <w:t xml:space="preserve"> 评标方法和标准</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begin"/>
      </w:r>
      <w:r>
        <w:rPr>
          <w:rFonts w:hint="eastAsia" w:ascii="仿宋_GB2312" w:hAnsi="仿宋_GB2312" w:eastAsia="仿宋_GB2312" w:cs="仿宋_GB2312"/>
          <w:color w:val="auto"/>
          <w:kern w:val="0"/>
          <w:sz w:val="28"/>
          <w:szCs w:val="28"/>
          <w:highlight w:val="none"/>
          <w:shd w:val="clear" w:color="auto" w:fill="auto"/>
          <w:lang w:val="en-US" w:eastAsia="zh-CN" w:bidi="ar-SA"/>
        </w:rPr>
        <w:instrText xml:space="preserve"> PAGEREF _Toc1052822288 </w:instrTex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69</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p>
    <w:p>
      <w:pPr>
        <w:shd w:val="clear"/>
        <w:tabs>
          <w:tab w:val="right" w:leader="dot" w:pos="8306"/>
        </w:tabs>
        <w:spacing w:after="100" w:line="360" w:lineRule="auto"/>
        <w:jc w:val="left"/>
        <w:rPr>
          <w:rFonts w:hint="default" w:ascii="Calibri" w:hAnsi="Calibri" w:eastAsia="宋体" w:cs="Times New Roman"/>
          <w:color w:val="auto"/>
          <w:kern w:val="0"/>
          <w:sz w:val="22"/>
          <w:szCs w:val="22"/>
          <w:highlight w:val="none"/>
          <w:shd w:val="clear" w:color="auto" w:fill="auto"/>
          <w:lang w:val="en-US" w:eastAsia="zh-CN" w:bidi="ar-SA"/>
        </w:rPr>
      </w:pPr>
      <w:r>
        <w:rPr>
          <w:rFonts w:hint="default" w:ascii="Calibri" w:hAnsi="Calibri" w:eastAsia="宋体" w:cs="Times New Roman"/>
          <w:color w:val="auto"/>
          <w:kern w:val="0"/>
          <w:sz w:val="22"/>
          <w:szCs w:val="22"/>
          <w:highlight w:val="none"/>
          <w:shd w:val="clear" w:color="auto" w:fill="auto"/>
          <w:lang w:val="en-US" w:eastAsia="zh-CN" w:bidi="ar-SA"/>
        </w:rPr>
        <w:fldChar w:fldCharType="begin"/>
      </w:r>
      <w:r>
        <w:rPr>
          <w:rFonts w:hint="default" w:ascii="Calibri" w:hAnsi="Calibri" w:eastAsia="宋体" w:cs="Times New Roman"/>
          <w:color w:val="auto"/>
          <w:kern w:val="0"/>
          <w:sz w:val="22"/>
          <w:szCs w:val="22"/>
          <w:highlight w:val="none"/>
          <w:shd w:val="clear" w:color="auto" w:fill="auto"/>
          <w:lang w:val="en-US" w:eastAsia="zh-CN" w:bidi="ar-SA"/>
        </w:rPr>
        <w:instrText xml:space="preserve"> HYPERLINK \l "_Toc426259256" </w:instrText>
      </w:r>
      <w:r>
        <w:rPr>
          <w:rFonts w:hint="default" w:ascii="Calibri" w:hAnsi="Calibri" w:eastAsia="宋体" w:cs="Times New Roman"/>
          <w:color w:val="auto"/>
          <w:kern w:val="0"/>
          <w:sz w:val="22"/>
          <w:szCs w:val="22"/>
          <w:highlight w:val="none"/>
          <w:shd w:val="clear" w:color="auto" w:fill="auto"/>
          <w:lang w:val="en-US" w:eastAsia="zh-CN" w:bidi="ar-SA"/>
        </w:rPr>
        <w:fldChar w:fldCharType="separate"/>
      </w:r>
      <w:r>
        <w:rPr>
          <w:rFonts w:hint="eastAsia" w:ascii="仿宋_GB2312" w:hAnsi="仿宋_GB2312" w:eastAsia="仿宋_GB2312" w:cs="仿宋_GB2312"/>
          <w:color w:val="auto"/>
          <w:kern w:val="0"/>
          <w:sz w:val="28"/>
          <w:szCs w:val="28"/>
          <w:highlight w:val="none"/>
          <w:shd w:val="clear" w:color="auto" w:fill="auto"/>
          <w:lang w:val="en-US" w:eastAsia="zh-CN" w:bidi="ar-SA"/>
        </w:rPr>
        <w:t xml:space="preserve">第八章 </w:t>
      </w:r>
      <w:r>
        <w:rPr>
          <w:rFonts w:hint="eastAsia" w:ascii="仿宋_GB2312" w:hAnsi="仿宋_GB2312" w:eastAsia="仿宋_GB2312" w:cs="仿宋_GB2312"/>
          <w:color w:val="auto"/>
          <w:kern w:val="0"/>
          <w:sz w:val="28"/>
          <w:szCs w:val="28"/>
          <w:highlight w:val="none"/>
          <w:shd w:val="clear" w:color="auto" w:fill="auto"/>
          <w:lang w:val="zh-TW" w:eastAsia="zh-TW" w:bidi="ar-SA"/>
        </w:rPr>
        <w:t>政府采购合同</w:t>
      </w:r>
      <w:r>
        <w:rPr>
          <w:rFonts w:hint="eastAsia" w:ascii="仿宋_GB2312" w:hAnsi="仿宋_GB2312" w:eastAsia="仿宋_GB2312" w:cs="仿宋_GB2312"/>
          <w:color w:val="auto"/>
          <w:kern w:val="0"/>
          <w:sz w:val="28"/>
          <w:szCs w:val="28"/>
          <w:highlight w:val="none"/>
          <w:shd w:val="clear" w:color="auto" w:fill="auto"/>
          <w:lang w:val="en-US" w:eastAsia="zh-CN" w:bidi="ar-SA"/>
        </w:rPr>
        <w:tab/>
      </w:r>
      <w:r>
        <w:rPr>
          <w:rFonts w:hint="eastAsia" w:ascii="仿宋_GB2312" w:hAnsi="仿宋_GB2312" w:eastAsia="仿宋_GB2312" w:cs="仿宋_GB2312"/>
          <w:color w:val="auto"/>
          <w:kern w:val="0"/>
          <w:sz w:val="28"/>
          <w:szCs w:val="28"/>
          <w:highlight w:val="none"/>
          <w:shd w:val="clear" w:color="auto" w:fill="auto"/>
          <w:lang w:val="en-US" w:eastAsia="zh-CN" w:bidi="ar-SA"/>
        </w:rPr>
        <w:t>5</w:t>
      </w:r>
      <w:r>
        <w:rPr>
          <w:rFonts w:hint="eastAsia" w:ascii="仿宋_GB2312" w:hAnsi="仿宋_GB2312" w:eastAsia="仿宋_GB2312" w:cs="仿宋_GB2312"/>
          <w:color w:val="auto"/>
          <w:kern w:val="0"/>
          <w:sz w:val="28"/>
          <w:szCs w:val="28"/>
          <w:highlight w:val="none"/>
          <w:shd w:val="clear" w:color="auto" w:fill="auto"/>
          <w:lang w:val="en-US" w:eastAsia="zh-CN" w:bidi="ar-SA"/>
        </w:rPr>
        <w:fldChar w:fldCharType="end"/>
      </w:r>
      <w:r>
        <w:rPr>
          <w:rFonts w:hint="eastAsia" w:ascii="仿宋_GB2312" w:hAnsi="仿宋_GB2312" w:eastAsia="仿宋_GB2312" w:cs="仿宋_GB2312"/>
          <w:color w:val="auto"/>
          <w:kern w:val="0"/>
          <w:sz w:val="28"/>
          <w:szCs w:val="28"/>
          <w:highlight w:val="none"/>
          <w:shd w:val="clear" w:color="auto" w:fill="auto"/>
          <w:lang w:val="en-US" w:eastAsia="zh-CN" w:bidi="ar-SA"/>
        </w:rPr>
        <w:t>9</w:t>
      </w:r>
    </w:p>
    <w:p>
      <w:pPr>
        <w:shd w:val="clear"/>
        <w:tabs>
          <w:tab w:val="right" w:leader="dot" w:pos="8306"/>
        </w:tabs>
        <w:spacing w:after="100" w:line="360" w:lineRule="auto"/>
        <w:ind w:left="2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p>
    <w:p>
      <w:pPr>
        <w:widowControl/>
        <w:shd w:val="clear"/>
        <w:rPr>
          <w:rFonts w:hint="eastAsia" w:ascii="Arial Unicode MS" w:hAnsi="Arial Unicode MS" w:eastAsia="Arial Unicode MS" w:cs="Arial Unicode MS"/>
          <w:color w:val="auto"/>
          <w:sz w:val="21"/>
          <w:szCs w:val="21"/>
          <w:highlight w:val="none"/>
          <w:shd w:val="clear" w:color="auto" w:fill="auto"/>
          <w:lang w:val="zh-TW" w:eastAsia="zh-TW"/>
        </w:rPr>
      </w:pPr>
    </w:p>
    <w:p>
      <w:pPr>
        <w:widowControl/>
        <w:shd w:val="clea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1"/>
          <w:szCs w:val="28"/>
          <w:highlight w:val="none"/>
          <w:shd w:val="clear" w:color="auto" w:fill="auto"/>
          <w:lang w:val="zh-TW" w:eastAsia="zh-TW"/>
        </w:rPr>
        <w:fldChar w:fldCharType="end"/>
      </w:r>
    </w:p>
    <w:p>
      <w:pPr>
        <w:keepNext w:val="0"/>
        <w:keepLines w:val="0"/>
        <w:widowControl/>
        <w:numPr>
          <w:ilvl w:val="0"/>
          <w:numId w:val="1"/>
        </w:numPr>
        <w:suppressLineNumbers w:val="0"/>
        <w:jc w:val="center"/>
        <w:rPr>
          <w:rFonts w:hint="eastAsia" w:ascii="宋体" w:hAnsi="宋体" w:eastAsia="宋体" w:cs="Arial Unicode MS"/>
          <w:b/>
          <w:bCs/>
          <w:color w:val="auto"/>
          <w:kern w:val="44"/>
          <w:sz w:val="36"/>
          <w:szCs w:val="36"/>
          <w:highlight w:val="none"/>
          <w:shd w:val="clear" w:color="auto" w:fill="auto"/>
          <w:lang w:val="zh-TW" w:eastAsia="zh-CN" w:bidi="ar-SA"/>
        </w:rPr>
      </w:pPr>
      <w:r>
        <w:rPr>
          <w:rFonts w:hint="default" w:ascii="宋体" w:hAnsi="宋体" w:eastAsia="宋体" w:cs="Arial Unicode MS"/>
          <w:b/>
          <w:bCs/>
          <w:color w:val="auto"/>
          <w:kern w:val="44"/>
          <w:sz w:val="24"/>
          <w:szCs w:val="24"/>
          <w:highlight w:val="none"/>
          <w:shd w:val="clear" w:color="auto" w:fill="auto"/>
          <w:lang w:val="zh-TW" w:eastAsia="zh-TW" w:bidi="ar-SA"/>
        </w:rPr>
        <w:br w:type="page"/>
      </w:r>
      <w:bookmarkEnd w:id="0"/>
      <w:r>
        <w:rPr>
          <w:rFonts w:hint="eastAsia" w:ascii="宋体" w:hAnsi="宋体" w:eastAsia="宋体" w:cs="Arial Unicode MS"/>
          <w:b/>
          <w:bCs/>
          <w:color w:val="auto"/>
          <w:kern w:val="44"/>
          <w:sz w:val="36"/>
          <w:szCs w:val="36"/>
          <w:highlight w:val="none"/>
          <w:shd w:val="clear" w:color="auto" w:fill="auto"/>
          <w:lang w:val="zh-TW" w:eastAsia="zh-CN" w:bidi="ar-SA"/>
        </w:rPr>
        <w:t>投标邀请</w:t>
      </w:r>
      <w:bookmarkStart w:id="1" w:name="_Toc1378990171"/>
      <w:bookmarkStart w:id="2" w:name="_Toc337485847"/>
      <w:bookmarkStart w:id="3" w:name="_Toc969346985"/>
      <w:bookmarkStart w:id="4" w:name="_Toc765072716"/>
      <w:bookmarkStart w:id="5" w:name="_Toc2032132179"/>
      <w:bookmarkStart w:id="6" w:name="_Toc719882491_WPSOffice_Level1"/>
      <w:bookmarkStart w:id="7" w:name="_Toc1158409811_WPSOffice_Level1"/>
      <w:bookmarkStart w:id="8" w:name="_Toc1520451966"/>
      <w:bookmarkStart w:id="9" w:name="_Toc403451568"/>
      <w:bookmarkStart w:id="10" w:name="_Toc339222953_WPSOffice_Level1"/>
      <w:bookmarkStart w:id="11" w:name="_Toc894622228"/>
      <w:bookmarkStart w:id="12" w:name="_Toc1932859446_WPSOffice_Level1"/>
      <w:bookmarkStart w:id="13" w:name="_Toc1718516571"/>
    </w:p>
    <w:p>
      <w:pPr>
        <w:keepNext w:val="0"/>
        <w:keepLines w:val="0"/>
        <w:widowControl/>
        <w:numPr>
          <w:ilvl w:val="0"/>
          <w:numId w:val="0"/>
        </w:numPr>
        <w:suppressLineNumbers w:val="0"/>
        <w:jc w:val="center"/>
        <w:rPr>
          <w:color w:val="auto"/>
        </w:rPr>
      </w:pPr>
      <w:r>
        <w:rPr>
          <w:rFonts w:ascii="宋体" w:hAnsi="宋体" w:eastAsia="宋体" w:cs="宋体"/>
          <w:color w:val="auto"/>
          <w:kern w:val="0"/>
          <w:sz w:val="24"/>
          <w:szCs w:val="24"/>
          <w:lang w:val="en-US" w:eastAsia="zh-CN" w:bidi="ar"/>
        </w:rPr>
        <w:t>河南省福利彩票发行中心（河南省养老事业发展中心）销售辅助用品销售柜台采购项目-公开招标公告</w:t>
      </w:r>
    </w:p>
    <w:tbl>
      <w:tblPr>
        <w:tblStyle w:val="9"/>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309"/>
        <w:gridCol w:w="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7" w:type="dxa"/>
          <w:tblCellSpacing w:w="15" w:type="dxa"/>
        </w:trPr>
        <w:tc>
          <w:tcPr>
            <w:tcW w:w="0" w:type="auto"/>
            <w:shd w:val="clear" w:color="auto" w:fill="auto"/>
            <w:vAlign w:val="center"/>
          </w:tcPr>
          <w:p>
            <w:pPr>
              <w:pStyle w:val="6"/>
              <w:keepNext w:val="0"/>
              <w:keepLines w:val="0"/>
              <w:widowControl/>
              <w:suppressLineNumbers w:val="0"/>
              <w:spacing w:before="0" w:beforeAutospacing="1" w:after="0" w:afterAutospacing="1"/>
              <w:ind w:left="0" w:right="0"/>
              <w:rPr>
                <w:color w:val="auto"/>
              </w:rPr>
            </w:pPr>
            <w:r>
              <w:rPr>
                <w:color w:val="auto"/>
              </w:rPr>
              <w:t>项目概况</w:t>
            </w:r>
          </w:p>
          <w:p>
            <w:pPr>
              <w:pStyle w:val="6"/>
              <w:keepNext w:val="0"/>
              <w:keepLines w:val="0"/>
              <w:widowControl/>
              <w:suppressLineNumbers w:val="0"/>
              <w:spacing w:before="0" w:beforeAutospacing="1" w:after="0" w:afterAutospacing="1"/>
              <w:ind w:left="0" w:right="0"/>
              <w:rPr>
                <w:color w:val="auto"/>
              </w:rPr>
            </w:pPr>
            <w:r>
              <w:rPr>
                <w:color w:val="auto"/>
              </w:rPr>
              <w:t>河南省福利彩票发行中心（河南省养老事业发展中心）销售辅助用品销售柜台采购项目招标项目的潜在投标人应在“河南省公共资源交易中心（hnsggzyjy.henan.gov.cn）”网。获取招标文件，并于2024年11月06日09时00分（北京时间）前递交投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7" w:type="dxa"/>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一、项目基本情况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7" w:type="dxa"/>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1、项目编号：豫财招标采购-2024-1042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7" w:type="dxa"/>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2、项目名称：河南省福利彩票发行中心（河南省养老事业发展中心）销售辅助用品销售柜台采购项目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7" w:type="dxa"/>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3、采购方式：公开招标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7" w:type="dxa"/>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4、预算金额：4,000,000.00元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37" w:type="dxa"/>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 xml:space="preserve">最高限价：4000000元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center"/>
          </w:tcPr>
          <w:tbl>
            <w:tblPr>
              <w:tblStyle w:val="9"/>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70"/>
              <w:gridCol w:w="1495"/>
              <w:gridCol w:w="1733"/>
              <w:gridCol w:w="870"/>
              <w:gridCol w:w="870"/>
              <w:gridCol w:w="822"/>
              <w:gridCol w:w="22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50"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序号</w:t>
                  </w:r>
                </w:p>
              </w:tc>
              <w:tc>
                <w:tcPr>
                  <w:tcW w:w="500"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包号</w:t>
                  </w:r>
                </w:p>
              </w:tc>
              <w:tc>
                <w:tcPr>
                  <w:tcW w:w="1200"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包名称</w:t>
                  </w:r>
                </w:p>
              </w:tc>
              <w:tc>
                <w:tcPr>
                  <w:tcW w:w="500"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包预算（元）</w:t>
                  </w:r>
                </w:p>
              </w:tc>
              <w:tc>
                <w:tcPr>
                  <w:tcW w:w="500"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包最高限价（元）</w:t>
                  </w:r>
                </w:p>
              </w:tc>
              <w:tc>
                <w:tcPr>
                  <w:tcW w:w="650"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是否专门面向中小企业</w:t>
                  </w:r>
                </w:p>
              </w:tc>
              <w:tc>
                <w:tcPr>
                  <w:tcW w:w="1500" w:type="pct"/>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采购预留金额（元）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1</w:t>
                  </w:r>
                </w:p>
              </w:tc>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豫政采(1)20240198-1</w:t>
                  </w:r>
                </w:p>
              </w:tc>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河南省福利彩票发行中心（河南省养老事业发展中心）销售辅助用品销售柜台采购项目</w:t>
                  </w:r>
                </w:p>
              </w:tc>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4000000</w:t>
                  </w:r>
                </w:p>
              </w:tc>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4000000</w:t>
                  </w:r>
                </w:p>
              </w:tc>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 xml:space="preserve">是 </w:t>
                  </w:r>
                </w:p>
              </w:tc>
              <w:tc>
                <w:tcPr>
                  <w:tcW w:w="0" w:type="auto"/>
                  <w:shd w:val="clear" w:color="auto" w:fill="auto"/>
                  <w:vAlign w:val="center"/>
                </w:tcPr>
                <w:p>
                  <w:pPr>
                    <w:keepNext w:val="0"/>
                    <w:keepLines w:val="0"/>
                    <w:widowControl/>
                    <w:suppressLineNumbers w:val="0"/>
                    <w:jc w:val="center"/>
                    <w:rPr>
                      <w:color w:val="auto"/>
                    </w:rPr>
                  </w:pPr>
                  <w:r>
                    <w:rPr>
                      <w:rFonts w:ascii="宋体" w:hAnsi="宋体" w:eastAsia="宋体" w:cs="宋体"/>
                      <w:color w:val="auto"/>
                      <w:kern w:val="0"/>
                      <w:sz w:val="24"/>
                      <w:szCs w:val="24"/>
                      <w:lang w:val="en-US" w:eastAsia="zh-CN" w:bidi="ar"/>
                    </w:rPr>
                    <w:t xml:space="preserve">4000000 ，其中小微企业采购金额：4000000 </w:t>
                  </w:r>
                </w:p>
              </w:tc>
            </w:tr>
          </w:tbl>
          <w:p>
            <w:pPr>
              <w:jc w:val="cente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5、采购需求（包括但不限于标的的名称、数量、简要技术需求或服务要求等）</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5.1本项目共分1个包，包含货物的采购、安装、调试、验收、质保期内外服务、与货物有关的运输和保险及其他伴随服务等。</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5.2采购内容：彩票专营销售网点电脑票销售辅助用品,包含1000套销售柜台,每一套销售柜台包括一个展示柜和一个机柜。</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5.3交货期：合同生效后30日历日</w:t>
            </w:r>
            <w:r>
              <w:rPr>
                <w:rFonts w:ascii="宋体" w:hAnsi="宋体" w:eastAsia="宋体" w:cs="宋体"/>
                <w:color w:val="auto"/>
                <w:kern w:val="0"/>
                <w:sz w:val="24"/>
                <w:szCs w:val="24"/>
                <w:lang w:val="en-US" w:eastAsia="zh-CN" w:bidi="ar"/>
              </w:rPr>
              <w:br w:type="textWrapping"/>
            </w:r>
            <w:r>
              <w:rPr>
                <w:rFonts w:ascii="宋体" w:hAnsi="宋体" w:eastAsia="宋体" w:cs="宋体"/>
                <w:color w:val="auto"/>
                <w:kern w:val="0"/>
                <w:sz w:val="24"/>
                <w:szCs w:val="24"/>
                <w:lang w:val="en-US" w:eastAsia="zh-CN" w:bidi="ar"/>
              </w:rPr>
              <w:t>5.4交货地点：河南省各地市福彩机构</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6、合同履行期限：至验收合格</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7、本项目是否接受联合体投标：否</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8、是否接受进口产品：否</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9、是否专门面向中小企业：是</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二、申请人资格要求：</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1、满足《中华人民共和国政府采购法》第二十二条规定；</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2、落实政府采购政策满足的资格要求：</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无;</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3、本项目的特定资格要求</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本项目专门面向小微企业采购，供应商须附中小企业声明函。</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三、获取招标文件</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1.时间：2024年10月16日 至 2024年10月23日，每天上午00:00至12:00，下午12:00至23:59（北京时间，法定节假日除外。）</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2.地点：“河南省公共资源交易中心（hnsggzyjy.henan.gov.cn）”网。</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3.方式：投标人使用CA数字证书登录“河南省公共资源交易中心（hnsggzyjy.henan.gov.cn）”网，并按网上提示下载投标项目所含格式(.hnzf)的招标文件及资料。</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4.售价：0元</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四、投标截止时间及地点</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1.时间：2024年11月06日09时00分（北京时间）</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2.地点：“河南省公共资源交易中心（hnsggzyjy.henan.gov.cn）”网。</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五、开标时间及地点</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1.时间：2024年11月06日09时00分（北京时间）</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2.地点：河南省公共资源交易中心远程开标室(八)-2</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六、发布公告的媒介及招标公告期限</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 xml:space="preserve">本次招标公告在《河南省政府采购网》《河南省公共资源交易中心网》上发布， 招标公告期限为五个工作日 。 </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七、其他补充事宜</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本项目执行优先采购节能、环境标志性产品，促进中小企业、监狱企业、残疾人福利性企业发展等。</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八、凡对本次招标提出询问，请按照以下方式联系</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 采购人信息</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名称：河南省福利彩票发行中心（河南省养老事业发展中心）</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地址：郑州市金水区晨旭路8号</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联系人：刘鹏宇</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联系方式：0371-65507837</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2.采购代理机构信息（如有）</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名称：河南省公共资源交易中心</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地址：郑州市金水区经二路12号</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联系人：王老师、陈老师</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联系方式：0371-65915565</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3.项目联系方式</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项目联系人：刘鹏宇</w:t>
            </w:r>
          </w:p>
        </w:tc>
        <w:tc>
          <w:tcPr>
            <w:tcW w:w="0" w:type="auto"/>
            <w:shd w:val="clear" w:color="auto" w:fill="auto"/>
            <w:vAlign w:val="center"/>
          </w:tcPr>
          <w:p>
            <w:pPr>
              <w:rPr>
                <w:rFonts w:hint="eastAsia" w:ascii="宋体"/>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联系方式：0371-65507837</w:t>
            </w:r>
          </w:p>
        </w:tc>
        <w:tc>
          <w:tcPr>
            <w:tcW w:w="0" w:type="auto"/>
            <w:shd w:val="clear" w:color="auto" w:fill="auto"/>
            <w:vAlign w:val="center"/>
          </w:tcPr>
          <w:p>
            <w:pPr>
              <w:rPr>
                <w:rFonts w:hint="eastAsia" w:ascii="宋体"/>
                <w:color w:val="auto"/>
                <w:sz w:val="24"/>
                <w:szCs w:val="24"/>
              </w:rPr>
            </w:pPr>
          </w:p>
        </w:tc>
      </w:tr>
    </w:tbl>
    <w:p>
      <w:pPr>
        <w:widowControl/>
        <w:shd w:val="clear"/>
        <w:spacing w:line="500" w:lineRule="exact"/>
        <w:ind w:firstLine="480"/>
        <w:jc w:val="left"/>
        <w:rPr>
          <w:rFonts w:hint="eastAsia" w:ascii="仿宋_GB2312" w:hAnsi="仿宋_GB2312" w:eastAsia="仿宋_GB2312" w:cs="仿宋_GB2312"/>
          <w:color w:val="auto"/>
          <w:sz w:val="28"/>
          <w:szCs w:val="28"/>
          <w:highlight w:val="none"/>
          <w:shd w:val="clear" w:color="auto" w:fill="auto"/>
          <w:lang w:val="en-US" w:eastAsia="zh-CN"/>
        </w:rPr>
      </w:pPr>
    </w:p>
    <w:p>
      <w:pPr>
        <w:shd w:val="clear"/>
        <w:spacing w:line="500" w:lineRule="exact"/>
        <w:rPr>
          <w:rFonts w:ascii="仿宋_GB2312" w:hAnsi="仿宋_GB2312" w:eastAsia="仿宋_GB2312" w:cs="仿宋_GB2312"/>
          <w:color w:val="auto"/>
          <w:sz w:val="28"/>
          <w:szCs w:val="28"/>
          <w:highlight w:val="none"/>
          <w:shd w:val="clear" w:color="auto" w:fill="auto"/>
          <w:lang w:val="en-US"/>
        </w:rPr>
        <w:sectPr>
          <w:footerReference r:id="rId3" w:type="default"/>
          <w:pgSz w:w="11900" w:h="16840"/>
          <w:pgMar w:top="1440" w:right="1797" w:bottom="1440" w:left="1797" w:header="851" w:footer="992" w:gutter="0"/>
          <w:cols w:space="720" w:num="1"/>
        </w:sectPr>
      </w:pPr>
    </w:p>
    <w:p>
      <w:pPr>
        <w:keepNext/>
        <w:keepLines/>
        <w:shd w:val="clear"/>
        <w:spacing w:before="0" w:after="0" w:line="360" w:lineRule="auto"/>
        <w:jc w:val="center"/>
        <w:outlineLvl w:val="0"/>
        <w:rPr>
          <w:rFonts w:hint="eastAsia" w:ascii="宋体" w:hAnsi="宋体" w:eastAsia="宋体" w:cs="Arial Unicode MS"/>
          <w:b/>
          <w:bCs/>
          <w:color w:val="auto"/>
          <w:kern w:val="44"/>
          <w:sz w:val="36"/>
          <w:szCs w:val="36"/>
          <w:highlight w:val="none"/>
          <w:shd w:val="clear" w:color="auto" w:fill="auto"/>
          <w:lang w:val="zh-TW" w:eastAsia="zh-TW" w:bidi="ar-SA"/>
        </w:rPr>
      </w:pPr>
      <w:r>
        <w:rPr>
          <w:rFonts w:hint="eastAsia" w:ascii="宋体" w:hAnsi="宋体" w:eastAsia="宋体" w:cs="Arial Unicode MS"/>
          <w:b/>
          <w:bCs/>
          <w:color w:val="auto"/>
          <w:kern w:val="44"/>
          <w:sz w:val="36"/>
          <w:szCs w:val="36"/>
          <w:highlight w:val="none"/>
          <w:shd w:val="clear" w:color="auto" w:fill="auto"/>
          <w:lang w:val="zh-TW" w:eastAsia="zh-CN" w:bidi="ar-SA"/>
        </w:rPr>
        <w:t xml:space="preserve">第二章 </w:t>
      </w:r>
      <w:r>
        <w:rPr>
          <w:rFonts w:hint="eastAsia" w:ascii="宋体" w:hAnsi="宋体" w:eastAsia="宋体" w:cs="Arial Unicode MS"/>
          <w:b/>
          <w:bCs/>
          <w:color w:val="auto"/>
          <w:kern w:val="44"/>
          <w:sz w:val="36"/>
          <w:szCs w:val="36"/>
          <w:highlight w:val="none"/>
          <w:shd w:val="clear" w:color="auto" w:fill="auto"/>
          <w:lang w:val="zh-TW" w:eastAsia="zh-TW" w:bidi="ar-SA"/>
        </w:rPr>
        <w:t>投标</w:t>
      </w:r>
      <w:r>
        <w:rPr>
          <w:rFonts w:hint="eastAsia" w:ascii="宋体" w:hAnsi="宋体" w:eastAsia="宋体" w:cs="Arial Unicode MS"/>
          <w:b/>
          <w:bCs/>
          <w:color w:val="auto"/>
          <w:kern w:val="44"/>
          <w:sz w:val="36"/>
          <w:szCs w:val="36"/>
          <w:highlight w:val="none"/>
          <w:shd w:val="clear" w:color="auto" w:fill="auto"/>
          <w:lang w:val="zh-TW" w:eastAsia="zh-CN" w:bidi="ar-SA"/>
        </w:rPr>
        <w:t>人</w:t>
      </w:r>
      <w:r>
        <w:rPr>
          <w:rFonts w:hint="eastAsia" w:ascii="宋体" w:hAnsi="宋体" w:eastAsia="宋体" w:cs="Arial Unicode MS"/>
          <w:b/>
          <w:bCs/>
          <w:color w:val="auto"/>
          <w:kern w:val="44"/>
          <w:sz w:val="36"/>
          <w:szCs w:val="36"/>
          <w:highlight w:val="none"/>
          <w:shd w:val="clear" w:color="auto" w:fill="auto"/>
          <w:lang w:val="zh-TW" w:eastAsia="zh-TW" w:bidi="ar-SA"/>
        </w:rPr>
        <w:t>须知前附表</w:t>
      </w:r>
      <w:bookmarkEnd w:id="1"/>
      <w:bookmarkEnd w:id="2"/>
      <w:bookmarkEnd w:id="3"/>
      <w:bookmarkEnd w:id="4"/>
      <w:bookmarkEnd w:id="5"/>
      <w:bookmarkEnd w:id="6"/>
      <w:bookmarkEnd w:id="7"/>
      <w:bookmarkEnd w:id="8"/>
      <w:bookmarkEnd w:id="9"/>
      <w:bookmarkEnd w:id="10"/>
      <w:bookmarkEnd w:id="11"/>
      <w:bookmarkEnd w:id="12"/>
      <w:bookmarkEnd w:id="13"/>
    </w:p>
    <w:p>
      <w:pPr>
        <w:widowControl/>
        <w:shd w:val="clear"/>
        <w:spacing w:line="540" w:lineRule="exact"/>
        <w:ind w:firstLine="36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TW"/>
        </w:rPr>
        <w:t xml:space="preserve"> </w:t>
      </w:r>
      <w:r>
        <w:rPr>
          <w:rFonts w:hint="eastAsia" w:ascii="仿宋_GB2312" w:hAnsi="仿宋_GB2312" w:eastAsia="仿宋_GB2312" w:cs="仿宋_GB2312"/>
          <w:color w:val="auto"/>
          <w:sz w:val="28"/>
          <w:szCs w:val="28"/>
          <w:highlight w:val="none"/>
          <w:shd w:val="clear" w:color="auto" w:fill="auto"/>
          <w:lang w:val="zh-TW" w:eastAsia="zh-TW"/>
        </w:rPr>
        <w:t>本表是对投标人须知的具体补充和修改，如有矛盾，应以本表为准。</w:t>
      </w:r>
    </w:p>
    <w:tbl>
      <w:tblPr>
        <w:tblStyle w:val="9"/>
        <w:tblW w:w="8703"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52"/>
        <w:gridCol w:w="7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0" w:hRule="atLeast"/>
          <w:tblHeader/>
        </w:trPr>
        <w:tc>
          <w:tcPr>
            <w:tcW w:w="952" w:type="dxa"/>
            <w:vAlign w:val="center"/>
          </w:tcPr>
          <w:p>
            <w:pPr>
              <w:widowControl/>
              <w:shd w:val="clear"/>
              <w:spacing w:line="420" w:lineRule="exact"/>
              <w:jc w:val="center"/>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条款号</w:t>
            </w:r>
          </w:p>
        </w:tc>
        <w:tc>
          <w:tcPr>
            <w:tcW w:w="7751" w:type="dxa"/>
            <w:vAlign w:val="center"/>
          </w:tcPr>
          <w:p>
            <w:pPr>
              <w:widowControl/>
              <w:shd w:val="clear"/>
              <w:spacing w:line="420" w:lineRule="exact"/>
              <w:jc w:val="center"/>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内      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25"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TW"/>
              </w:rPr>
              <w:t>1.2</w:t>
            </w:r>
          </w:p>
        </w:tc>
        <w:tc>
          <w:tcPr>
            <w:tcW w:w="7751" w:type="dxa"/>
            <w:vAlign w:val="center"/>
          </w:tcPr>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en" w:eastAsia="zh-CN"/>
              </w:rPr>
            </w:pPr>
            <w:r>
              <w:rPr>
                <w:rFonts w:hint="default" w:ascii="仿宋_GB2312" w:hAnsi="仿宋_GB2312" w:eastAsia="仿宋_GB2312" w:cs="仿宋_GB2312"/>
                <w:color w:val="auto"/>
                <w:sz w:val="28"/>
                <w:szCs w:val="28"/>
                <w:highlight w:val="none"/>
                <w:shd w:val="clear" w:color="auto" w:fill="auto"/>
                <w:lang w:val="en" w:eastAsia="zh-TW"/>
              </w:rPr>
              <w:t>采购项目</w:t>
            </w:r>
            <w:r>
              <w:rPr>
                <w:rFonts w:hint="eastAsia" w:ascii="仿宋_GB2312" w:hAnsi="仿宋_GB2312" w:eastAsia="仿宋_GB2312" w:cs="仿宋_GB2312"/>
                <w:color w:val="auto"/>
                <w:sz w:val="28"/>
                <w:szCs w:val="28"/>
                <w:highlight w:val="none"/>
                <w:shd w:val="clear" w:color="auto" w:fill="auto"/>
                <w:lang w:val="zh-TW" w:eastAsia="zh-TW"/>
              </w:rPr>
              <w:t>：</w:t>
            </w:r>
            <w:r>
              <w:rPr>
                <w:rFonts w:hint="default" w:ascii="仿宋_GB2312" w:hAnsi="仿宋_GB2312" w:eastAsia="仿宋_GB2312" w:cs="仿宋_GB2312"/>
                <w:color w:val="auto"/>
                <w:sz w:val="28"/>
                <w:szCs w:val="28"/>
                <w:highlight w:val="none"/>
                <w:shd w:val="clear" w:color="auto" w:fill="auto"/>
                <w:lang w:val="en" w:eastAsia="zh-CN"/>
              </w:rPr>
              <w:t>河南省福利彩票发行中心（河南省养老事业发展中心）销售辅助用品销售柜台采购项目</w:t>
            </w:r>
            <w:bookmarkStart w:id="501" w:name="_GoBack"/>
            <w:bookmarkEnd w:id="501"/>
            <w:r>
              <w:rPr>
                <w:rFonts w:hint="default" w:ascii="仿宋_GB2312" w:hAnsi="仿宋_GB2312" w:eastAsia="仿宋_GB2312" w:cs="仿宋_GB2312"/>
                <w:color w:val="auto"/>
                <w:sz w:val="28"/>
                <w:szCs w:val="28"/>
                <w:highlight w:val="none"/>
                <w:shd w:val="clear" w:color="auto" w:fill="auto"/>
                <w:lang w:val="en"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10"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US" w:eastAsia="zh-CN"/>
              </w:rPr>
            </w:pPr>
            <w:r>
              <w:rPr>
                <w:rFonts w:hint="default" w:ascii="仿宋_GB2312" w:hAnsi="仿宋_GB2312" w:eastAsia="仿宋_GB2312" w:cs="仿宋_GB2312"/>
                <w:color w:val="auto"/>
                <w:sz w:val="28"/>
                <w:szCs w:val="28"/>
                <w:highlight w:val="none"/>
                <w:shd w:val="clear" w:color="auto" w:fill="auto"/>
                <w:lang w:val="en-US" w:eastAsia="zh-CN"/>
              </w:rPr>
              <w:t>1.3</w:t>
            </w:r>
          </w:p>
        </w:tc>
        <w:tc>
          <w:tcPr>
            <w:tcW w:w="7751" w:type="dxa"/>
            <w:vAlign w:val="center"/>
          </w:tcPr>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 w:eastAsia="zh-CN"/>
              </w:rPr>
            </w:pPr>
            <w:r>
              <w:rPr>
                <w:rFonts w:hint="default" w:ascii="仿宋_GB2312" w:hAnsi="仿宋_GB2312" w:eastAsia="仿宋_GB2312" w:cs="仿宋_GB2312"/>
                <w:color w:val="auto"/>
                <w:sz w:val="28"/>
                <w:szCs w:val="28"/>
                <w:highlight w:val="none"/>
                <w:shd w:val="clear" w:color="auto" w:fill="auto"/>
                <w:lang w:val="en-US" w:eastAsia="zh-CN"/>
              </w:rPr>
              <w:t>采购编号：</w:t>
            </w:r>
            <w:r>
              <w:rPr>
                <w:rFonts w:hint="default" w:ascii="仿宋_GB2312" w:hAnsi="仿宋_GB2312" w:eastAsia="仿宋_GB2312" w:cs="仿宋_GB2312"/>
                <w:color w:val="auto"/>
                <w:sz w:val="28"/>
                <w:szCs w:val="28"/>
                <w:highlight w:val="none"/>
                <w:shd w:val="clear" w:color="auto" w:fill="auto"/>
                <w:lang w:val="en" w:eastAsia="zh-CN"/>
              </w:rPr>
              <w:t>豫财招标采购-2024-1042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TW"/>
              </w:rPr>
              <w:t>1.4</w:t>
            </w:r>
          </w:p>
        </w:tc>
        <w:tc>
          <w:tcPr>
            <w:tcW w:w="7751" w:type="dxa"/>
            <w:vAlign w:val="center"/>
          </w:tcPr>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采购项目简要说明：</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预算金额：</w:t>
            </w:r>
            <w:r>
              <w:rPr>
                <w:rFonts w:hint="eastAsia" w:ascii="仿宋_GB2312" w:hAnsi="仿宋_GB2312" w:eastAsia="仿宋_GB2312" w:cs="仿宋_GB2312"/>
                <w:color w:val="auto"/>
                <w:sz w:val="28"/>
                <w:szCs w:val="28"/>
                <w:highlight w:val="none"/>
                <w:shd w:val="clear" w:color="auto" w:fill="auto"/>
                <w:lang w:val="en-US" w:eastAsia="zh-CN"/>
              </w:rPr>
              <w:t>4000000</w:t>
            </w:r>
            <w:r>
              <w:rPr>
                <w:rFonts w:hint="eastAsia" w:ascii="仿宋_GB2312" w:hAnsi="仿宋_GB2312" w:eastAsia="仿宋_GB2312" w:cs="仿宋_GB2312"/>
                <w:color w:val="auto"/>
                <w:sz w:val="28"/>
                <w:szCs w:val="28"/>
                <w:highlight w:val="none"/>
                <w:shd w:val="clear" w:color="auto" w:fill="auto"/>
                <w:lang w:val="zh-TW" w:eastAsia="zh-TW"/>
              </w:rPr>
              <w:t>元；</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TW"/>
              </w:rPr>
              <w:t>最高限价：</w:t>
            </w:r>
            <w:r>
              <w:rPr>
                <w:rFonts w:hint="eastAsia" w:ascii="仿宋_GB2312" w:hAnsi="仿宋_GB2312" w:eastAsia="仿宋_GB2312" w:cs="仿宋_GB2312"/>
                <w:color w:val="auto"/>
                <w:sz w:val="28"/>
                <w:szCs w:val="28"/>
                <w:highlight w:val="none"/>
                <w:shd w:val="clear" w:color="auto" w:fill="auto"/>
                <w:lang w:val="en-US" w:eastAsia="zh-CN"/>
              </w:rPr>
              <w:t>4000000</w:t>
            </w:r>
            <w:r>
              <w:rPr>
                <w:rFonts w:hint="eastAsia" w:ascii="仿宋_GB2312" w:hAnsi="仿宋_GB2312" w:eastAsia="仿宋_GB2312" w:cs="仿宋_GB2312"/>
                <w:color w:val="auto"/>
                <w:sz w:val="28"/>
                <w:szCs w:val="28"/>
                <w:highlight w:val="none"/>
                <w:shd w:val="clear" w:color="auto" w:fill="auto"/>
                <w:lang w:val="zh-TW" w:eastAsia="zh-TW"/>
              </w:rPr>
              <w:t>元</w:t>
            </w:r>
            <w:r>
              <w:rPr>
                <w:rFonts w:hint="eastAsia" w:ascii="仿宋_GB2312" w:hAnsi="仿宋_GB2312" w:eastAsia="仿宋_GB2312" w:cs="仿宋_GB2312"/>
                <w:color w:val="auto"/>
                <w:sz w:val="28"/>
                <w:szCs w:val="28"/>
                <w:highlight w:val="none"/>
                <w:shd w:val="clear" w:color="auto" w:fill="auto"/>
                <w:lang w:val="zh-TW" w:eastAsia="zh-CN"/>
              </w:rPr>
              <w:t>；</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TW"/>
              </w:rPr>
            </w:pPr>
            <w:r>
              <w:rPr>
                <w:rFonts w:hint="eastAsia" w:ascii="仿宋_GB2312" w:hAnsi="仿宋_GB2312" w:eastAsia="仿宋_GB2312" w:cs="仿宋_GB2312"/>
                <w:color w:val="auto"/>
                <w:sz w:val="28"/>
                <w:szCs w:val="28"/>
                <w:highlight w:val="none"/>
                <w:shd w:val="clear" w:color="auto" w:fill="auto"/>
                <w:lang w:val="en-US" w:eastAsia="zh-TW"/>
              </w:rPr>
              <w:t>招标内容：</w:t>
            </w:r>
            <w:r>
              <w:rPr>
                <w:rFonts w:hint="default" w:ascii="仿宋_GB2312" w:hAnsi="仿宋_GB2312" w:eastAsia="仿宋_GB2312" w:cs="仿宋_GB2312"/>
                <w:color w:val="auto"/>
                <w:sz w:val="28"/>
                <w:szCs w:val="28"/>
                <w:highlight w:val="none"/>
                <w:shd w:val="clear" w:color="auto" w:fill="auto"/>
                <w:lang w:val="en-US" w:eastAsia="zh-CN"/>
              </w:rPr>
              <w:t>电脑票销售辅助用品</w:t>
            </w:r>
            <w:r>
              <w:rPr>
                <w:rFonts w:hint="eastAsia" w:ascii="仿宋_GB2312" w:hAnsi="仿宋_GB2312" w:eastAsia="仿宋_GB2312" w:cs="仿宋_GB2312"/>
                <w:color w:val="auto"/>
                <w:sz w:val="28"/>
                <w:szCs w:val="28"/>
                <w:highlight w:val="none"/>
                <w:shd w:val="clear" w:color="auto" w:fill="auto"/>
                <w:lang w:val="en-US" w:eastAsia="zh-CN"/>
              </w:rPr>
              <w:t xml:space="preserve">  </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TW"/>
              </w:rPr>
            </w:pPr>
            <w:r>
              <w:rPr>
                <w:rFonts w:hint="default" w:ascii="仿宋_GB2312" w:hAnsi="仿宋_GB2312" w:eastAsia="仿宋_GB2312" w:cs="仿宋_GB2312"/>
                <w:color w:val="auto"/>
                <w:sz w:val="28"/>
                <w:szCs w:val="28"/>
                <w:highlight w:val="none"/>
                <w:shd w:val="clear" w:color="auto" w:fill="auto"/>
                <w:lang w:val="en" w:eastAsia="zh-TW"/>
              </w:rPr>
              <w:t>交货</w:t>
            </w:r>
            <w:r>
              <w:rPr>
                <w:rFonts w:hint="eastAsia" w:ascii="仿宋_GB2312" w:hAnsi="仿宋_GB2312" w:eastAsia="仿宋_GB2312" w:cs="仿宋_GB2312"/>
                <w:color w:val="auto"/>
                <w:sz w:val="28"/>
                <w:szCs w:val="28"/>
                <w:highlight w:val="none"/>
                <w:shd w:val="clear" w:color="auto" w:fill="auto"/>
                <w:lang w:val="en" w:eastAsia="zh-CN"/>
              </w:rPr>
              <w:t>（完工）</w:t>
            </w:r>
            <w:r>
              <w:rPr>
                <w:rFonts w:hint="default" w:ascii="仿宋_GB2312" w:hAnsi="仿宋_GB2312" w:eastAsia="仿宋_GB2312" w:cs="仿宋_GB2312"/>
                <w:color w:val="auto"/>
                <w:sz w:val="28"/>
                <w:szCs w:val="28"/>
                <w:highlight w:val="none"/>
                <w:shd w:val="clear" w:color="auto" w:fill="auto"/>
                <w:lang w:val="en" w:eastAsia="zh-TW"/>
              </w:rPr>
              <w:t>期</w:t>
            </w:r>
            <w:r>
              <w:rPr>
                <w:rFonts w:hint="eastAsia" w:ascii="仿宋_GB2312" w:hAnsi="仿宋_GB2312" w:eastAsia="仿宋_GB2312" w:cs="仿宋_GB2312"/>
                <w:color w:val="auto"/>
                <w:sz w:val="28"/>
                <w:szCs w:val="28"/>
                <w:highlight w:val="none"/>
                <w:shd w:val="clear" w:color="auto" w:fill="auto"/>
                <w:lang w:val="en-US" w:eastAsia="zh-TW"/>
              </w:rPr>
              <w:t>：</w:t>
            </w:r>
            <w:r>
              <w:rPr>
                <w:rFonts w:hint="eastAsia" w:ascii="仿宋_GB2312" w:hAnsi="仿宋_GB2312" w:eastAsia="仿宋_GB2312" w:cs="仿宋_GB2312"/>
                <w:color w:val="auto"/>
                <w:sz w:val="28"/>
                <w:szCs w:val="28"/>
                <w:highlight w:val="none"/>
                <w:shd w:val="clear" w:color="auto" w:fill="auto"/>
                <w:lang w:val="en-US" w:eastAsia="zh-CN"/>
              </w:rPr>
              <w:t xml:space="preserve">合同生效后 30日历天        </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default" w:ascii="仿宋_GB2312" w:hAnsi="仿宋_GB2312" w:eastAsia="仿宋_GB2312" w:cs="仿宋_GB2312"/>
                <w:color w:val="auto"/>
                <w:sz w:val="28"/>
                <w:szCs w:val="28"/>
                <w:highlight w:val="none"/>
                <w:shd w:val="clear" w:color="auto" w:fill="auto"/>
                <w:lang w:val="en" w:eastAsia="zh-TW"/>
              </w:rPr>
              <w:t>质量保证期</w:t>
            </w:r>
            <w:r>
              <w:rPr>
                <w:rFonts w:hint="eastAsia" w:ascii="仿宋_GB2312" w:hAnsi="仿宋_GB2312" w:eastAsia="仿宋_GB2312" w:cs="仿宋_GB2312"/>
                <w:color w:val="auto"/>
                <w:sz w:val="28"/>
                <w:szCs w:val="28"/>
                <w:highlight w:val="none"/>
                <w:shd w:val="clear" w:color="auto" w:fill="auto"/>
                <w:lang w:val="en-US" w:eastAsia="zh-TW"/>
              </w:rPr>
              <w:t>：</w:t>
            </w:r>
            <w:r>
              <w:rPr>
                <w:rFonts w:hint="eastAsia" w:ascii="仿宋_GB2312" w:hAnsi="仿宋_GB2312" w:eastAsia="仿宋_GB2312" w:cs="仿宋_GB2312"/>
                <w:color w:val="auto"/>
                <w:sz w:val="28"/>
                <w:szCs w:val="28"/>
                <w:highlight w:val="none"/>
                <w:shd w:val="clear" w:color="auto" w:fill="auto"/>
                <w:lang w:val="en-US" w:eastAsia="zh-CN"/>
              </w:rPr>
              <w:t>2</w:t>
            </w:r>
            <w:r>
              <w:rPr>
                <w:rFonts w:hint="eastAsia" w:ascii="仿宋_GB2312" w:hAnsi="仿宋_GB2312" w:eastAsia="仿宋_GB2312" w:cs="仿宋_GB2312"/>
                <w:color w:val="auto"/>
                <w:sz w:val="28"/>
                <w:szCs w:val="28"/>
                <w:highlight w:val="none"/>
                <w:shd w:val="clear" w:color="auto" w:fill="auto"/>
                <w:lang w:val="en-US" w:eastAsia="zh-TW"/>
              </w:rPr>
              <w:t>年</w:t>
            </w:r>
            <w:r>
              <w:rPr>
                <w:rFonts w:hint="eastAsia" w:ascii="仿宋_GB2312" w:hAnsi="仿宋_GB2312" w:eastAsia="仿宋_GB2312" w:cs="仿宋_GB2312"/>
                <w:color w:val="auto"/>
                <w:sz w:val="28"/>
                <w:szCs w:val="28"/>
                <w:highlight w:val="none"/>
                <w:shd w:val="clear" w:color="auto" w:fill="auto"/>
                <w:lang w:val="en-US" w:eastAsia="zh-CN"/>
              </w:rPr>
              <w:t xml:space="preserve"> </w:t>
            </w:r>
          </w:p>
          <w:p>
            <w:pPr>
              <w:widowControl/>
              <w:shd w:val="clear"/>
              <w:spacing w:line="420" w:lineRule="exact"/>
              <w:rPr>
                <w:rFonts w:hint="eastAsia" w:ascii="Arial Unicode MS" w:hAnsi="Arial Unicode MS" w:eastAsia="Arial Unicode MS" w:cs="Arial Unicode MS"/>
                <w:color w:val="auto"/>
                <w:sz w:val="21"/>
                <w:szCs w:val="21"/>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交货地点：</w:t>
            </w:r>
            <w:r>
              <w:rPr>
                <w:rFonts w:hint="eastAsia" w:ascii="仿宋_GB2312" w:hAnsi="仿宋_GB2312" w:eastAsia="仿宋_GB2312" w:cs="仿宋_GB2312"/>
                <w:color w:val="auto"/>
                <w:kern w:val="2"/>
                <w:sz w:val="28"/>
                <w:szCs w:val="28"/>
                <w:highlight w:val="none"/>
                <w:shd w:val="clear" w:color="auto" w:fill="auto"/>
                <w:lang w:val="en" w:eastAsia="zh-TW" w:bidi="ar-SA"/>
              </w:rPr>
              <w:t>河南省各地市福彩机构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TW"/>
              </w:rPr>
              <w:t>2.2</w:t>
            </w:r>
          </w:p>
        </w:tc>
        <w:tc>
          <w:tcPr>
            <w:tcW w:w="7751" w:type="dxa"/>
            <w:vAlign w:val="center"/>
          </w:tcPr>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en-US" w:eastAsia="zh-TW"/>
              </w:rPr>
            </w:pPr>
            <w:r>
              <w:rPr>
                <w:rFonts w:hint="eastAsia" w:ascii="仿宋_GB2312" w:hAnsi="仿宋_GB2312" w:eastAsia="仿宋_GB2312" w:cs="仿宋_GB2312"/>
                <w:bCs/>
                <w:color w:val="auto"/>
                <w:kern w:val="0"/>
                <w:sz w:val="28"/>
                <w:szCs w:val="28"/>
                <w:highlight w:val="none"/>
                <w:shd w:val="clear" w:color="auto" w:fill="auto"/>
                <w:lang w:val="zh-TW" w:eastAsia="zh-TW"/>
              </w:rPr>
              <w:t>采购人：</w:t>
            </w:r>
            <w:r>
              <w:rPr>
                <w:rFonts w:hint="default" w:ascii="仿宋_GB2312" w:hAnsi="仿宋_GB2312" w:eastAsia="仿宋_GB2312" w:cs="仿宋_GB2312"/>
                <w:color w:val="auto"/>
                <w:sz w:val="28"/>
                <w:szCs w:val="28"/>
                <w:highlight w:val="none"/>
                <w:shd w:val="clear" w:color="auto" w:fill="auto"/>
                <w:lang w:val="en-US" w:eastAsia="zh-CN"/>
              </w:rPr>
              <w:t>河南省福利彩票发行中心</w:t>
            </w: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TW"/>
              </w:rPr>
              <w:t xml:space="preserve"> </w:t>
            </w:r>
          </w:p>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TW"/>
              </w:rPr>
              <w:t>地</w:t>
            </w: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TW"/>
              </w:rPr>
              <w:t>址：</w:t>
            </w:r>
            <w:r>
              <w:rPr>
                <w:rFonts w:hint="default" w:ascii="仿宋_GB2312" w:hAnsi="仿宋_GB2312" w:eastAsia="仿宋_GB2312" w:cs="仿宋_GB2312"/>
                <w:color w:val="auto"/>
                <w:sz w:val="28"/>
                <w:szCs w:val="28"/>
                <w:highlight w:val="none"/>
                <w:shd w:val="clear" w:color="auto" w:fill="auto"/>
                <w:lang w:val="en-US" w:eastAsia="zh-CN"/>
              </w:rPr>
              <w:t>郑州市金水区晨旭路8号</w:t>
            </w:r>
            <w:r>
              <w:rPr>
                <w:rFonts w:hint="eastAsia" w:ascii="仿宋_GB2312" w:hAnsi="仿宋_GB2312" w:eastAsia="仿宋_GB2312" w:cs="仿宋_GB2312"/>
                <w:color w:val="auto"/>
                <w:sz w:val="28"/>
                <w:szCs w:val="28"/>
                <w:highlight w:val="none"/>
                <w:shd w:val="clear" w:color="auto" w:fill="auto"/>
                <w:lang w:val="en-US" w:eastAsia="zh-CN"/>
              </w:rPr>
              <w:t xml:space="preserve">  </w:t>
            </w:r>
          </w:p>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TW"/>
              </w:rPr>
              <w:t>联系人：</w:t>
            </w:r>
            <w:r>
              <w:rPr>
                <w:rFonts w:hint="eastAsia" w:ascii="仿宋_GB2312" w:hAnsi="仿宋_GB2312" w:eastAsia="仿宋_GB2312" w:cs="仿宋_GB2312"/>
                <w:color w:val="auto"/>
                <w:sz w:val="28"/>
                <w:szCs w:val="28"/>
                <w:highlight w:val="none"/>
                <w:shd w:val="clear" w:color="auto" w:fill="auto"/>
                <w:lang w:val="en-US" w:eastAsia="zh-CN"/>
              </w:rPr>
              <w:t xml:space="preserve">刘老师   </w:t>
            </w:r>
          </w:p>
          <w:p>
            <w:pPr>
              <w:widowControl w:val="0"/>
              <w:shd w:val="clear"/>
              <w:tabs>
                <w:tab w:val="left" w:pos="567"/>
              </w:tabs>
              <w:spacing w:before="120" w:line="420" w:lineRule="exact"/>
              <w:jc w:val="both"/>
              <w:rPr>
                <w:rFonts w:hint="eastAsia" w:ascii="仿宋_GB2312" w:hAnsi="仿宋_GB2312" w:eastAsia="仿宋_GB2312" w:cs="仿宋_GB2312"/>
                <w:color w:val="auto"/>
                <w:kern w:val="2"/>
                <w:sz w:val="28"/>
                <w:szCs w:val="28"/>
                <w:highlight w:val="none"/>
                <w:shd w:val="clear" w:color="auto" w:fill="auto"/>
                <w:lang w:val="en-US" w:eastAsia="zh-CN" w:bidi="ar-SA"/>
              </w:rPr>
            </w:pPr>
            <w:r>
              <w:rPr>
                <w:rFonts w:hint="eastAsia" w:ascii="仿宋_GB2312" w:hAnsi="仿宋_GB2312" w:eastAsia="仿宋_GB2312" w:cs="仿宋_GB2312"/>
                <w:color w:val="auto"/>
                <w:kern w:val="2"/>
                <w:sz w:val="28"/>
                <w:szCs w:val="28"/>
                <w:highlight w:val="none"/>
                <w:shd w:val="clear" w:color="auto" w:fill="auto"/>
                <w:lang w:val="en-US" w:eastAsia="zh-CN" w:bidi="ar-SA"/>
              </w:rPr>
              <w:t>联系方式：</w:t>
            </w:r>
            <w:r>
              <w:rPr>
                <w:rFonts w:hint="default" w:ascii="仿宋_GB2312" w:hAnsi="仿宋_GB2312" w:eastAsia="仿宋_GB2312" w:cs="仿宋_GB2312"/>
                <w:color w:val="auto"/>
                <w:kern w:val="2"/>
                <w:sz w:val="28"/>
                <w:szCs w:val="28"/>
                <w:highlight w:val="none"/>
                <w:shd w:val="clear" w:color="auto" w:fill="auto"/>
                <w:lang w:val="en-US" w:eastAsia="zh-CN" w:bidi="ar-SA"/>
              </w:rPr>
              <w:t>0371-65507837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34"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TW"/>
              </w:rPr>
              <w:t>2.3</w:t>
            </w:r>
          </w:p>
        </w:tc>
        <w:tc>
          <w:tcPr>
            <w:tcW w:w="7751" w:type="dxa"/>
            <w:vAlign w:val="center"/>
          </w:tcPr>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集中采购机构：河南省公共资源交易中心</w:t>
            </w:r>
          </w:p>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地址：郑州市经二路12号</w:t>
            </w:r>
          </w:p>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en-US" w:eastAsia="zh-TW"/>
              </w:rPr>
            </w:pPr>
            <w:r>
              <w:rPr>
                <w:rFonts w:hint="eastAsia" w:ascii="仿宋_GB2312" w:hAnsi="仿宋_GB2312" w:eastAsia="仿宋_GB2312" w:cs="仿宋_GB2312"/>
                <w:color w:val="auto"/>
                <w:sz w:val="28"/>
                <w:szCs w:val="28"/>
                <w:highlight w:val="none"/>
                <w:shd w:val="clear" w:color="auto" w:fill="auto"/>
                <w:lang w:val="en-US" w:eastAsia="zh-TW"/>
              </w:rPr>
              <w:t>联系人：</w:t>
            </w:r>
            <w:r>
              <w:rPr>
                <w:rFonts w:hint="eastAsia" w:ascii="仿宋_GB2312" w:hAnsi="仿宋_GB2312" w:eastAsia="仿宋_GB2312" w:cs="仿宋_GB2312"/>
                <w:color w:val="auto"/>
                <w:sz w:val="28"/>
                <w:szCs w:val="28"/>
                <w:highlight w:val="none"/>
                <w:shd w:val="clear" w:color="auto" w:fill="auto"/>
                <w:lang w:val="en-US" w:eastAsia="zh-CN"/>
              </w:rPr>
              <w:t xml:space="preserve">王老师、陈老师    </w:t>
            </w:r>
          </w:p>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en-US" w:eastAsia="zh-TW"/>
              </w:rPr>
              <w:t>联系方式：</w:t>
            </w:r>
            <w:r>
              <w:rPr>
                <w:rFonts w:hint="eastAsia" w:ascii="仿宋_GB2312" w:hAnsi="仿宋_GB2312" w:eastAsia="仿宋_GB2312" w:cs="仿宋_GB2312"/>
                <w:color w:val="auto"/>
                <w:sz w:val="28"/>
                <w:szCs w:val="28"/>
                <w:highlight w:val="none"/>
                <w:shd w:val="clear" w:color="auto" w:fill="auto"/>
                <w:lang w:val="en-US" w:eastAsia="zh-CN"/>
              </w:rPr>
              <w:t xml:space="preserve">0371-65915565  hnggzyzfcg@126.com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5"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2.5.1</w:t>
            </w:r>
          </w:p>
        </w:tc>
        <w:tc>
          <w:tcPr>
            <w:tcW w:w="7751" w:type="dxa"/>
            <w:vAlign w:val="center"/>
          </w:tcPr>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是否为专门面向中小企业采购：</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en-US" w:eastAsia="zh-CN"/>
              </w:rPr>
              <w:sym w:font="Wingdings 2" w:char="0052"/>
            </w:r>
            <w:r>
              <w:rPr>
                <w:rFonts w:hint="eastAsia" w:ascii="仿宋_GB2312" w:hAnsi="仿宋_GB2312" w:eastAsia="仿宋_GB2312" w:cs="仿宋_GB2312"/>
                <w:b/>
                <w:bCs/>
                <w:color w:val="auto"/>
                <w:sz w:val="28"/>
                <w:szCs w:val="28"/>
                <w:highlight w:val="none"/>
                <w:shd w:val="clear" w:color="auto" w:fill="auto"/>
                <w:lang w:val="en-US" w:eastAsia="zh-CN"/>
              </w:rPr>
              <w:t xml:space="preserve">是  </w:t>
            </w:r>
            <w:r>
              <w:rPr>
                <w:rFonts w:hint="eastAsia" w:ascii="仿宋_GB2312" w:hAnsi="仿宋_GB2312" w:eastAsia="仿宋_GB2312" w:cs="仿宋_GB2312"/>
                <w:b/>
                <w:bCs/>
                <w:color w:val="auto"/>
                <w:sz w:val="28"/>
                <w:szCs w:val="28"/>
                <w:highlight w:val="none"/>
                <w:shd w:val="clear" w:color="auto" w:fill="auto"/>
                <w:lang w:val="en-US" w:eastAsia="zh-CN"/>
              </w:rPr>
              <w:sym w:font="Wingdings 2" w:char="00A3"/>
            </w:r>
            <w:r>
              <w:rPr>
                <w:rFonts w:hint="eastAsia" w:ascii="仿宋_GB2312" w:hAnsi="仿宋_GB2312" w:eastAsia="仿宋_GB2312" w:cs="仿宋_GB2312"/>
                <w:b/>
                <w:bCs/>
                <w:color w:val="auto"/>
                <w:sz w:val="28"/>
                <w:szCs w:val="28"/>
                <w:highlight w:val="none"/>
                <w:shd w:val="clear" w:color="auto" w:fill="auto"/>
                <w:lang w:val="en-US" w:eastAsia="zh-TW"/>
              </w:rPr>
              <w:t xml:space="preserve">否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65"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2.5.2</w:t>
            </w:r>
          </w:p>
        </w:tc>
        <w:tc>
          <w:tcPr>
            <w:tcW w:w="7751" w:type="dxa"/>
            <w:vAlign w:val="center"/>
          </w:tcPr>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TW"/>
              </w:rPr>
              <w:t>是否</w:t>
            </w:r>
            <w:r>
              <w:rPr>
                <w:rFonts w:hint="eastAsia" w:ascii="仿宋_GB2312" w:hAnsi="仿宋_GB2312" w:eastAsia="仿宋_GB2312" w:cs="仿宋_GB2312"/>
                <w:color w:val="auto"/>
                <w:sz w:val="28"/>
                <w:szCs w:val="28"/>
                <w:highlight w:val="none"/>
                <w:shd w:val="clear" w:color="auto" w:fill="auto"/>
                <w:lang w:val="en-US" w:eastAsia="zh-CN"/>
              </w:rPr>
              <w:t>允许采购</w:t>
            </w:r>
            <w:r>
              <w:rPr>
                <w:rFonts w:hint="eastAsia" w:ascii="仿宋_GB2312" w:hAnsi="仿宋_GB2312" w:eastAsia="仿宋_GB2312" w:cs="仿宋_GB2312"/>
                <w:color w:val="auto"/>
                <w:sz w:val="28"/>
                <w:szCs w:val="28"/>
                <w:highlight w:val="none"/>
                <w:shd w:val="clear" w:color="auto" w:fill="auto"/>
                <w:lang w:val="en-US" w:eastAsia="zh-TW"/>
              </w:rPr>
              <w:t>进口产品：</w:t>
            </w:r>
            <w:r>
              <w:rPr>
                <w:rFonts w:hint="eastAsia" w:ascii="仿宋_GB2312" w:hAnsi="仿宋_GB2312" w:eastAsia="仿宋_GB2312" w:cs="仿宋_GB2312"/>
                <w:b/>
                <w:bCs/>
                <w:color w:val="auto"/>
                <w:sz w:val="28"/>
                <w:szCs w:val="28"/>
                <w:highlight w:val="none"/>
                <w:shd w:val="clear" w:color="auto" w:fill="auto"/>
                <w:lang w:val="en-US" w:eastAsia="zh-CN"/>
              </w:rPr>
              <w:sym w:font="Wingdings 2" w:char="00A3"/>
            </w:r>
            <w:r>
              <w:rPr>
                <w:rFonts w:hint="eastAsia" w:ascii="仿宋_GB2312" w:hAnsi="仿宋_GB2312" w:eastAsia="仿宋_GB2312" w:cs="仿宋_GB2312"/>
                <w:b/>
                <w:bCs/>
                <w:color w:val="auto"/>
                <w:sz w:val="28"/>
                <w:szCs w:val="28"/>
                <w:highlight w:val="none"/>
                <w:shd w:val="clear" w:color="auto" w:fill="auto"/>
                <w:lang w:val="en-US" w:eastAsia="zh-CN"/>
              </w:rPr>
              <w:t xml:space="preserve">是  </w:t>
            </w:r>
            <w:r>
              <w:rPr>
                <w:rFonts w:hint="eastAsia" w:ascii="仿宋_GB2312" w:hAnsi="仿宋_GB2312" w:eastAsia="仿宋_GB2312" w:cs="仿宋_GB2312"/>
                <w:b/>
                <w:bCs/>
                <w:color w:val="auto"/>
                <w:sz w:val="28"/>
                <w:szCs w:val="28"/>
                <w:highlight w:val="none"/>
                <w:shd w:val="clear" w:color="auto" w:fill="auto"/>
                <w:lang w:val="en-US" w:eastAsia="zh-CN"/>
              </w:rPr>
              <w:sym w:font="Wingdings 2" w:char="0052"/>
            </w:r>
            <w:r>
              <w:rPr>
                <w:rFonts w:hint="eastAsia" w:ascii="仿宋_GB2312" w:hAnsi="仿宋_GB2312" w:eastAsia="仿宋_GB2312" w:cs="仿宋_GB2312"/>
                <w:b/>
                <w:bCs/>
                <w:color w:val="auto"/>
                <w:sz w:val="28"/>
                <w:szCs w:val="28"/>
                <w:highlight w:val="none"/>
                <w:shd w:val="clear" w:color="auto" w:fill="auto"/>
                <w:lang w:val="en-US" w:eastAsia="zh-TW"/>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93"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4</w:t>
            </w:r>
          </w:p>
        </w:tc>
        <w:tc>
          <w:tcPr>
            <w:tcW w:w="7751" w:type="dxa"/>
            <w:vAlign w:val="center"/>
          </w:tcPr>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踏勘现场：</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fldChar w:fldCharType="begin"/>
            </w:r>
            <w:r>
              <w:rPr>
                <w:rFonts w:hint="eastAsia" w:ascii="仿宋_GB2312" w:hAnsi="仿宋_GB2312" w:eastAsia="仿宋_GB2312" w:cs="仿宋_GB2312"/>
                <w:b/>
                <w:bCs/>
                <w:color w:val="auto"/>
                <w:sz w:val="28"/>
                <w:szCs w:val="28"/>
                <w:highlight w:val="none"/>
                <w:shd w:val="clear" w:color="auto" w:fill="auto"/>
                <w:lang w:val="zh-TW" w:eastAsia="zh-TW"/>
              </w:rPr>
              <w:instrText xml:space="preserve"> eq \o\ac(□,</w:instrText>
            </w:r>
            <w:r>
              <w:rPr>
                <w:rFonts w:hint="eastAsia" w:ascii="仿宋_GB2312" w:hAnsi="仿宋_GB2312" w:eastAsia="仿宋_GB2312" w:cs="仿宋_GB2312"/>
                <w:b/>
                <w:bCs/>
                <w:color w:val="auto"/>
                <w:position w:val="1"/>
                <w:sz w:val="28"/>
                <w:szCs w:val="28"/>
                <w:highlight w:val="none"/>
                <w:shd w:val="clear" w:color="auto" w:fill="auto"/>
                <w:lang w:val="zh-TW" w:eastAsia="zh-TW"/>
              </w:rPr>
              <w:instrText xml:space="preserve">√</w:instrText>
            </w:r>
            <w:r>
              <w:rPr>
                <w:rFonts w:hint="eastAsia" w:ascii="仿宋_GB2312" w:hAnsi="仿宋_GB2312" w:eastAsia="仿宋_GB2312" w:cs="仿宋_GB2312"/>
                <w:b/>
                <w:bCs/>
                <w:color w:val="auto"/>
                <w:sz w:val="28"/>
                <w:szCs w:val="28"/>
                <w:highlight w:val="none"/>
                <w:shd w:val="clear" w:color="auto" w:fill="auto"/>
                <w:lang w:val="zh-TW" w:eastAsia="zh-TW"/>
              </w:rPr>
              <w:instrText xml:space="preserve">)</w:instrText>
            </w:r>
            <w:r>
              <w:rPr>
                <w:rFonts w:hint="eastAsia" w:ascii="仿宋_GB2312" w:hAnsi="仿宋_GB2312" w:eastAsia="仿宋_GB2312" w:cs="仿宋_GB2312"/>
                <w:b/>
                <w:bCs/>
                <w:color w:val="auto"/>
                <w:sz w:val="28"/>
                <w:szCs w:val="28"/>
                <w:highlight w:val="none"/>
                <w:shd w:val="clear" w:color="auto" w:fill="auto"/>
                <w:lang w:val="zh-TW" w:eastAsia="zh-TW"/>
              </w:rPr>
              <w:fldChar w:fldCharType="end"/>
            </w:r>
            <w:r>
              <w:rPr>
                <w:rFonts w:hint="eastAsia" w:ascii="仿宋_GB2312" w:hAnsi="仿宋_GB2312" w:eastAsia="仿宋_GB2312" w:cs="仿宋_GB2312"/>
                <w:b/>
                <w:bCs/>
                <w:color w:val="auto"/>
                <w:sz w:val="28"/>
                <w:szCs w:val="28"/>
                <w:highlight w:val="none"/>
                <w:shd w:val="clear" w:color="auto" w:fill="auto"/>
                <w:lang w:val="zh-TW" w:eastAsia="zh-TW"/>
              </w:rPr>
              <w:t>不组织</w:t>
            </w:r>
            <w:r>
              <w:rPr>
                <w:rFonts w:hint="eastAsia" w:ascii="仿宋_GB2312" w:hAnsi="仿宋_GB2312" w:eastAsia="仿宋_GB2312" w:cs="仿宋_GB2312"/>
                <w:color w:val="auto"/>
                <w:sz w:val="28"/>
                <w:szCs w:val="28"/>
                <w:highlight w:val="none"/>
                <w:shd w:val="clear" w:color="auto" w:fill="auto"/>
                <w:lang w:val="zh-TW" w:eastAsia="zh-TW"/>
              </w:rPr>
              <w:t>，投标人可自行对项目现场和周围环境进行踏勘，踏勘现场所发生的费用由投标人自己承担。出现事故，责任由投标人自行承担。</w:t>
            </w:r>
          </w:p>
          <w:p>
            <w:pPr>
              <w:widowControl/>
              <w:shd w:val="clear"/>
              <w:spacing w:line="420" w:lineRule="exact"/>
              <w:rPr>
                <w:rFonts w:hint="eastAsia" w:ascii="仿宋_GB2312" w:hAnsi="仿宋_GB2312" w:eastAsia="仿宋_GB2312" w:cs="仿宋_GB2312"/>
                <w:color w:val="auto"/>
                <w:sz w:val="28"/>
                <w:szCs w:val="28"/>
                <w:highlight w:val="none"/>
                <w:u w:val="singl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□组织</w:t>
            </w:r>
            <w:r>
              <w:rPr>
                <w:rFonts w:hint="eastAsia" w:ascii="仿宋_GB2312" w:hAnsi="仿宋_GB2312" w:eastAsia="仿宋_GB2312" w:cs="仿宋_GB2312"/>
                <w:color w:val="auto"/>
                <w:sz w:val="28"/>
                <w:szCs w:val="28"/>
                <w:highlight w:val="none"/>
                <w:shd w:val="clear" w:color="auto" w:fill="auto"/>
                <w:lang w:val="zh-TW" w:eastAsia="zh-TW"/>
              </w:rPr>
              <w:t>，踏勘时间：</w:t>
            </w:r>
            <w:r>
              <w:rPr>
                <w:rFonts w:hint="eastAsia" w:ascii="仿宋_GB2312" w:hAnsi="仿宋_GB2312" w:eastAsia="仿宋_GB2312" w:cs="仿宋_GB2312"/>
                <w:color w:val="auto"/>
                <w:sz w:val="28"/>
                <w:szCs w:val="28"/>
                <w:highlight w:val="none"/>
                <w:u w:val="single"/>
                <w:shd w:val="clear" w:color="auto" w:fill="auto"/>
                <w:lang w:val="zh-TW" w:eastAsia="zh-TW"/>
              </w:rPr>
              <w:t xml:space="preserve">  /  </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 xml:space="preserve">        踏勘集中地点：</w:t>
            </w:r>
            <w:r>
              <w:rPr>
                <w:rFonts w:hint="eastAsia" w:ascii="仿宋_GB2312" w:hAnsi="仿宋_GB2312" w:eastAsia="仿宋_GB2312" w:cs="仿宋_GB2312"/>
                <w:color w:val="auto"/>
                <w:sz w:val="28"/>
                <w:szCs w:val="28"/>
                <w:highlight w:val="none"/>
                <w:u w:val="single"/>
                <w:shd w:val="clear" w:color="auto" w:fill="auto"/>
                <w:lang w:val="zh-TW" w:eastAsia="zh-TW"/>
              </w:rPr>
              <w:t xml:space="preserve">  /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9"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6.3</w:t>
            </w:r>
          </w:p>
        </w:tc>
        <w:tc>
          <w:tcPr>
            <w:tcW w:w="7751" w:type="dxa"/>
            <w:vAlign w:val="center"/>
          </w:tcPr>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联合体的其他资格要求：/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5"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 w:eastAsia="zh-CN"/>
              </w:rPr>
            </w:pPr>
            <w:r>
              <w:rPr>
                <w:rFonts w:hint="default" w:ascii="仿宋_GB2312" w:hAnsi="仿宋_GB2312" w:eastAsia="仿宋_GB2312" w:cs="仿宋_GB2312"/>
                <w:color w:val="auto"/>
                <w:sz w:val="28"/>
                <w:szCs w:val="28"/>
                <w:highlight w:val="none"/>
                <w:shd w:val="clear" w:color="auto" w:fill="auto"/>
                <w:lang w:val="en" w:eastAsia="zh-CN"/>
              </w:rPr>
              <w:t>6.6</w:t>
            </w:r>
          </w:p>
        </w:tc>
        <w:tc>
          <w:tcPr>
            <w:tcW w:w="7751" w:type="dxa"/>
            <w:vAlign w:val="center"/>
          </w:tcPr>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是否允许联合体投标：</w:t>
            </w:r>
            <w:r>
              <w:rPr>
                <w:rFonts w:hint="eastAsia" w:ascii="仿宋_GB2312" w:hAnsi="仿宋_GB2312" w:eastAsia="仿宋_GB2312" w:cs="仿宋_GB2312"/>
                <w:b/>
                <w:bCs/>
                <w:color w:val="auto"/>
                <w:sz w:val="28"/>
                <w:szCs w:val="28"/>
                <w:highlight w:val="none"/>
                <w:shd w:val="clear" w:color="auto" w:fill="auto"/>
                <w:lang w:val="en-US" w:eastAsia="zh-CN"/>
              </w:rPr>
              <w:sym w:font="Wingdings 2" w:char="00A3"/>
            </w:r>
            <w:r>
              <w:rPr>
                <w:rFonts w:hint="eastAsia" w:ascii="仿宋_GB2312" w:hAnsi="仿宋_GB2312" w:eastAsia="仿宋_GB2312" w:cs="仿宋_GB2312"/>
                <w:b/>
                <w:bCs/>
                <w:color w:val="auto"/>
                <w:sz w:val="28"/>
                <w:szCs w:val="28"/>
                <w:highlight w:val="none"/>
                <w:shd w:val="clear" w:color="auto" w:fill="auto"/>
                <w:lang w:val="en-US" w:eastAsia="zh-CN"/>
              </w:rPr>
              <w:t xml:space="preserve">是  </w:t>
            </w:r>
            <w:r>
              <w:rPr>
                <w:rFonts w:hint="eastAsia" w:ascii="仿宋_GB2312" w:hAnsi="仿宋_GB2312" w:eastAsia="仿宋_GB2312" w:cs="仿宋_GB2312"/>
                <w:b/>
                <w:bCs/>
                <w:color w:val="auto"/>
                <w:sz w:val="28"/>
                <w:szCs w:val="28"/>
                <w:highlight w:val="none"/>
                <w:shd w:val="clear" w:color="auto" w:fill="auto"/>
                <w:lang w:val="en-US" w:eastAsia="zh-CN"/>
              </w:rPr>
              <w:sym w:font="Wingdings 2" w:char="0052"/>
            </w:r>
            <w:r>
              <w:rPr>
                <w:rFonts w:hint="eastAsia" w:ascii="仿宋_GB2312" w:hAnsi="仿宋_GB2312" w:eastAsia="仿宋_GB2312" w:cs="仿宋_GB2312"/>
                <w:b/>
                <w:bCs/>
                <w:color w:val="auto"/>
                <w:sz w:val="28"/>
                <w:szCs w:val="28"/>
                <w:highlight w:val="none"/>
                <w:shd w:val="clear" w:color="auto" w:fill="auto"/>
                <w:lang w:val="en-US" w:eastAsia="zh-TW"/>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5"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16</w:t>
            </w:r>
          </w:p>
        </w:tc>
        <w:tc>
          <w:tcPr>
            <w:tcW w:w="7751" w:type="dxa"/>
            <w:vAlign w:val="center"/>
          </w:tcPr>
          <w:p>
            <w:pPr>
              <w:widowControl w:val="0"/>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如投标人对多个分包进行投标，按照分包顺序可以中标</w:t>
            </w:r>
          </w:p>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en-US" w:eastAsia="zh-CN"/>
              </w:rPr>
              <w:sym w:font="Wingdings 2" w:char="00A3"/>
            </w:r>
            <w:r>
              <w:rPr>
                <w:rFonts w:hint="eastAsia" w:ascii="仿宋_GB2312" w:hAnsi="仿宋_GB2312" w:eastAsia="仿宋_GB2312" w:cs="仿宋_GB2312"/>
                <w:b/>
                <w:bCs/>
                <w:color w:val="auto"/>
                <w:sz w:val="28"/>
                <w:szCs w:val="28"/>
                <w:highlight w:val="none"/>
                <w:shd w:val="clear" w:color="auto" w:fill="auto"/>
                <w:lang w:val="en-US" w:eastAsia="zh-CN"/>
              </w:rPr>
              <w:t xml:space="preserve">所有包   </w:t>
            </w:r>
            <w:r>
              <w:rPr>
                <w:rFonts w:hint="eastAsia" w:ascii="仿宋_GB2312" w:hAnsi="仿宋_GB2312" w:eastAsia="仿宋_GB2312" w:cs="仿宋_GB2312"/>
                <w:b/>
                <w:bCs/>
                <w:color w:val="auto"/>
                <w:sz w:val="28"/>
                <w:szCs w:val="28"/>
                <w:highlight w:val="none"/>
                <w:shd w:val="clear" w:color="auto" w:fill="auto"/>
                <w:lang w:val="en-US" w:eastAsia="zh-CN"/>
              </w:rPr>
              <w:sym w:font="Wingdings 2" w:char="0052"/>
            </w:r>
            <w:r>
              <w:rPr>
                <w:rFonts w:hint="eastAsia" w:ascii="仿宋_GB2312" w:hAnsi="仿宋_GB2312" w:eastAsia="仿宋_GB2312" w:cs="仿宋_GB2312"/>
                <w:b/>
                <w:bCs/>
                <w:color w:val="auto"/>
                <w:sz w:val="28"/>
                <w:szCs w:val="28"/>
                <w:highlight w:val="none"/>
                <w:shd w:val="clear" w:color="auto" w:fill="auto"/>
                <w:lang w:val="en-US" w:eastAsia="zh-CN"/>
              </w:rPr>
              <w:t>一个包</w:t>
            </w: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default" w:ascii="仿宋_GB2312" w:hAnsi="仿宋_GB2312" w:eastAsia="仿宋_GB2312" w:cs="仿宋_GB2312"/>
                <w:color w:val="auto"/>
                <w:sz w:val="28"/>
                <w:szCs w:val="28"/>
                <w:highlight w:val="none"/>
                <w:shd w:val="clear" w:color="auto" w:fill="auto"/>
                <w:lang w:val="en" w:eastAsia="zh-CN"/>
              </w:rPr>
              <w:t xml:space="preserve"> </w:t>
            </w:r>
            <w:r>
              <w:rPr>
                <w:rFonts w:hint="eastAsia" w:ascii="仿宋_GB2312" w:hAnsi="仿宋_GB2312" w:eastAsia="仿宋_GB2312" w:cs="仿宋_GB2312"/>
                <w:b/>
                <w:bCs/>
                <w:color w:val="auto"/>
                <w:sz w:val="28"/>
                <w:szCs w:val="28"/>
                <w:highlight w:val="none"/>
                <w:shd w:val="clear" w:color="auto" w:fill="auto"/>
                <w:lang w:val="en-US" w:eastAsia="zh-CN"/>
              </w:rPr>
              <w:sym w:font="Wingdings 2" w:char="00A3"/>
            </w:r>
            <w:r>
              <w:rPr>
                <w:rFonts w:hint="eastAsia" w:ascii="仿宋_GB2312" w:hAnsi="仿宋_GB2312" w:eastAsia="仿宋_GB2312" w:cs="仿宋_GB2312"/>
                <w:b/>
                <w:bCs/>
                <w:color w:val="auto"/>
                <w:sz w:val="28"/>
                <w:szCs w:val="28"/>
                <w:highlight w:val="none"/>
                <w:shd w:val="clear" w:color="auto" w:fill="auto"/>
                <w:lang w:val="en-US" w:eastAsia="zh-CN"/>
              </w:rPr>
              <w:t>其他（特殊情况）</w:t>
            </w:r>
            <w:r>
              <w:rPr>
                <w:rFonts w:hint="eastAsia" w:ascii="仿宋_GB2312" w:hAnsi="仿宋_GB2312" w:eastAsia="仿宋_GB2312" w:cs="仿宋_GB2312"/>
                <w:b/>
                <w:bCs/>
                <w:color w:val="auto"/>
                <w:sz w:val="28"/>
                <w:szCs w:val="28"/>
                <w:highlight w:val="none"/>
                <w:u w:val="single"/>
                <w:shd w:val="clear" w:color="auto" w:fill="auto"/>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5" w:hRule="atLeast"/>
        </w:trPr>
        <w:tc>
          <w:tcPr>
            <w:tcW w:w="952" w:type="dxa"/>
            <w:vAlign w:val="center"/>
          </w:tcPr>
          <w:p>
            <w:pPr>
              <w:widowControl/>
              <w:shd w:val="clear"/>
              <w:spacing w:line="420" w:lineRule="exact"/>
              <w:jc w:val="center"/>
              <w:rPr>
                <w:rFonts w:hint="eastAsia" w:ascii="仿宋_GB2312" w:hAnsi="仿宋_GB2312" w:eastAsia="仿宋_GB2312" w:cs="仿宋_GB2312"/>
                <w:strike/>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17.2</w:t>
            </w:r>
          </w:p>
        </w:tc>
        <w:tc>
          <w:tcPr>
            <w:tcW w:w="7751" w:type="dxa"/>
            <w:vAlign w:val="center"/>
          </w:tcPr>
          <w:p>
            <w:pPr>
              <w:widowControl/>
              <w:shd w:val="clear"/>
              <w:spacing w:line="420" w:lineRule="exact"/>
              <w:rPr>
                <w:rFonts w:hint="eastAsia" w:ascii="仿宋_GB2312" w:hAnsi="仿宋_GB2312" w:eastAsia="仿宋_GB2312" w:cs="仿宋_GB2312"/>
                <w:strike/>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CN"/>
              </w:rPr>
              <w:t>资格审查内容：须上传到“资格审查材料”中。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18.3</w:t>
            </w:r>
          </w:p>
        </w:tc>
        <w:tc>
          <w:tcPr>
            <w:tcW w:w="7751" w:type="dxa"/>
            <w:vAlign w:val="center"/>
          </w:tcPr>
          <w:p>
            <w:pPr>
              <w:widowControl w:val="0"/>
              <w:shd w:val="clear"/>
              <w:autoSpaceDE w:val="0"/>
              <w:autoSpaceDN w:val="0"/>
              <w:adjustRightInd w:val="0"/>
              <w:spacing w:line="420" w:lineRule="exact"/>
              <w:rPr>
                <w:rFonts w:ascii="Arial" w:hAnsi="Arial" w:eastAsia="仿宋_GB2312" w:cs="Arial"/>
                <w:color w:val="auto"/>
                <w:sz w:val="24"/>
                <w:szCs w:val="24"/>
                <w:highlight w:val="none"/>
                <w:u w:val="single"/>
                <w:shd w:val="clear" w:color="auto" w:fill="auto"/>
                <w:lang w:val="en-US" w:eastAsia="zh-CN" w:bidi="ar-SA"/>
              </w:rPr>
            </w:pPr>
            <w:r>
              <w:rPr>
                <w:rFonts w:hint="eastAsia" w:ascii="仿宋_GB2312" w:hAnsi="仿宋_GB2312" w:eastAsia="仿宋_GB2312" w:cs="仿宋_GB2312"/>
                <w:color w:val="auto"/>
                <w:sz w:val="28"/>
                <w:szCs w:val="28"/>
                <w:highlight w:val="none"/>
                <w:shd w:val="clear" w:color="auto" w:fill="auto"/>
                <w:lang w:val="en-US" w:eastAsia="zh-CN" w:bidi="ar-SA"/>
              </w:rPr>
              <w:t>（1）投标报价：包含1000套销售柜台的采购、安装、调试、验收、质保期内外服务、与货物有关的运输和保险及其他伴随服务等。</w:t>
            </w:r>
          </w:p>
          <w:p>
            <w:pPr>
              <w:widowControl/>
              <w:shd w:val="clear"/>
              <w:spacing w:line="420" w:lineRule="exact"/>
              <w:jc w:val="left"/>
              <w:rPr>
                <w:rFonts w:hint="eastAsia" w:ascii="仿宋_GB2312" w:hAnsi="仿宋_GB2312" w:eastAsia="仿宋_GB2312" w:cs="仿宋_GB2312"/>
                <w:bCs/>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2</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bCs/>
                <w:color w:val="auto"/>
                <w:kern w:val="0"/>
                <w:sz w:val="28"/>
                <w:szCs w:val="28"/>
                <w:highlight w:val="none"/>
                <w:shd w:val="clear" w:color="auto" w:fill="auto"/>
                <w:lang w:val="zh-TW" w:eastAsia="zh-TW"/>
              </w:rPr>
              <w:t>本</w:t>
            </w:r>
            <w:r>
              <w:rPr>
                <w:rFonts w:hint="eastAsia" w:ascii="仿宋_GB2312" w:hAnsi="仿宋_GB2312" w:eastAsia="仿宋_GB2312" w:cs="仿宋_GB2312"/>
                <w:bCs/>
                <w:color w:val="auto"/>
                <w:kern w:val="0"/>
                <w:sz w:val="28"/>
                <w:szCs w:val="28"/>
                <w:highlight w:val="none"/>
                <w:shd w:val="clear" w:color="auto" w:fill="auto"/>
                <w:lang w:val="zh-TW" w:eastAsia="zh-CN"/>
              </w:rPr>
              <w:t>采购</w:t>
            </w:r>
            <w:r>
              <w:rPr>
                <w:rFonts w:hint="eastAsia" w:ascii="仿宋_GB2312" w:hAnsi="仿宋_GB2312" w:eastAsia="仿宋_GB2312" w:cs="仿宋_GB2312"/>
                <w:bCs/>
                <w:color w:val="auto"/>
                <w:kern w:val="0"/>
                <w:sz w:val="28"/>
                <w:szCs w:val="28"/>
                <w:highlight w:val="none"/>
                <w:shd w:val="clear" w:color="auto" w:fill="auto"/>
                <w:lang w:val="zh-TW" w:eastAsia="zh-TW"/>
              </w:rPr>
              <w:t>项目分为</w:t>
            </w:r>
            <w:r>
              <w:rPr>
                <w:rFonts w:hint="eastAsia" w:ascii="仿宋_GB2312" w:hAnsi="仿宋_GB2312" w:eastAsia="仿宋_GB2312" w:cs="仿宋_GB2312"/>
                <w:bCs/>
                <w:color w:val="auto"/>
                <w:kern w:val="0"/>
                <w:sz w:val="28"/>
                <w:szCs w:val="28"/>
                <w:highlight w:val="none"/>
                <w:u w:val="single"/>
                <w:shd w:val="clear" w:color="auto" w:fill="auto"/>
                <w:lang w:val="en-US" w:eastAsia="zh-CN"/>
              </w:rPr>
              <w:t xml:space="preserve"> 1 </w:t>
            </w:r>
            <w:r>
              <w:rPr>
                <w:rFonts w:hint="eastAsia" w:ascii="仿宋_GB2312" w:hAnsi="仿宋_GB2312" w:eastAsia="仿宋_GB2312" w:cs="仿宋_GB2312"/>
                <w:bCs/>
                <w:color w:val="auto"/>
                <w:kern w:val="0"/>
                <w:sz w:val="28"/>
                <w:szCs w:val="28"/>
                <w:highlight w:val="none"/>
                <w:shd w:val="clear" w:color="auto" w:fill="auto"/>
                <w:lang w:val="zh-TW" w:eastAsia="zh-TW"/>
              </w:rPr>
              <w:t>个包</w:t>
            </w:r>
            <w:r>
              <w:rPr>
                <w:rFonts w:hint="eastAsia" w:ascii="仿宋_GB2312" w:hAnsi="仿宋_GB2312" w:eastAsia="仿宋_GB2312" w:cs="仿宋_GB2312"/>
                <w:bCs/>
                <w:color w:val="auto"/>
                <w:sz w:val="28"/>
                <w:szCs w:val="28"/>
                <w:highlight w:val="none"/>
                <w:shd w:val="clear" w:color="auto" w:fill="auto"/>
                <w:lang w:val="zh-TW" w:eastAsia="zh-TW"/>
              </w:rPr>
              <w:t>，包最高限价为</w:t>
            </w:r>
            <w:r>
              <w:rPr>
                <w:rFonts w:hint="eastAsia" w:ascii="仿宋_GB2312" w:hAnsi="仿宋_GB2312" w:eastAsia="仿宋_GB2312" w:cs="仿宋_GB2312"/>
                <w:bCs/>
                <w:color w:val="auto"/>
                <w:sz w:val="28"/>
                <w:szCs w:val="28"/>
                <w:highlight w:val="none"/>
                <w:shd w:val="clear" w:color="auto" w:fill="auto"/>
                <w:lang w:val="zh-TW" w:eastAsia="zh-CN"/>
              </w:rPr>
              <w:t>4000000</w:t>
            </w:r>
            <w:r>
              <w:rPr>
                <w:rFonts w:hint="eastAsia" w:ascii="仿宋_GB2312" w:hAnsi="仿宋_GB2312" w:eastAsia="仿宋_GB2312" w:cs="仿宋_GB2312"/>
                <w:bCs/>
                <w:color w:val="auto"/>
                <w:sz w:val="28"/>
                <w:szCs w:val="28"/>
                <w:highlight w:val="none"/>
                <w:shd w:val="clear" w:color="auto" w:fill="auto"/>
                <w:lang w:val="zh-TW" w:eastAsia="zh-TW"/>
              </w:rPr>
              <w:t>元人民币，投标报价超过</w:t>
            </w:r>
            <w:r>
              <w:rPr>
                <w:rFonts w:hint="eastAsia" w:ascii="仿宋_GB2312" w:hAnsi="仿宋_GB2312" w:eastAsia="仿宋_GB2312" w:cs="仿宋_GB2312"/>
                <w:bCs/>
                <w:color w:val="auto"/>
                <w:kern w:val="0"/>
                <w:sz w:val="28"/>
                <w:szCs w:val="28"/>
                <w:highlight w:val="none"/>
                <w:shd w:val="clear" w:color="auto" w:fill="auto"/>
                <w:lang w:val="zh-TW" w:eastAsia="zh-TW"/>
              </w:rPr>
              <w:t>最高限价</w:t>
            </w:r>
            <w:r>
              <w:rPr>
                <w:rFonts w:hint="eastAsia" w:ascii="仿宋_GB2312" w:hAnsi="仿宋_GB2312" w:eastAsia="仿宋_GB2312" w:cs="仿宋_GB2312"/>
                <w:bCs/>
                <w:color w:val="auto"/>
                <w:sz w:val="28"/>
                <w:szCs w:val="28"/>
                <w:highlight w:val="none"/>
                <w:shd w:val="clear" w:color="auto" w:fill="auto"/>
                <w:lang w:val="zh-TW" w:eastAsia="zh-TW"/>
              </w:rPr>
              <w:t>的按无效投标处理。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80"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snapToGrid w:val="0"/>
                <w:color w:val="auto"/>
                <w:sz w:val="28"/>
                <w:szCs w:val="28"/>
                <w:highlight w:val="none"/>
                <w:shd w:val="clear" w:color="auto" w:fill="auto"/>
                <w:lang w:val="zh-TW" w:eastAsia="zh-TW"/>
              </w:rPr>
              <w:t>19</w:t>
            </w:r>
          </w:p>
        </w:tc>
        <w:tc>
          <w:tcPr>
            <w:tcW w:w="7751" w:type="dxa"/>
            <w:vAlign w:val="center"/>
          </w:tcPr>
          <w:p>
            <w:pPr>
              <w:widowControl/>
              <w:shd w:val="clear"/>
              <w:spacing w:line="420" w:lineRule="exact"/>
              <w:rPr>
                <w:rFonts w:hint="eastAsia" w:ascii="仿宋_GB2312" w:hAnsi="仿宋_GB2312" w:eastAsia="仿宋_GB2312" w:cs="仿宋_GB2312"/>
                <w:color w:val="auto"/>
                <w:sz w:val="28"/>
                <w:szCs w:val="28"/>
                <w:highlight w:val="none"/>
                <w:u w:val="singl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投标货币：人民币。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617"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20</w:t>
            </w:r>
          </w:p>
        </w:tc>
        <w:tc>
          <w:tcPr>
            <w:tcW w:w="7751" w:type="dxa"/>
            <w:vAlign w:val="center"/>
          </w:tcPr>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投标人资格证明文件：</w:t>
            </w:r>
          </w:p>
          <w:p>
            <w:pPr>
              <w:widowControl/>
              <w:shd w:val="clear"/>
              <w:tabs>
                <w:tab w:val="left" w:pos="5580"/>
              </w:tabs>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（1）</w:t>
            </w:r>
            <w:r>
              <w:rPr>
                <w:rFonts w:hint="eastAsia" w:ascii="仿宋_GB2312" w:hAnsi="仿宋_GB2312" w:eastAsia="仿宋_GB2312" w:cs="仿宋_GB2312"/>
                <w:color w:val="auto"/>
                <w:kern w:val="0"/>
                <w:sz w:val="28"/>
                <w:szCs w:val="28"/>
                <w:highlight w:val="none"/>
                <w:shd w:val="clear" w:color="auto" w:fill="auto"/>
                <w:lang w:val="zh-TW" w:eastAsia="zh-TW"/>
              </w:rPr>
              <w:t>法人或者非法人组织的营业执照等证明文件或自然人的身份证明</w:t>
            </w:r>
            <w:r>
              <w:rPr>
                <w:rFonts w:hint="eastAsia" w:ascii="仿宋_GB2312" w:hAnsi="仿宋_GB2312" w:eastAsia="仿宋_GB2312" w:cs="仿宋_GB2312"/>
                <w:color w:val="auto"/>
                <w:sz w:val="28"/>
                <w:szCs w:val="28"/>
                <w:highlight w:val="none"/>
                <w:shd w:val="clear" w:color="auto" w:fill="auto"/>
                <w:lang w:val="en-US" w:eastAsia="zh-CN"/>
              </w:rPr>
              <w:t>；</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（2）具有良好的商业信誉和健全的财务会计管理制度（提供会计师事务所出具的近三年任意一年的财务报告或银行开具的资信证明等）；</w:t>
            </w:r>
          </w:p>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（3）依法缴纳税收和社会保障资金的相关材料（提供自2024年1月1日以来至少一个月的纳税证明和社保缴纳证明，依法免税或不需要缴纳社会保障资金的，应提供相应文件证明其依法免税或不需要缴纳）；</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（4）具有履行合同所必需的设备和专业技术能力；</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 w:eastAsia="zh-CN"/>
              </w:rPr>
            </w:pP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kern w:val="0"/>
                <w:sz w:val="28"/>
                <w:szCs w:val="28"/>
                <w:highlight w:val="none"/>
                <w:shd w:val="clear" w:color="auto" w:fill="auto"/>
                <w:lang w:val="zh-TW" w:eastAsia="zh-TW"/>
              </w:rPr>
              <w:t>参加政府采购活动前</w:t>
            </w:r>
            <w:r>
              <w:rPr>
                <w:rFonts w:hint="eastAsia" w:ascii="仿宋_GB2312" w:hAnsi="仿宋_GB2312" w:eastAsia="仿宋_GB2312" w:cs="仿宋_GB2312"/>
                <w:color w:val="auto"/>
                <w:kern w:val="0"/>
                <w:sz w:val="28"/>
                <w:szCs w:val="28"/>
                <w:highlight w:val="none"/>
                <w:shd w:val="clear" w:color="auto" w:fill="auto"/>
                <w:lang w:val="en-US" w:eastAsia="zh-TW"/>
              </w:rPr>
              <w:t>3</w:t>
            </w:r>
            <w:r>
              <w:rPr>
                <w:rFonts w:hint="eastAsia" w:ascii="仿宋_GB2312" w:hAnsi="仿宋_GB2312" w:eastAsia="仿宋_GB2312" w:cs="仿宋_GB2312"/>
                <w:color w:val="auto"/>
                <w:kern w:val="0"/>
                <w:sz w:val="28"/>
                <w:szCs w:val="28"/>
                <w:highlight w:val="none"/>
                <w:shd w:val="clear" w:color="auto" w:fill="auto"/>
                <w:lang w:val="zh-TW" w:eastAsia="zh-TW"/>
              </w:rPr>
              <w:t>年内在经营活动中没有重大违法记录</w:t>
            </w:r>
            <w:r>
              <w:rPr>
                <w:rFonts w:hint="eastAsia" w:ascii="仿宋_GB2312" w:hAnsi="仿宋_GB2312" w:eastAsia="仿宋_GB2312" w:cs="仿宋_GB2312"/>
                <w:color w:val="auto"/>
                <w:sz w:val="28"/>
                <w:szCs w:val="28"/>
                <w:highlight w:val="none"/>
                <w:shd w:val="clear" w:color="auto" w:fill="auto"/>
                <w:lang w:val="en-US" w:eastAsia="zh-CN"/>
              </w:rPr>
              <w:t>声明</w:t>
            </w:r>
            <w:r>
              <w:rPr>
                <w:rFonts w:hint="default" w:ascii="仿宋_GB2312" w:hAnsi="仿宋_GB2312" w:eastAsia="仿宋_GB2312" w:cs="仿宋_GB2312"/>
                <w:color w:val="auto"/>
                <w:sz w:val="28"/>
                <w:szCs w:val="28"/>
                <w:highlight w:val="none"/>
                <w:shd w:val="clear" w:color="auto" w:fill="auto"/>
                <w:lang w:val="en" w:eastAsia="zh-CN"/>
              </w:rPr>
              <w:t>;</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（6）信用符合要求。</w:t>
            </w:r>
          </w:p>
          <w:p>
            <w:pPr>
              <w:widowControl w:val="0"/>
              <w:shd w:val="clear"/>
              <w:tabs>
                <w:tab w:val="left" w:pos="567"/>
              </w:tabs>
              <w:spacing w:before="0" w:after="120" w:line="240" w:lineRule="auto"/>
              <w:ind w:firstLine="0"/>
              <w:jc w:val="both"/>
              <w:rPr>
                <w:rFonts w:hint="eastAsia" w:ascii="仿宋_GB2312" w:hAnsi="仿宋_GB2312" w:eastAsia="仿宋_GB2312" w:cs="仿宋_GB2312"/>
                <w:color w:val="auto"/>
                <w:kern w:val="2"/>
                <w:sz w:val="28"/>
                <w:szCs w:val="28"/>
                <w:highlight w:val="none"/>
                <w:shd w:val="clear" w:color="auto" w:fill="auto"/>
                <w:lang w:val="en"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
              </w:rPr>
              <w:t>（7）本项目专门面向小微企业采购，供应商须附中小企业声明函。</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（以上要求中，如有投标人成立时限不足要求时限的，由投标人根据自身成立时间提供证明资料。）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64"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val="zh-TW" w:eastAsia="zh-TW"/>
              </w:rPr>
              <w:t>.1</w:t>
            </w:r>
          </w:p>
        </w:tc>
        <w:tc>
          <w:tcPr>
            <w:tcW w:w="7751" w:type="dxa"/>
            <w:vAlign w:val="center"/>
          </w:tcPr>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投标有效期</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zh-TW" w:eastAsia="zh-CN"/>
              </w:rPr>
              <w:t>自</w:t>
            </w:r>
            <w:r>
              <w:rPr>
                <w:rFonts w:hint="eastAsia" w:ascii="仿宋_GB2312" w:hAnsi="仿宋_GB2312" w:eastAsia="仿宋_GB2312" w:cs="仿宋_GB2312"/>
                <w:color w:val="auto"/>
                <w:sz w:val="28"/>
                <w:szCs w:val="28"/>
                <w:highlight w:val="none"/>
                <w:shd w:val="clear" w:color="auto" w:fill="auto"/>
                <w:lang w:val="zh-TW" w:eastAsia="zh-TW"/>
              </w:rPr>
              <w:t>投标截止之日起60</w:t>
            </w:r>
            <w:r>
              <w:rPr>
                <w:rFonts w:hint="eastAsia" w:ascii="仿宋_GB2312" w:hAnsi="仿宋_GB2312" w:eastAsia="仿宋_GB2312" w:cs="仿宋_GB2312"/>
                <w:color w:val="auto"/>
                <w:sz w:val="28"/>
                <w:szCs w:val="28"/>
                <w:highlight w:val="none"/>
                <w:shd w:val="clear" w:color="auto" w:fill="auto"/>
                <w:lang w:val="zh-TW" w:eastAsia="zh-CN"/>
              </w:rPr>
              <w:t>日历日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6</w:t>
            </w:r>
            <w:r>
              <w:rPr>
                <w:rFonts w:hint="eastAsia" w:ascii="仿宋_GB2312" w:hAnsi="仿宋_GB2312" w:eastAsia="仿宋_GB2312" w:cs="仿宋_GB2312"/>
                <w:color w:val="auto"/>
                <w:sz w:val="28"/>
                <w:szCs w:val="28"/>
                <w:highlight w:val="none"/>
                <w:shd w:val="clear" w:color="auto" w:fill="auto"/>
                <w:lang w:val="zh-TW" w:eastAsia="zh-TW"/>
              </w:rPr>
              <w:t>.1</w:t>
            </w:r>
          </w:p>
        </w:tc>
        <w:tc>
          <w:tcPr>
            <w:tcW w:w="7751" w:type="dxa"/>
            <w:vAlign w:val="center"/>
          </w:tcPr>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加密电子投标文件的上传：加密电子投标文件须在投标截止时间前通过“河南省公共资源交易中心（</w:t>
            </w:r>
            <w:r>
              <w:rPr>
                <w:rFonts w:hint="eastAsia" w:ascii="仿宋_GB2312" w:hAnsi="仿宋_GB2312" w:eastAsia="仿宋_GB2312" w:cs="仿宋_GB2312"/>
                <w:color w:val="auto"/>
                <w:sz w:val="28"/>
                <w:szCs w:val="28"/>
                <w:highlight w:val="none"/>
                <w:shd w:val="clear" w:color="auto" w:fill="auto"/>
                <w:lang w:val="en" w:eastAsia="zh-TW"/>
              </w:rPr>
              <w:t>hnsggzyjy.henan.gov.cn</w:t>
            </w:r>
            <w:r>
              <w:rPr>
                <w:rFonts w:hint="eastAsia" w:ascii="仿宋_GB2312" w:hAnsi="仿宋_GB2312" w:eastAsia="仿宋_GB2312" w:cs="仿宋_GB2312"/>
                <w:color w:val="auto"/>
                <w:sz w:val="28"/>
                <w:szCs w:val="28"/>
                <w:highlight w:val="none"/>
                <w:shd w:val="clear" w:color="auto" w:fill="auto"/>
                <w:lang w:val="zh-TW" w:eastAsia="zh-TW"/>
              </w:rPr>
              <w:t>）”电子交易平台加密上传。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7</w:t>
            </w:r>
            <w:r>
              <w:rPr>
                <w:rFonts w:hint="eastAsia" w:ascii="仿宋_GB2312" w:hAnsi="仿宋_GB2312" w:eastAsia="仿宋_GB2312" w:cs="仿宋_GB2312"/>
                <w:color w:val="auto"/>
                <w:sz w:val="28"/>
                <w:szCs w:val="28"/>
                <w:highlight w:val="none"/>
                <w:shd w:val="clear" w:color="auto" w:fill="auto"/>
                <w:lang w:val="zh-TW" w:eastAsia="zh-TW"/>
              </w:rPr>
              <w:t>.1</w:t>
            </w:r>
          </w:p>
        </w:tc>
        <w:tc>
          <w:tcPr>
            <w:tcW w:w="7751" w:type="dxa"/>
            <w:vAlign w:val="center"/>
          </w:tcPr>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投标截止时间：</w:t>
            </w:r>
            <w:r>
              <w:rPr>
                <w:rFonts w:hint="eastAsia" w:ascii="仿宋_GB2312" w:hAnsi="仿宋_GB2312" w:eastAsia="仿宋_GB2312" w:cs="仿宋_GB2312"/>
                <w:color w:val="auto"/>
                <w:sz w:val="28"/>
                <w:szCs w:val="28"/>
                <w:highlight w:val="none"/>
                <w:shd w:val="clear" w:color="auto" w:fill="auto"/>
                <w:lang w:val="en-US" w:eastAsia="zh-CN"/>
              </w:rPr>
              <w:t>详见投标邀请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30</w:t>
            </w:r>
            <w:r>
              <w:rPr>
                <w:rFonts w:hint="eastAsia" w:ascii="仿宋_GB2312" w:hAnsi="仿宋_GB2312" w:eastAsia="仿宋_GB2312" w:cs="仿宋_GB2312"/>
                <w:color w:val="auto"/>
                <w:sz w:val="28"/>
                <w:szCs w:val="28"/>
                <w:highlight w:val="none"/>
                <w:shd w:val="clear" w:color="auto" w:fill="auto"/>
                <w:lang w:val="zh-TW" w:eastAsia="zh-TW"/>
              </w:rPr>
              <w:t>.1</w:t>
            </w:r>
          </w:p>
        </w:tc>
        <w:tc>
          <w:tcPr>
            <w:tcW w:w="7751" w:type="dxa"/>
            <w:vAlign w:val="center"/>
          </w:tcPr>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开标及解密方式：“远程不见面”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30</w:t>
            </w:r>
            <w:r>
              <w:rPr>
                <w:rFonts w:hint="eastAsia" w:ascii="仿宋_GB2312" w:hAnsi="仿宋_GB2312" w:eastAsia="仿宋_GB2312" w:cs="仿宋_GB2312"/>
                <w:color w:val="auto"/>
                <w:sz w:val="28"/>
                <w:szCs w:val="28"/>
                <w:highlight w:val="none"/>
                <w:shd w:val="clear" w:color="auto" w:fill="auto"/>
                <w:lang w:val="zh-TW" w:eastAsia="zh-TW"/>
              </w:rPr>
              <w:t>.2</w:t>
            </w:r>
          </w:p>
        </w:tc>
        <w:tc>
          <w:tcPr>
            <w:tcW w:w="7751" w:type="dxa"/>
            <w:vAlign w:val="center"/>
          </w:tcPr>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远程开标大厅网址：河南省公共资源交易中心” （</w:t>
            </w:r>
            <w:r>
              <w:rPr>
                <w:rFonts w:hint="eastAsia" w:ascii="仿宋_GB2312" w:hAnsi="仿宋_GB2312" w:eastAsia="仿宋_GB2312" w:cs="仿宋_GB2312"/>
                <w:color w:val="auto"/>
                <w:sz w:val="28"/>
                <w:szCs w:val="28"/>
                <w:highlight w:val="none"/>
                <w:shd w:val="clear" w:color="auto" w:fill="auto"/>
                <w:lang w:val="en" w:eastAsia="zh-TW"/>
              </w:rPr>
              <w:t>hnsggzyjy.henan.gov.cn</w:t>
            </w:r>
            <w:r>
              <w:rPr>
                <w:rFonts w:hint="eastAsia" w:ascii="仿宋_GB2312" w:hAnsi="仿宋_GB2312" w:eastAsia="仿宋_GB2312" w:cs="仿宋_GB2312"/>
                <w:color w:val="auto"/>
                <w:sz w:val="28"/>
                <w:szCs w:val="28"/>
                <w:highlight w:val="none"/>
                <w:shd w:val="clear" w:color="auto" w:fill="auto"/>
                <w:lang w:val="zh-TW" w:eastAsia="zh-TW"/>
              </w:rPr>
              <w:t>）——不见面开标大厅。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30</w:t>
            </w:r>
            <w:r>
              <w:rPr>
                <w:rFonts w:hint="eastAsia" w:ascii="仿宋_GB2312" w:hAnsi="仿宋_GB2312" w:eastAsia="仿宋_GB2312" w:cs="仿宋_GB2312"/>
                <w:color w:val="auto"/>
                <w:sz w:val="28"/>
                <w:szCs w:val="28"/>
                <w:highlight w:val="none"/>
                <w:shd w:val="clear" w:color="auto" w:fill="auto"/>
                <w:lang w:val="zh-TW" w:eastAsia="zh-TW"/>
              </w:rPr>
              <w:t>.3</w:t>
            </w:r>
          </w:p>
        </w:tc>
        <w:tc>
          <w:tcPr>
            <w:tcW w:w="7751" w:type="dxa"/>
            <w:vAlign w:val="center"/>
          </w:tcPr>
          <w:p>
            <w:pPr>
              <w:widowControl w:val="0"/>
              <w:shd w:val="clear"/>
              <w:spacing w:line="420" w:lineRule="exact"/>
              <w:rPr>
                <w:rFonts w:hint="eastAsia" w:ascii="仿宋_GB2312" w:hAnsi="仿宋_GB2312" w:eastAsia="仿宋_GB2312" w:cs="仿宋_GB2312"/>
                <w:color w:val="auto"/>
                <w:sz w:val="28"/>
                <w:szCs w:val="28"/>
                <w:highlight w:val="none"/>
                <w:u w:val="singl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开标时间：详见投标邀请</w:t>
            </w:r>
          </w:p>
          <w:p>
            <w:pPr>
              <w:widowControl/>
              <w:shd w:val="clear"/>
              <w:spacing w:line="420" w:lineRule="exact"/>
              <w:jc w:val="left"/>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开标地点：详见投标邀请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1</w:t>
            </w:r>
            <w:r>
              <w:rPr>
                <w:rFonts w:hint="eastAsia" w:ascii="仿宋_GB2312" w:hAnsi="仿宋_GB2312" w:eastAsia="仿宋_GB2312" w:cs="仿宋_GB2312"/>
                <w:color w:val="auto"/>
                <w:sz w:val="28"/>
                <w:szCs w:val="28"/>
                <w:highlight w:val="none"/>
                <w:shd w:val="clear" w:color="auto" w:fill="auto"/>
                <w:lang w:val="zh-TW" w:eastAsia="zh-TW"/>
              </w:rPr>
              <w:t>.4</w:t>
            </w:r>
          </w:p>
        </w:tc>
        <w:tc>
          <w:tcPr>
            <w:tcW w:w="7751" w:type="dxa"/>
            <w:vAlign w:val="center"/>
          </w:tcPr>
          <w:p>
            <w:pPr>
              <w:widowControl/>
              <w:shd w:val="clear"/>
              <w:spacing w:line="420" w:lineRule="exact"/>
              <w:rPr>
                <w:rFonts w:hint="eastAsia" w:ascii="仿宋_GB2312" w:hAnsi="仿宋_GB2312" w:eastAsia="仿宋_GB2312" w:cs="仿宋_GB2312"/>
                <w:b/>
                <w:bCs/>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 xml:space="preserve">信用查询时间: </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根据《关于在政府采购活动中查询及使用信用记录有关问题的通知》(财库〔2016〕125号)文的要求，采购人将在开标截止后在“信用中国”网站查询投标人“失信被执行人”和“重大税收违法案件当事人名单”，在“中国政府采购网”站查询投标人“政府采购严重违法失信行为记录名单”；投标人存在不良信用记录的，其投标文件将被作为无效投标文件。</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en-US" w:eastAsia="zh-CN"/>
              </w:rPr>
              <w:t>查询及记录方式：</w:t>
            </w:r>
            <w:r>
              <w:rPr>
                <w:rFonts w:hint="eastAsia" w:ascii="仿宋_GB2312" w:hAnsi="仿宋_GB2312" w:eastAsia="仿宋_GB2312" w:cs="仿宋_GB2312"/>
                <w:color w:val="auto"/>
                <w:sz w:val="28"/>
                <w:szCs w:val="28"/>
                <w:highlight w:val="none"/>
                <w:shd w:val="clear" w:color="auto" w:fill="auto"/>
                <w:lang w:val="en-US" w:eastAsia="zh-CN"/>
              </w:rPr>
              <w:t>采购人将查询网页打印、存档备查。投标人不良信用记录以采购人查询结果为准，采购人查询之后，网站信息发生的任何变更均不再作为评审依据，投标人自行提供的与网站信息不一致的其他证明材料亦不作为评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5"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2</w:t>
            </w:r>
            <w:r>
              <w:rPr>
                <w:rFonts w:hint="eastAsia" w:ascii="仿宋_GB2312" w:hAnsi="仿宋_GB2312" w:eastAsia="仿宋_GB2312" w:cs="仿宋_GB2312"/>
                <w:color w:val="auto"/>
                <w:sz w:val="28"/>
                <w:szCs w:val="28"/>
                <w:highlight w:val="none"/>
                <w:shd w:val="clear" w:color="auto" w:fill="auto"/>
                <w:lang w:val="zh-TW" w:eastAsia="zh-TW"/>
              </w:rPr>
              <w:t>.1</w:t>
            </w:r>
          </w:p>
        </w:tc>
        <w:tc>
          <w:tcPr>
            <w:tcW w:w="7751" w:type="dxa"/>
            <w:vAlign w:val="center"/>
          </w:tcPr>
          <w:p>
            <w:pPr>
              <w:widowControl/>
              <w:shd w:val="clear"/>
              <w:spacing w:line="420" w:lineRule="exact"/>
              <w:rPr>
                <w:rFonts w:hint="eastAsia" w:ascii="仿宋_GB2312" w:hAnsi="仿宋_GB2312" w:eastAsia="仿宋_GB2312" w:cs="仿宋_GB2312"/>
                <w:b/>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评标委员会负责具体评标事务。评标委员会由采购人代表和评审专家组成，成员人数应当为</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5 </w:t>
            </w:r>
            <w:r>
              <w:rPr>
                <w:rFonts w:hint="eastAsia" w:ascii="仿宋_GB2312" w:hAnsi="仿宋_GB2312" w:eastAsia="仿宋_GB2312" w:cs="仿宋_GB2312"/>
                <w:color w:val="auto"/>
                <w:sz w:val="28"/>
                <w:szCs w:val="28"/>
                <w:highlight w:val="none"/>
                <w:shd w:val="clear" w:color="auto" w:fill="auto"/>
                <w:lang w:val="zh-TW" w:eastAsia="zh-TW"/>
              </w:rPr>
              <w:t>人，其中评审专家不得少于成员总数的三分之二。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6</w:t>
            </w:r>
            <w:r>
              <w:rPr>
                <w:rFonts w:hint="eastAsia" w:ascii="仿宋_GB2312" w:hAnsi="仿宋_GB2312" w:eastAsia="仿宋_GB2312" w:cs="仿宋_GB2312"/>
                <w:color w:val="auto"/>
                <w:sz w:val="28"/>
                <w:szCs w:val="28"/>
                <w:highlight w:val="none"/>
                <w:shd w:val="clear" w:color="auto" w:fill="auto"/>
                <w:lang w:val="zh-TW" w:eastAsia="zh-TW"/>
              </w:rPr>
              <w:t>.1</w:t>
            </w:r>
          </w:p>
        </w:tc>
        <w:tc>
          <w:tcPr>
            <w:tcW w:w="7751" w:type="dxa"/>
            <w:vAlign w:val="center"/>
          </w:tcPr>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小微企业扶持</w:t>
            </w:r>
          </w:p>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小型或微型企业的，对投标人报价给予 </w:t>
            </w:r>
            <w:r>
              <w:rPr>
                <w:rFonts w:hint="default" w:ascii="仿宋_GB2312" w:hAnsi="仿宋_GB2312" w:eastAsia="仿宋_GB2312" w:cs="仿宋_GB2312"/>
                <w:color w:val="auto"/>
                <w:sz w:val="28"/>
                <w:szCs w:val="28"/>
                <w:highlight w:val="none"/>
                <w:u w:val="single"/>
                <w:shd w:val="clear" w:color="auto" w:fill="auto"/>
                <w:lang w:val="en" w:eastAsia="zh-CN"/>
              </w:rPr>
              <w:t xml:space="preserve"> </w:t>
            </w:r>
            <w:r>
              <w:rPr>
                <w:rFonts w:hint="eastAsia" w:ascii="仿宋_GB2312" w:hAnsi="仿宋_GB2312" w:eastAsia="仿宋_GB2312" w:cs="仿宋_GB2312"/>
                <w:color w:val="auto"/>
                <w:sz w:val="28"/>
                <w:szCs w:val="28"/>
                <w:highlight w:val="none"/>
                <w:u w:val="single"/>
                <w:shd w:val="clear" w:color="auto" w:fill="auto"/>
                <w:lang w:val="en-US" w:eastAsia="zh-CN"/>
              </w:rPr>
              <w:t>10</w:t>
            </w:r>
            <w:r>
              <w:rPr>
                <w:rFonts w:hint="default" w:ascii="仿宋_GB2312" w:hAnsi="仿宋_GB2312" w:eastAsia="仿宋_GB2312" w:cs="仿宋_GB2312"/>
                <w:color w:val="auto"/>
                <w:sz w:val="28"/>
                <w:szCs w:val="28"/>
                <w:highlight w:val="none"/>
                <w:u w:val="single"/>
                <w:shd w:val="clear" w:color="auto" w:fill="auto"/>
                <w:lang w:val="en" w:eastAsia="zh-CN"/>
              </w:rPr>
              <w:t xml:space="preserve">  </w:t>
            </w:r>
            <w:r>
              <w:rPr>
                <w:rFonts w:hint="default" w:ascii="仿宋_GB2312" w:hAnsi="仿宋_GB2312" w:eastAsia="仿宋_GB2312" w:cs="仿宋_GB2312"/>
                <w:color w:val="auto"/>
                <w:sz w:val="28"/>
                <w:szCs w:val="28"/>
                <w:highlight w:val="none"/>
                <w:shd w:val="clear" w:color="auto" w:fill="auto"/>
                <w:lang w:val="en" w:eastAsia="zh-CN"/>
              </w:rPr>
              <w:t>%</w:t>
            </w:r>
            <w:r>
              <w:rPr>
                <w:rFonts w:hint="eastAsia" w:ascii="仿宋_GB2312" w:hAnsi="仿宋_GB2312" w:eastAsia="仿宋_GB2312" w:cs="仿宋_GB2312"/>
                <w:color w:val="auto"/>
                <w:sz w:val="28"/>
                <w:szCs w:val="28"/>
                <w:highlight w:val="none"/>
                <w:shd w:val="clear" w:color="auto" w:fill="auto"/>
                <w:lang w:val="en-US" w:eastAsia="zh-CN"/>
              </w:rPr>
              <w:t>的扣除，用扣除后的价格参与评审。小型和微型企业的认定根据供应商提供的《中小企业声明函》（第五章 投标文件格式）进行。（供应商提供的货物既有中小企业制造货物，也有大型企业制造货物的，不享受中小企业扶持政策）。</w:t>
            </w:r>
          </w:p>
          <w:p>
            <w:pPr>
              <w:widowControl/>
              <w:shd w:val="clear"/>
              <w:spacing w:line="420" w:lineRule="exact"/>
              <w:jc w:val="left"/>
              <w:rPr>
                <w:rFonts w:hint="eastAsia" w:ascii="Arial Unicode MS" w:hAnsi="Arial Unicode MS" w:eastAsia="Arial Unicode MS" w:cs="Arial Unicode MS"/>
                <w:color w:val="auto"/>
                <w:sz w:val="21"/>
                <w:szCs w:val="21"/>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本采购项目所属行业：</w:t>
            </w:r>
            <w:r>
              <w:rPr>
                <w:rFonts w:hint="eastAsia" w:ascii="仿宋_GB2312" w:hAnsi="仿宋_GB2312" w:eastAsia="仿宋_GB2312" w:cs="仿宋_GB2312"/>
                <w:b/>
                <w:bCs/>
                <w:color w:val="auto"/>
                <w:sz w:val="28"/>
                <w:szCs w:val="28"/>
                <w:highlight w:val="none"/>
                <w:u w:val="single"/>
                <w:shd w:val="clear" w:color="auto" w:fill="auto"/>
                <w:lang w:val="en-US" w:eastAsia="zh-CN"/>
              </w:rPr>
              <w:t xml:space="preserve">   工业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7</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1</w:t>
            </w:r>
          </w:p>
        </w:tc>
        <w:tc>
          <w:tcPr>
            <w:tcW w:w="7751" w:type="dxa"/>
            <w:vAlign w:val="center"/>
          </w:tcPr>
          <w:p>
            <w:pPr>
              <w:widowControl/>
              <w:shd w:val="clear"/>
              <w:spacing w:line="420" w:lineRule="exact"/>
              <w:jc w:val="left"/>
              <w:rPr>
                <w:rFonts w:hint="eastAsia" w:ascii="仿宋_GB2312" w:hAnsi="仿宋_GB2312" w:eastAsia="仿宋_GB2312" w:cs="仿宋_GB2312"/>
                <w:b/>
                <w:bCs/>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评标方法：综合评分法。</w:t>
            </w:r>
          </w:p>
          <w:p>
            <w:pPr>
              <w:widowControl/>
              <w:shd w:val="clear"/>
              <w:spacing w:line="420" w:lineRule="exact"/>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评标委员会对满足招标文件全部实质性要求的投标文件，按照招标文件规定的评审因素的量化指标进行评审打分，以评审得分从高到低顺序确定中标候选人。</w:t>
            </w:r>
            <w:r>
              <w:rPr>
                <w:rFonts w:hint="eastAsia" w:ascii="仿宋_GB2312" w:hAnsi="仿宋_GB2312" w:eastAsia="仿宋_GB2312" w:cs="仿宋_GB2312"/>
                <w:color w:val="auto"/>
                <w:sz w:val="28"/>
                <w:szCs w:val="28"/>
                <w:highlight w:val="none"/>
                <w:shd w:val="clear" w:color="auto" w:fill="auto"/>
                <w:lang w:val="zh-TW" w:eastAsia="zh-TW"/>
              </w:rPr>
              <w:t>（如评审得分相同的，按投标报价由低到高顺序</w:t>
            </w:r>
            <w:r>
              <w:rPr>
                <w:rFonts w:hint="eastAsia" w:ascii="仿宋_GB2312" w:hAnsi="仿宋_GB2312" w:eastAsia="仿宋_GB2312" w:cs="仿宋_GB2312"/>
                <w:color w:val="auto"/>
                <w:sz w:val="28"/>
                <w:szCs w:val="28"/>
                <w:highlight w:val="none"/>
                <w:shd w:val="clear" w:color="auto" w:fill="auto"/>
                <w:lang w:val="zh-TW" w:eastAsia="zh-CN"/>
              </w:rPr>
              <w:t>推荐排名</w:t>
            </w:r>
            <w:r>
              <w:rPr>
                <w:rFonts w:hint="eastAsia" w:ascii="仿宋_GB2312" w:hAnsi="仿宋_GB2312" w:eastAsia="仿宋_GB2312" w:cs="仿宋_GB2312"/>
                <w:color w:val="auto"/>
                <w:sz w:val="28"/>
                <w:szCs w:val="28"/>
                <w:highlight w:val="none"/>
                <w:shd w:val="clear" w:color="auto" w:fill="auto"/>
                <w:lang w:val="zh-TW" w:eastAsia="zh-TW"/>
              </w:rPr>
              <w:t>；评审得分且投标报价相同的，按技术指标等优劣顺序</w:t>
            </w:r>
            <w:r>
              <w:rPr>
                <w:rFonts w:hint="eastAsia" w:ascii="仿宋_GB2312" w:hAnsi="仿宋_GB2312" w:eastAsia="仿宋_GB2312" w:cs="仿宋_GB2312"/>
                <w:color w:val="auto"/>
                <w:sz w:val="28"/>
                <w:szCs w:val="28"/>
                <w:highlight w:val="none"/>
                <w:shd w:val="clear" w:color="auto" w:fill="auto"/>
                <w:lang w:val="zh-TW" w:eastAsia="zh-CN"/>
              </w:rPr>
              <w:t>推荐排名</w:t>
            </w:r>
            <w:r>
              <w:rPr>
                <w:rFonts w:hint="eastAsia" w:ascii="仿宋_GB2312" w:hAnsi="仿宋_GB2312" w:eastAsia="仿宋_GB2312" w:cs="仿宋_GB2312"/>
                <w:color w:val="auto"/>
                <w:sz w:val="28"/>
                <w:szCs w:val="28"/>
                <w:highlight w:val="none"/>
                <w:shd w:val="clear" w:color="auto" w:fill="auto"/>
                <w:lang w:val="zh-TW" w:eastAsia="zh-TW"/>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94"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40.1</w:t>
            </w:r>
          </w:p>
        </w:tc>
        <w:tc>
          <w:tcPr>
            <w:tcW w:w="7751" w:type="dxa"/>
            <w:vAlign w:val="center"/>
          </w:tcPr>
          <w:p>
            <w:pPr>
              <w:widowControl/>
              <w:shd w:val="clear"/>
              <w:spacing w:line="420" w:lineRule="exact"/>
              <w:jc w:val="left"/>
              <w:rPr>
                <w:rFonts w:hint="eastAsia" w:ascii="仿宋_GB2312" w:hAnsi="仿宋_GB2312" w:eastAsia="仿宋_GB2312" w:cs="仿宋_GB2312"/>
                <w:b/>
                <w:bCs/>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推荐中标候选人的数量：3名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en-US" w:eastAsia="zh-CN"/>
              </w:rPr>
              <w:t>41.1</w:t>
            </w:r>
          </w:p>
        </w:tc>
        <w:tc>
          <w:tcPr>
            <w:tcW w:w="7751" w:type="dxa"/>
            <w:vAlign w:val="center"/>
          </w:tcPr>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中标结果公告媒介：《河南省政府采购网》《河南省公共资源交易中心网》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TW"/>
              </w:rPr>
              <w:t>4</w:t>
            </w:r>
            <w:r>
              <w:rPr>
                <w:rFonts w:hint="eastAsia" w:ascii="仿宋_GB2312" w:hAnsi="仿宋_GB2312" w:eastAsia="仿宋_GB2312" w:cs="仿宋_GB2312"/>
                <w:color w:val="auto"/>
                <w:sz w:val="28"/>
                <w:szCs w:val="28"/>
                <w:highlight w:val="none"/>
                <w:shd w:val="clear" w:color="auto" w:fill="auto"/>
                <w:lang w:val="en-US" w:eastAsia="zh-CN"/>
              </w:rPr>
              <w:t>4</w:t>
            </w:r>
          </w:p>
        </w:tc>
        <w:tc>
          <w:tcPr>
            <w:tcW w:w="7751" w:type="dxa"/>
            <w:vAlign w:val="center"/>
          </w:tcPr>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数量增</w:t>
            </w:r>
            <w:r>
              <w:rPr>
                <w:rFonts w:hint="eastAsia" w:ascii="仿宋_GB2312" w:hAnsi="仿宋_GB2312" w:eastAsia="仿宋_GB2312" w:cs="仿宋_GB2312"/>
                <w:color w:val="auto"/>
                <w:sz w:val="28"/>
                <w:szCs w:val="28"/>
                <w:highlight w:val="none"/>
                <w:shd w:val="clear" w:color="auto" w:fill="auto"/>
                <w:lang w:val="zh-TW" w:eastAsia="zh-CN"/>
              </w:rPr>
              <w:t>加</w:t>
            </w:r>
            <w:r>
              <w:rPr>
                <w:rFonts w:hint="eastAsia" w:ascii="仿宋_GB2312" w:hAnsi="仿宋_GB2312" w:eastAsia="仿宋_GB2312" w:cs="仿宋_GB2312"/>
                <w:color w:val="auto"/>
                <w:sz w:val="28"/>
                <w:szCs w:val="28"/>
                <w:highlight w:val="none"/>
                <w:shd w:val="clear" w:color="auto" w:fill="auto"/>
                <w:lang w:val="zh-TW" w:eastAsia="zh-TW"/>
              </w:rPr>
              <w:t>范围：采购人需追加与合同标的相同的服务的，在不改变合同其</w:t>
            </w:r>
            <w:r>
              <w:rPr>
                <w:rFonts w:hint="eastAsia" w:ascii="仿宋_GB2312" w:hAnsi="仿宋_GB2312" w:eastAsia="仿宋_GB2312" w:cs="仿宋_GB2312"/>
                <w:color w:val="auto"/>
                <w:sz w:val="28"/>
                <w:szCs w:val="28"/>
                <w:highlight w:val="none"/>
                <w:shd w:val="clear" w:color="auto" w:fill="auto"/>
                <w:lang w:val="zh-TW" w:eastAsia="zh-CN"/>
              </w:rPr>
              <w:t>他</w:t>
            </w:r>
            <w:r>
              <w:rPr>
                <w:rFonts w:hint="eastAsia" w:ascii="仿宋_GB2312" w:hAnsi="仿宋_GB2312" w:eastAsia="仿宋_GB2312" w:cs="仿宋_GB2312"/>
                <w:color w:val="auto"/>
                <w:sz w:val="28"/>
                <w:szCs w:val="28"/>
                <w:highlight w:val="none"/>
                <w:shd w:val="clear" w:color="auto" w:fill="auto"/>
                <w:lang w:val="zh-TW" w:eastAsia="zh-TW"/>
              </w:rPr>
              <w:t>条款的前提下，可以与</w:t>
            </w:r>
            <w:r>
              <w:rPr>
                <w:rFonts w:hint="eastAsia" w:ascii="仿宋_GB2312" w:hAnsi="仿宋_GB2312" w:eastAsia="仿宋_GB2312" w:cs="仿宋_GB2312"/>
                <w:color w:val="auto"/>
                <w:sz w:val="28"/>
                <w:szCs w:val="28"/>
                <w:highlight w:val="none"/>
                <w:shd w:val="clear" w:color="auto" w:fill="auto"/>
                <w:lang w:val="zh-TW" w:eastAsia="zh-CN"/>
              </w:rPr>
              <w:t>投标人</w:t>
            </w:r>
            <w:r>
              <w:rPr>
                <w:rFonts w:hint="eastAsia" w:ascii="仿宋_GB2312" w:hAnsi="仿宋_GB2312" w:eastAsia="仿宋_GB2312" w:cs="仿宋_GB2312"/>
                <w:color w:val="auto"/>
                <w:sz w:val="28"/>
                <w:szCs w:val="28"/>
                <w:highlight w:val="none"/>
                <w:shd w:val="clear" w:color="auto" w:fill="auto"/>
                <w:lang w:val="zh-TW" w:eastAsia="zh-TW"/>
              </w:rPr>
              <w:t>签订补充合同，但所有补充合同的采购金额不得超过原合同金额的百分之十。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1"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48</w:t>
            </w:r>
          </w:p>
        </w:tc>
        <w:tc>
          <w:tcPr>
            <w:tcW w:w="7751" w:type="dxa"/>
            <w:vAlign w:val="center"/>
          </w:tcPr>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招标代理费</w:t>
            </w:r>
            <w:r>
              <w:rPr>
                <w:rFonts w:hint="eastAsia" w:ascii="仿宋_GB2312" w:hAnsi="仿宋_GB2312" w:eastAsia="仿宋_GB2312" w:cs="仿宋_GB2312"/>
                <w:color w:val="auto"/>
                <w:sz w:val="28"/>
                <w:szCs w:val="28"/>
                <w:highlight w:val="none"/>
                <w:shd w:val="clear" w:color="auto" w:fill="auto"/>
                <w:lang w:val="zh-TW" w:eastAsia="zh-TW"/>
              </w:rPr>
              <w:t>：免费。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170"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49.2</w:t>
            </w:r>
          </w:p>
        </w:tc>
        <w:tc>
          <w:tcPr>
            <w:tcW w:w="7751" w:type="dxa"/>
            <w:vAlign w:val="center"/>
          </w:tcPr>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投标人应在法定质疑期内针对同一采购程序环节的质疑次数：</w:t>
            </w:r>
          </w:p>
          <w:p>
            <w:pPr>
              <w:widowControl/>
              <w:shd w:val="clear"/>
              <w:spacing w:line="420" w:lineRule="exact"/>
              <w:jc w:val="left"/>
              <w:rPr>
                <w:rFonts w:hint="eastAsia" w:ascii="Arial Unicode MS" w:hAnsi="Arial Unicode MS" w:eastAsia="Arial Unicode MS" w:cs="Arial Unicode MS"/>
                <w:color w:val="auto"/>
                <w:sz w:val="21"/>
                <w:szCs w:val="21"/>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sym w:font="Wingdings" w:char="F0FE"/>
            </w:r>
            <w:r>
              <w:rPr>
                <w:rFonts w:hint="eastAsia" w:ascii="仿宋_GB2312" w:hAnsi="仿宋_GB2312" w:eastAsia="仿宋_GB2312" w:cs="仿宋_GB2312"/>
                <w:color w:val="auto"/>
                <w:sz w:val="28"/>
                <w:szCs w:val="28"/>
                <w:highlight w:val="none"/>
                <w:shd w:val="clear" w:color="auto" w:fill="auto"/>
                <w:lang w:val="en-US" w:eastAsia="zh-CN"/>
              </w:rPr>
              <w:t xml:space="preserve">一次性提出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61"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50</w:t>
            </w:r>
          </w:p>
        </w:tc>
        <w:tc>
          <w:tcPr>
            <w:tcW w:w="7751"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需要补充的其他内容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40"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 w:eastAsia="zh-CN"/>
              </w:rPr>
            </w:pPr>
            <w:r>
              <w:rPr>
                <w:rFonts w:hint="eastAsia" w:ascii="仿宋_GB2312" w:hAnsi="仿宋_GB2312" w:eastAsia="仿宋_GB2312" w:cs="仿宋_GB2312"/>
                <w:color w:val="auto"/>
                <w:sz w:val="28"/>
                <w:szCs w:val="28"/>
                <w:highlight w:val="none"/>
                <w:shd w:val="clear" w:color="auto" w:fill="auto"/>
                <w:lang w:val="en-US" w:eastAsia="zh-CN"/>
              </w:rPr>
              <w:t>50</w:t>
            </w:r>
            <w:r>
              <w:rPr>
                <w:rFonts w:hint="default" w:ascii="仿宋_GB2312" w:hAnsi="仿宋_GB2312" w:eastAsia="仿宋_GB2312" w:cs="仿宋_GB2312"/>
                <w:color w:val="auto"/>
                <w:sz w:val="28"/>
                <w:szCs w:val="28"/>
                <w:highlight w:val="none"/>
                <w:shd w:val="clear" w:color="auto" w:fill="auto"/>
                <w:lang w:val="en" w:eastAsia="zh-CN"/>
              </w:rPr>
              <w:t>.1</w:t>
            </w:r>
          </w:p>
        </w:tc>
        <w:tc>
          <w:tcPr>
            <w:tcW w:w="7751" w:type="dxa"/>
            <w:vAlign w:val="center"/>
          </w:tcPr>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TW"/>
              </w:rPr>
              <w:t>招标完成后，中标单位与</w:t>
            </w:r>
            <w:r>
              <w:rPr>
                <w:rFonts w:hint="eastAsia" w:ascii="仿宋_GB2312" w:hAnsi="仿宋_GB2312" w:eastAsia="仿宋_GB2312" w:cs="仿宋_GB2312"/>
                <w:color w:val="auto"/>
                <w:sz w:val="28"/>
                <w:szCs w:val="28"/>
                <w:highlight w:val="none"/>
                <w:shd w:val="clear" w:color="auto" w:fill="auto"/>
                <w:lang w:val="zh-TW" w:eastAsia="zh-CN"/>
              </w:rPr>
              <w:t>采购人</w:t>
            </w:r>
            <w:r>
              <w:rPr>
                <w:rFonts w:hint="eastAsia" w:ascii="仿宋_GB2312" w:hAnsi="仿宋_GB2312" w:eastAsia="仿宋_GB2312" w:cs="仿宋_GB2312"/>
                <w:color w:val="auto"/>
                <w:sz w:val="28"/>
                <w:szCs w:val="28"/>
                <w:highlight w:val="none"/>
                <w:shd w:val="clear" w:color="auto" w:fill="auto"/>
                <w:lang w:val="zh-TW" w:eastAsia="zh-TW"/>
              </w:rPr>
              <w:t>签订采购合同，发货到用户指定地点，经验收合格后按照以下方式付款。</w:t>
            </w:r>
          </w:p>
          <w:p>
            <w:pPr>
              <w:widowControl/>
              <w:shd w:val="clear"/>
              <w:spacing w:line="420" w:lineRule="exact"/>
              <w:jc w:val="left"/>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付款方法和条件：</w:t>
            </w:r>
          </w:p>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货物交付完毕经由采购人最终验收合格后支付合同总额的100%。  </w:t>
            </w:r>
            <w:r>
              <w:rPr>
                <w:rFonts w:hint="eastAsia" w:ascii="Arial Unicode MS" w:hAnsi="Arial Unicode MS" w:eastAsia="Arial Unicode MS" w:cs="Arial Unicode MS"/>
                <w:color w:val="auto"/>
                <w:sz w:val="21"/>
                <w:szCs w:val="21"/>
                <w:highlight w:val="none"/>
                <w:shd w:val="clear" w:color="auto" w:fill="auto"/>
                <w:lang w:val="en-US" w:eastAsia="zh-CN"/>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185"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 w:eastAsia="zh-CN"/>
              </w:rPr>
            </w:pPr>
            <w:r>
              <w:rPr>
                <w:rFonts w:hint="eastAsia" w:ascii="仿宋_GB2312" w:hAnsi="仿宋_GB2312" w:eastAsia="仿宋_GB2312" w:cs="仿宋_GB2312"/>
                <w:color w:val="auto"/>
                <w:sz w:val="28"/>
                <w:szCs w:val="28"/>
                <w:highlight w:val="none"/>
                <w:shd w:val="clear" w:color="auto" w:fill="auto"/>
                <w:lang w:val="en-US" w:eastAsia="zh-CN"/>
              </w:rPr>
              <w:t>50</w:t>
            </w:r>
            <w:r>
              <w:rPr>
                <w:rFonts w:hint="default" w:ascii="仿宋_GB2312" w:hAnsi="仿宋_GB2312" w:eastAsia="仿宋_GB2312" w:cs="仿宋_GB2312"/>
                <w:color w:val="auto"/>
                <w:sz w:val="28"/>
                <w:szCs w:val="28"/>
                <w:highlight w:val="none"/>
                <w:shd w:val="clear" w:color="auto" w:fill="auto"/>
                <w:lang w:val="en" w:eastAsia="zh-CN"/>
              </w:rPr>
              <w:t>.2</w:t>
            </w:r>
          </w:p>
        </w:tc>
        <w:tc>
          <w:tcPr>
            <w:tcW w:w="7751" w:type="dxa"/>
            <w:vAlign w:val="center"/>
          </w:tcPr>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1）如果为单一产品采购项目，提供相同品牌产品且通过资格审查、符合性审查的不同投标人参加同一合同项下投标的，按一家投标人计算，评审后得分最高的同品牌投标人获得中标人推荐资格；评审得分相同的，报价得分最高的获得中标人推荐资格，其他同品牌投标人不作为中标候选人。</w:t>
            </w:r>
          </w:p>
          <w:p>
            <w:pPr>
              <w:widowControl/>
              <w:shd w:val="clear"/>
              <w:spacing w:line="42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（2）非单一产品采购项目，将在招标文件中载明核心产品。多家投标人提供的核心产品品牌相同的，按（1）“单一产品采购项目”规定处理。</w:t>
            </w:r>
          </w:p>
          <w:p>
            <w:pPr>
              <w:widowControl/>
              <w:shd w:val="clear"/>
              <w:spacing w:line="420" w:lineRule="exact"/>
              <w:jc w:val="lef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核心产品：</w:t>
            </w:r>
            <w:r>
              <w:rPr>
                <w:rFonts w:hint="eastAsia" w:ascii="仿宋_GB2312" w:hAnsi="仿宋_GB2312" w:eastAsia="仿宋_GB2312" w:cs="仿宋_GB2312"/>
                <w:b/>
                <w:bCs/>
                <w:color w:val="auto"/>
                <w:sz w:val="28"/>
                <w:szCs w:val="28"/>
                <w:highlight w:val="none"/>
                <w:u w:val="single"/>
                <w:shd w:val="clear" w:color="auto" w:fill="auto"/>
                <w:lang w:val="en-US" w:eastAsia="zh-CN"/>
              </w:rPr>
              <w:t xml:space="preserve">  </w:t>
            </w:r>
            <w:r>
              <w:rPr>
                <w:rFonts w:hint="default" w:ascii="仿宋_GB2312" w:hAnsi="仿宋_GB2312" w:eastAsia="仿宋_GB2312" w:cs="仿宋_GB2312"/>
                <w:b/>
                <w:bCs/>
                <w:color w:val="auto"/>
                <w:sz w:val="28"/>
                <w:szCs w:val="28"/>
                <w:highlight w:val="none"/>
                <w:u w:val="single"/>
                <w:shd w:val="clear" w:color="auto" w:fill="auto"/>
                <w:lang w:val="en-US" w:eastAsia="zh-CN"/>
              </w:rPr>
              <w:t>电脑票销售辅助用</w:t>
            </w:r>
            <w:r>
              <w:rPr>
                <w:rFonts w:hint="eastAsia" w:ascii="仿宋_GB2312" w:hAnsi="仿宋_GB2312" w:eastAsia="仿宋_GB2312" w:cs="仿宋_GB2312"/>
                <w:b/>
                <w:bCs/>
                <w:color w:val="auto"/>
                <w:sz w:val="28"/>
                <w:szCs w:val="28"/>
                <w:highlight w:val="none"/>
                <w:u w:val="single"/>
                <w:shd w:val="clear" w:color="auto" w:fill="auto"/>
                <w:lang w:val="en-US" w:eastAsia="zh-CN"/>
              </w:rPr>
              <w:t>品</w:t>
            </w:r>
            <w:r>
              <w:rPr>
                <w:rFonts w:hint="default" w:ascii="仿宋_GB2312" w:hAnsi="仿宋_GB2312" w:eastAsia="仿宋_GB2312" w:cs="仿宋_GB2312"/>
                <w:b/>
                <w:bCs/>
                <w:color w:val="auto"/>
                <w:sz w:val="28"/>
                <w:szCs w:val="28"/>
                <w:highlight w:val="none"/>
                <w:u w:val="single"/>
                <w:shd w:val="clear" w:color="auto" w:fill="auto"/>
                <w:lang w:val="en-US" w:eastAsia="zh-CN"/>
              </w:rPr>
              <w:t>销售柜台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5"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50.3</w:t>
            </w:r>
          </w:p>
        </w:tc>
        <w:tc>
          <w:tcPr>
            <w:tcW w:w="7751" w:type="dxa"/>
            <w:vAlign w:val="center"/>
          </w:tcPr>
          <w:p>
            <w:pPr>
              <w:widowControl/>
              <w:shd w:val="clear"/>
              <w:spacing w:line="420" w:lineRule="exact"/>
              <w:jc w:val="left"/>
              <w:rPr>
                <w:rFonts w:hint="eastAsia" w:ascii="仿宋_GB2312" w:hAnsi="仿宋_GB2312" w:eastAsia="仿宋_GB2312" w:cs="仿宋_GB2312"/>
                <w:b/>
                <w:bCs/>
                <w:color w:val="auto"/>
                <w:sz w:val="28"/>
                <w:szCs w:val="28"/>
                <w:highlight w:val="none"/>
                <w:shd w:val="clear" w:color="auto" w:fill="auto"/>
                <w:lang w:val="en-US" w:eastAsia="zh-CN"/>
              </w:rPr>
            </w:pPr>
            <w:r>
              <w:rPr>
                <w:rFonts w:hint="eastAsia" w:ascii="仿宋_GB2312" w:hAnsi="仿宋_GB2312" w:eastAsia="仿宋_GB2312" w:cs="仿宋_GB2312"/>
                <w:color w:val="auto"/>
                <w:kern w:val="0"/>
                <w:sz w:val="28"/>
                <w:szCs w:val="28"/>
                <w:highlight w:val="none"/>
                <w:shd w:val="clear" w:color="auto" w:fill="auto"/>
                <w:lang w:val="en-US" w:eastAsia="zh-CN" w:bidi="ar"/>
              </w:rPr>
              <w:t>市场主体拨打0371-61335566即可咨询河南省公共资源交易中心业务的相关问题。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trPr>
        <w:tc>
          <w:tcPr>
            <w:tcW w:w="952" w:type="dxa"/>
            <w:vAlign w:val="center"/>
          </w:tcPr>
          <w:p>
            <w:pPr>
              <w:widowControl/>
              <w:shd w:val="clear"/>
              <w:spacing w:line="420" w:lineRule="exact"/>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50.4</w:t>
            </w:r>
          </w:p>
        </w:tc>
        <w:tc>
          <w:tcPr>
            <w:tcW w:w="7751" w:type="dxa"/>
            <w:vAlign w:val="center"/>
          </w:tcPr>
          <w:p>
            <w:pPr>
              <w:widowControl/>
              <w:shd w:val="clear"/>
              <w:rPr>
                <w:rFonts w:hint="eastAsia" w:ascii="Arial Unicode MS" w:hAnsi="Arial Unicode MS" w:eastAsia="Arial Unicode MS" w:cs="Arial Unicode MS"/>
                <w:color w:val="auto"/>
                <w:sz w:val="21"/>
                <w:szCs w:val="21"/>
                <w:highlight w:val="none"/>
                <w:shd w:val="clear" w:color="auto" w:fill="auto"/>
                <w:lang w:val="zh-TW" w:eastAsia="zh-TW"/>
              </w:rPr>
            </w:pPr>
          </w:p>
          <w:p>
            <w:pPr>
              <w:widowControl/>
              <w:shd w:val="clear"/>
              <w:spacing w:line="42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
              </w:rPr>
            </w:pPr>
            <w:r>
              <w:rPr>
                <w:rFonts w:hint="eastAsia" w:ascii="仿宋_GB2312" w:hAnsi="仿宋_GB2312" w:eastAsia="仿宋_GB2312" w:cs="仿宋_GB2312"/>
                <w:color w:val="auto"/>
                <w:kern w:val="0"/>
                <w:sz w:val="28"/>
                <w:szCs w:val="28"/>
                <w:highlight w:val="none"/>
                <w:shd w:val="clear" w:color="auto" w:fill="auto"/>
                <w:lang w:val="en-US" w:eastAsia="zh-CN" w:bidi="ar"/>
              </w:rPr>
              <w:t xml:space="preserve">履约保证金的形式：无 </w:t>
            </w:r>
          </w:p>
          <w:p>
            <w:pPr>
              <w:widowControl/>
              <w:shd w:val="clear"/>
              <w:rPr>
                <w:rFonts w:hint="eastAsia" w:ascii="Arial Unicode MS" w:hAnsi="Arial Unicode MS" w:eastAsia="Arial Unicode MS" w:cs="Arial Unicode MS"/>
                <w:color w:val="auto"/>
                <w:sz w:val="21"/>
                <w:szCs w:val="21"/>
                <w:highlight w:val="none"/>
                <w:shd w:val="clear" w:color="auto" w:fill="auto"/>
                <w:lang w:val="zh-TW" w:eastAsia="zh-TW"/>
              </w:rPr>
            </w:pPr>
            <w:r>
              <w:rPr>
                <w:rFonts w:hint="eastAsia" w:ascii="仿宋_GB2312" w:hAnsi="仿宋_GB2312" w:eastAsia="仿宋_GB2312" w:cs="仿宋_GB2312"/>
                <w:color w:val="auto"/>
                <w:kern w:val="0"/>
                <w:sz w:val="28"/>
                <w:szCs w:val="28"/>
                <w:highlight w:val="none"/>
                <w:shd w:val="clear" w:color="auto" w:fill="auto"/>
                <w:lang w:val="en-US" w:eastAsia="zh-CN" w:bidi="ar"/>
              </w:rPr>
              <w:t xml:space="preserve">履约保证金的金额：无 </w:t>
            </w:r>
          </w:p>
          <w:p>
            <w:pPr>
              <w:widowControl/>
              <w:shd w:val="clear"/>
              <w:rPr>
                <w:rFonts w:hint="eastAsia" w:ascii="Arial Unicode MS" w:hAnsi="Arial Unicode MS" w:eastAsia="Arial Unicode MS" w:cs="Arial Unicode MS"/>
                <w:color w:val="auto"/>
                <w:sz w:val="21"/>
                <w:szCs w:val="21"/>
                <w:highlight w:val="none"/>
                <w:shd w:val="clear" w:color="auto" w:fill="auto"/>
                <w:lang w:val="zh-TW" w:eastAsia="zh-TW"/>
              </w:rPr>
            </w:pPr>
          </w:p>
          <w:p>
            <w:pPr>
              <w:widowControl/>
              <w:shd w:val="clear"/>
              <w:rPr>
                <w:rFonts w:hint="eastAsia" w:ascii="Arial Unicode MS" w:hAnsi="Arial Unicode MS" w:eastAsia="Arial Unicode MS" w:cs="Arial Unicode MS"/>
                <w:color w:val="auto"/>
                <w:sz w:val="21"/>
                <w:szCs w:val="21"/>
                <w:highlight w:val="none"/>
                <w:shd w:val="clear" w:color="auto" w:fill="auto"/>
                <w:lang w:val="zh-TW" w:eastAsia="zh-TW"/>
              </w:rPr>
            </w:pPr>
          </w:p>
          <w:p>
            <w:pPr>
              <w:widowControl/>
              <w:shd w:val="clear"/>
              <w:rPr>
                <w:rFonts w:hint="eastAsia" w:ascii="Arial Unicode MS" w:hAnsi="Arial Unicode MS" w:eastAsia="Arial Unicode MS" w:cs="Arial Unicode MS"/>
                <w:color w:val="auto"/>
                <w:sz w:val="21"/>
                <w:szCs w:val="21"/>
                <w:highlight w:val="none"/>
                <w:shd w:val="clear" w:color="auto" w:fill="auto"/>
                <w:lang w:val="zh-TW" w:eastAsia="zh-TW"/>
              </w:rPr>
            </w:pPr>
          </w:p>
          <w:p>
            <w:pPr>
              <w:widowControl/>
              <w:shd w:val="clear"/>
              <w:spacing w:line="42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
              </w:rPr>
            </w:pPr>
          </w:p>
        </w:tc>
      </w:tr>
    </w:tbl>
    <w:p>
      <w:pPr>
        <w:keepNext/>
        <w:keepLines/>
        <w:shd w:val="clear"/>
        <w:spacing w:before="0" w:after="0" w:line="360" w:lineRule="auto"/>
        <w:jc w:val="both"/>
        <w:outlineLvl w:val="0"/>
        <w:rPr>
          <w:rFonts w:hint="eastAsia" w:ascii="宋体" w:hAnsi="宋体" w:eastAsia="宋体" w:cs="Arial Unicode MS"/>
          <w:b/>
          <w:bCs/>
          <w:color w:val="auto"/>
          <w:kern w:val="44"/>
          <w:sz w:val="36"/>
          <w:szCs w:val="36"/>
          <w:highlight w:val="none"/>
          <w:shd w:val="clear" w:color="auto" w:fill="auto"/>
          <w:lang w:val="en-US" w:eastAsia="zh-CN" w:bidi="ar-SA"/>
        </w:rPr>
      </w:pPr>
      <w:bookmarkStart w:id="14" w:name="_Toc1341383622_WPSOffice_Level1"/>
      <w:bookmarkStart w:id="15" w:name="_Toc194396107"/>
      <w:bookmarkStart w:id="16" w:name="_Toc1221648718"/>
      <w:bookmarkStart w:id="17" w:name="_Toc540794793"/>
      <w:bookmarkStart w:id="18" w:name="_Toc2118786865_WPSOffice_Level1"/>
      <w:bookmarkStart w:id="19" w:name="_Toc457436968_WPSOffice_Level1"/>
      <w:bookmarkStart w:id="20" w:name="_Toc580298809"/>
      <w:bookmarkStart w:id="21" w:name="_Toc672784450_WPSOffice_Level1"/>
      <w:bookmarkStart w:id="22" w:name="_Toc309192439"/>
      <w:bookmarkStart w:id="23" w:name="_Toc754728636"/>
      <w:bookmarkStart w:id="24" w:name="_Toc755709613"/>
      <w:bookmarkStart w:id="25" w:name="_Toc653624039"/>
      <w:bookmarkStart w:id="26" w:name="_Toc511855247"/>
      <w:bookmarkStart w:id="27" w:name="_Toc1484219635"/>
    </w:p>
    <w:p>
      <w:pPr>
        <w:keepNext/>
        <w:keepLines/>
        <w:shd w:val="clear"/>
        <w:spacing w:before="0" w:after="0" w:line="360" w:lineRule="auto"/>
        <w:jc w:val="center"/>
        <w:outlineLvl w:val="0"/>
        <w:rPr>
          <w:rFonts w:hint="eastAsia" w:ascii="宋体" w:hAnsi="宋体" w:eastAsia="宋体" w:cs="Arial Unicode MS"/>
          <w:b/>
          <w:bCs/>
          <w:color w:val="auto"/>
          <w:kern w:val="44"/>
          <w:sz w:val="36"/>
          <w:szCs w:val="36"/>
          <w:highlight w:val="none"/>
          <w:shd w:val="clear" w:color="auto" w:fill="auto"/>
          <w:lang w:val="en-US" w:eastAsia="zh-TW" w:bidi="ar-SA"/>
        </w:rPr>
      </w:pPr>
      <w:r>
        <w:rPr>
          <w:rFonts w:hint="eastAsia" w:ascii="宋体" w:hAnsi="宋体" w:eastAsia="宋体" w:cs="Arial Unicode MS"/>
          <w:b/>
          <w:bCs/>
          <w:color w:val="auto"/>
          <w:kern w:val="44"/>
          <w:sz w:val="36"/>
          <w:szCs w:val="36"/>
          <w:highlight w:val="none"/>
          <w:shd w:val="clear" w:color="auto" w:fill="auto"/>
          <w:lang w:val="en-US" w:eastAsia="zh-CN" w:bidi="ar-SA"/>
        </w:rPr>
        <w:t xml:space="preserve">第三章 </w:t>
      </w:r>
      <w:r>
        <w:rPr>
          <w:rFonts w:hint="eastAsia" w:ascii="宋体" w:hAnsi="宋体" w:eastAsia="宋体" w:cs="Arial Unicode MS"/>
          <w:b/>
          <w:bCs/>
          <w:color w:val="auto"/>
          <w:kern w:val="44"/>
          <w:sz w:val="36"/>
          <w:szCs w:val="36"/>
          <w:highlight w:val="none"/>
          <w:shd w:val="clear" w:color="auto" w:fill="auto"/>
          <w:lang w:val="zh-TW" w:eastAsia="zh-TW" w:bidi="ar-SA"/>
        </w:rPr>
        <w:t>投标人须知</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keepNext/>
        <w:keepLines/>
        <w:widowControl w:val="0"/>
        <w:shd w:val="clear"/>
        <w:autoSpaceDE w:val="0"/>
        <w:autoSpaceDN w:val="0"/>
        <w:adjustRightInd w:val="0"/>
        <w:spacing w:line="360" w:lineRule="auto"/>
        <w:jc w:val="center"/>
        <w:outlineLvl w:val="1"/>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pPr>
      <w:bookmarkStart w:id="28" w:name="_Toc1597513343"/>
      <w:bookmarkStart w:id="29" w:name="_Toc1875035149"/>
      <w:bookmarkStart w:id="30" w:name="_Toc587412607"/>
      <w:bookmarkStart w:id="31" w:name="_Toc1820077040_WPSOffice_Level2"/>
      <w:bookmarkStart w:id="32" w:name="_Toc1846988801"/>
      <w:bookmarkStart w:id="33" w:name="_Toc1605126531"/>
      <w:bookmarkStart w:id="34" w:name="_Toc1724158210_WPSOffice_Level2"/>
      <w:bookmarkStart w:id="35" w:name="_Toc1698066625"/>
      <w:bookmarkStart w:id="36" w:name="_Toc72595909_WPSOffice_Level2"/>
      <w:bookmarkStart w:id="37" w:name="_Toc753331058"/>
      <w:bookmarkStart w:id="38" w:name="_Toc795505054"/>
      <w:bookmarkStart w:id="39" w:name="_Toc1420306246"/>
      <w:bookmarkStart w:id="40" w:name="_Toc6348"/>
      <w:bookmarkStart w:id="41" w:name="_Toc225324457"/>
      <w:bookmarkStart w:id="42" w:name="_Toc1053718759_WPSOffice_Level2"/>
      <w:r>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t>一   说  明</w:t>
      </w:r>
      <w:bookmarkEnd w:id="28"/>
      <w:bookmarkEnd w:id="29"/>
      <w:bookmarkEnd w:id="30"/>
      <w:bookmarkEnd w:id="31"/>
      <w:bookmarkEnd w:id="32"/>
      <w:bookmarkEnd w:id="33"/>
      <w:bookmarkEnd w:id="34"/>
      <w:bookmarkEnd w:id="35"/>
      <w:bookmarkEnd w:id="36"/>
      <w:bookmarkEnd w:id="37"/>
      <w:bookmarkEnd w:id="38"/>
      <w:bookmarkEnd w:id="39"/>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适用范围</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bookmarkStart w:id="43" w:name="_Toc196648728_WPSOffice_Level3"/>
      <w:bookmarkStart w:id="44" w:name="_Toc532150620_WPSOffice_Level3"/>
      <w:r>
        <w:rPr>
          <w:rFonts w:hint="eastAsia" w:ascii="仿宋_GB2312" w:hAnsi="仿宋_GB2312" w:eastAsia="仿宋_GB2312" w:cs="仿宋_GB2312"/>
          <w:color w:val="auto"/>
          <w:sz w:val="28"/>
          <w:szCs w:val="28"/>
          <w:highlight w:val="none"/>
          <w:shd w:val="clear" w:color="auto" w:fill="auto"/>
          <w:lang w:val="zh-TW" w:eastAsia="zh-TW"/>
        </w:rPr>
        <w:t>1.1本招标文件仅适用于本次公开招标所述的</w:t>
      </w:r>
      <w:r>
        <w:rPr>
          <w:rFonts w:hint="eastAsia" w:ascii="仿宋_GB2312" w:hAnsi="仿宋_GB2312" w:eastAsia="仿宋_GB2312" w:cs="仿宋_GB2312"/>
          <w:color w:val="auto"/>
          <w:sz w:val="28"/>
          <w:szCs w:val="28"/>
          <w:highlight w:val="none"/>
          <w:shd w:val="clear" w:color="auto" w:fill="auto"/>
          <w:lang w:val="zh-TW" w:eastAsia="zh-CN"/>
        </w:rPr>
        <w:t>货物</w:t>
      </w:r>
      <w:r>
        <w:rPr>
          <w:rFonts w:hint="eastAsia" w:ascii="仿宋_GB2312" w:hAnsi="仿宋_GB2312" w:eastAsia="仿宋_GB2312" w:cs="仿宋_GB2312"/>
          <w:color w:val="auto"/>
          <w:sz w:val="28"/>
          <w:szCs w:val="28"/>
          <w:highlight w:val="none"/>
          <w:shd w:val="clear" w:color="auto" w:fill="auto"/>
          <w:lang w:val="zh-TW" w:eastAsia="zh-TW"/>
        </w:rPr>
        <w:t>。</w:t>
      </w:r>
      <w:bookmarkEnd w:id="43"/>
      <w:bookmarkEnd w:id="44"/>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bookmarkStart w:id="45" w:name="_Toc1359847161_WPSOffice_Level3"/>
      <w:bookmarkStart w:id="46" w:name="_Toc900722191_WPSOffice_Level3"/>
      <w:r>
        <w:rPr>
          <w:rFonts w:hint="eastAsia" w:ascii="仿宋_GB2312" w:hAnsi="仿宋_GB2312" w:eastAsia="仿宋_GB2312" w:cs="仿宋_GB2312"/>
          <w:color w:val="auto"/>
          <w:sz w:val="28"/>
          <w:szCs w:val="28"/>
          <w:highlight w:val="none"/>
          <w:shd w:val="clear" w:color="auto" w:fill="auto"/>
          <w:lang w:val="zh-TW" w:eastAsia="zh-TW"/>
        </w:rPr>
        <w:t>1.2</w:t>
      </w:r>
      <w:r>
        <w:rPr>
          <w:rFonts w:hint="default" w:ascii="仿宋_GB2312" w:hAnsi="仿宋_GB2312" w:eastAsia="仿宋_GB2312" w:cs="仿宋_GB2312"/>
          <w:color w:val="auto"/>
          <w:sz w:val="28"/>
          <w:szCs w:val="28"/>
          <w:highlight w:val="none"/>
          <w:shd w:val="clear" w:color="auto" w:fill="auto"/>
          <w:lang w:val="en" w:eastAsia="zh-TW"/>
        </w:rPr>
        <w:t>采购项目</w:t>
      </w:r>
      <w:r>
        <w:rPr>
          <w:rFonts w:hint="eastAsia" w:ascii="仿宋_GB2312" w:hAnsi="仿宋_GB2312" w:eastAsia="仿宋_GB2312" w:cs="仿宋_GB2312"/>
          <w:color w:val="auto"/>
          <w:sz w:val="28"/>
          <w:szCs w:val="28"/>
          <w:highlight w:val="none"/>
          <w:shd w:val="clear" w:color="auto" w:fill="auto"/>
          <w:lang w:val="zh-TW" w:eastAsia="zh-TW"/>
        </w:rPr>
        <w:t>：见“投标人须知前附表”。</w:t>
      </w:r>
      <w:bookmarkEnd w:id="45"/>
      <w:bookmarkEnd w:id="46"/>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bookmarkStart w:id="47" w:name="_Toc1512585633_WPSOffice_Level3"/>
      <w:bookmarkStart w:id="48" w:name="_Toc334765003_WPSOffice_Level3"/>
      <w:r>
        <w:rPr>
          <w:rFonts w:hint="eastAsia" w:ascii="仿宋_GB2312" w:hAnsi="仿宋_GB2312" w:eastAsia="仿宋_GB2312" w:cs="仿宋_GB2312"/>
          <w:color w:val="auto"/>
          <w:sz w:val="28"/>
          <w:szCs w:val="28"/>
          <w:highlight w:val="none"/>
          <w:shd w:val="clear" w:color="auto" w:fill="auto"/>
          <w:lang w:val="zh-TW" w:eastAsia="zh-TW"/>
        </w:rPr>
        <w:t>1.3采购</w:t>
      </w:r>
      <w:r>
        <w:rPr>
          <w:rFonts w:hint="default" w:ascii="仿宋_GB2312" w:hAnsi="仿宋_GB2312" w:eastAsia="仿宋_GB2312" w:cs="仿宋_GB2312"/>
          <w:color w:val="auto"/>
          <w:sz w:val="28"/>
          <w:szCs w:val="28"/>
          <w:highlight w:val="none"/>
          <w:shd w:val="clear" w:color="auto" w:fill="auto"/>
          <w:lang w:val="en" w:eastAsia="zh-TW"/>
        </w:rPr>
        <w:t>编号</w:t>
      </w:r>
      <w:r>
        <w:rPr>
          <w:rFonts w:hint="eastAsia" w:ascii="仿宋_GB2312" w:hAnsi="仿宋_GB2312" w:eastAsia="仿宋_GB2312" w:cs="仿宋_GB2312"/>
          <w:color w:val="auto"/>
          <w:sz w:val="28"/>
          <w:szCs w:val="28"/>
          <w:highlight w:val="none"/>
          <w:shd w:val="clear" w:color="auto" w:fill="auto"/>
          <w:lang w:val="zh-TW" w:eastAsia="zh-TW"/>
        </w:rPr>
        <w:t>：见“投标人须知前附表”。</w:t>
      </w:r>
      <w:bookmarkEnd w:id="47"/>
      <w:bookmarkEnd w:id="48"/>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bookmarkStart w:id="49" w:name="_Toc1513112147_WPSOffice_Level3"/>
      <w:bookmarkStart w:id="50" w:name="_Toc2062433103_WPSOffice_Level3"/>
      <w:r>
        <w:rPr>
          <w:rFonts w:hint="eastAsia" w:ascii="仿宋_GB2312" w:hAnsi="仿宋_GB2312" w:eastAsia="仿宋_GB2312" w:cs="仿宋_GB2312"/>
          <w:color w:val="auto"/>
          <w:sz w:val="28"/>
          <w:szCs w:val="28"/>
          <w:highlight w:val="none"/>
          <w:shd w:val="clear" w:color="auto" w:fill="auto"/>
          <w:lang w:val="zh-TW" w:eastAsia="zh-TW"/>
        </w:rPr>
        <w:t>1.4采购项目简要说明：见“投标人须知前附表”。</w:t>
      </w:r>
      <w:bookmarkEnd w:id="49"/>
      <w:bookmarkEnd w:id="50"/>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定义</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2.1政府采购监督管理部门：河南省财政厅。</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2.2采购人：</w:t>
      </w:r>
      <w:r>
        <w:rPr>
          <w:rFonts w:hint="eastAsia" w:ascii="仿宋_GB2312" w:hAnsi="仿宋_GB2312" w:eastAsia="仿宋_GB2312" w:cs="仿宋_GB2312"/>
          <w:color w:val="auto"/>
          <w:sz w:val="28"/>
          <w:szCs w:val="28"/>
          <w:highlight w:val="none"/>
          <w:shd w:val="clear" w:color="auto" w:fill="auto"/>
          <w:lang w:val="en-US" w:eastAsia="zh-CN"/>
        </w:rPr>
        <w:t>是指依法进行政府采购的国家机关、事业单位、团体组织。本项目的采购人见投标人须知前附表。</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2.3集中采购机构：“投标人须知前附表”中所述的受采购人委托组织集中采购的代理机构。</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2.4集中采购：是指政府集中采购目录及限额标准规定的集中采购项目的采购活动。</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2.5合格投标人：提供资格证明材料并通过资格审查的投标人。</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2.5.1若投标人须知前附表中写明专门面向中小企业采购的，如投标人为非中小企业，其投标将被认定为投标无效。</w:t>
      </w:r>
    </w:p>
    <w:p>
      <w:pPr>
        <w:widowControl/>
        <w:shd w:val="clear"/>
        <w:spacing w:line="360" w:lineRule="auto"/>
        <w:rPr>
          <w:rFonts w:hint="eastAsia" w:ascii="Arial Unicode MS" w:hAnsi="Arial Unicode MS" w:eastAsia="Arial Unicode MS" w:cs="Arial Unicode MS"/>
          <w:color w:val="auto"/>
          <w:sz w:val="21"/>
          <w:szCs w:val="21"/>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2.5.2</w:t>
      </w:r>
      <w:r>
        <w:rPr>
          <w:rFonts w:hint="eastAsia" w:ascii="仿宋_GB2312" w:hAnsi="仿宋_GB2312" w:eastAsia="仿宋_GB2312" w:cs="仿宋_GB2312"/>
          <w:color w:val="auto"/>
          <w:sz w:val="28"/>
          <w:szCs w:val="28"/>
          <w:highlight w:val="none"/>
          <w:shd w:val="clear" w:color="auto" w:fill="auto"/>
          <w:lang w:val="zh-TW" w:eastAsia="zh-TW"/>
        </w:rPr>
        <w:t>若投标人须知前附表中写明允许采购进口产品，但不限制满足招标文件要求的国内产品参与采购活动</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投标人应保证所投产品可履行合法报通关手续进入中国关境内</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若投标人须知前附表中未写明允许采购进口产品，如投标人提供产品为进口产品，其投标文件将被认定为无效投标文件。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2.6投标文件：指投标人根据招标文件提交的所有文件。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2.7</w:t>
      </w:r>
      <w:r>
        <w:rPr>
          <w:rFonts w:hint="eastAsia" w:ascii="仿宋_GB2312" w:hAnsi="仿宋_GB2312" w:eastAsia="仿宋_GB2312" w:cs="仿宋_GB2312"/>
          <w:color w:val="auto"/>
          <w:sz w:val="28"/>
          <w:szCs w:val="28"/>
          <w:highlight w:val="none"/>
          <w:shd w:val="clear" w:color="auto" w:fill="auto"/>
          <w:lang w:val="zh-TW" w:eastAsia="zh-CN"/>
        </w:rPr>
        <w:t>货物及相关服务</w:t>
      </w:r>
      <w:r>
        <w:rPr>
          <w:rFonts w:hint="eastAsia" w:ascii="仿宋_GB2312" w:hAnsi="仿宋_GB2312" w:eastAsia="仿宋_GB2312" w:cs="仿宋_GB2312"/>
          <w:color w:val="auto"/>
          <w:sz w:val="28"/>
          <w:szCs w:val="28"/>
          <w:highlight w:val="none"/>
          <w:shd w:val="clear" w:color="auto" w:fill="auto"/>
          <w:lang w:val="zh-TW" w:eastAsia="zh-TW"/>
        </w:rPr>
        <w:t>：按项目需求及有关要求提供的全部</w:t>
      </w:r>
      <w:r>
        <w:rPr>
          <w:rFonts w:hint="eastAsia" w:ascii="仿宋_GB2312" w:hAnsi="仿宋_GB2312" w:eastAsia="仿宋_GB2312" w:cs="仿宋_GB2312"/>
          <w:color w:val="auto"/>
          <w:sz w:val="28"/>
          <w:szCs w:val="28"/>
          <w:highlight w:val="none"/>
          <w:shd w:val="clear" w:color="auto" w:fill="auto"/>
          <w:lang w:val="zh-TW" w:eastAsia="zh-CN"/>
        </w:rPr>
        <w:t>货物及相关</w:t>
      </w:r>
      <w:r>
        <w:rPr>
          <w:rFonts w:hint="eastAsia" w:ascii="仿宋_GB2312" w:hAnsi="仿宋_GB2312" w:eastAsia="仿宋_GB2312" w:cs="仿宋_GB2312"/>
          <w:color w:val="auto"/>
          <w:sz w:val="28"/>
          <w:szCs w:val="28"/>
          <w:highlight w:val="none"/>
          <w:shd w:val="clear" w:color="auto" w:fill="auto"/>
          <w:lang w:val="zh-TW" w:eastAsia="zh-TW"/>
        </w:rPr>
        <w:t>服务。</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投标费用</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投标人须自行承担所有与参加投标有关的费用，无论投标的结果如何，采购人和集中采购机构在任何情况下均无义务和责任承担这些费用。</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bookmarkStart w:id="51" w:name="_Toc284337471"/>
      <w:bookmarkStart w:id="52" w:name="_Toc337225031"/>
      <w:bookmarkStart w:id="53" w:name="_Toc441214089"/>
      <w:r>
        <w:rPr>
          <w:rFonts w:hint="eastAsia" w:ascii="仿宋_GB2312" w:hAnsi="仿宋_GB2312" w:eastAsia="仿宋_GB2312" w:cs="仿宋_GB2312"/>
          <w:b/>
          <w:bCs/>
          <w:color w:val="auto"/>
          <w:sz w:val="28"/>
          <w:szCs w:val="28"/>
          <w:highlight w:val="none"/>
          <w:shd w:val="clear" w:color="auto" w:fill="auto"/>
          <w:lang w:val="zh-TW" w:eastAsia="zh-TW"/>
        </w:rPr>
        <w:t>4</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踏勘现场</w:t>
      </w:r>
      <w:bookmarkEnd w:id="51"/>
      <w:bookmarkEnd w:id="52"/>
      <w:bookmarkEnd w:id="53"/>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4.1 “投标人须知前附表”规定组织踏勘现场的，</w:t>
      </w:r>
      <w:r>
        <w:rPr>
          <w:rFonts w:hint="eastAsia" w:ascii="仿宋_GB2312" w:hAnsi="仿宋_GB2312" w:eastAsia="仿宋_GB2312" w:cs="仿宋_GB2312"/>
          <w:color w:val="auto"/>
          <w:sz w:val="28"/>
          <w:szCs w:val="28"/>
          <w:highlight w:val="none"/>
          <w:shd w:val="clear" w:color="auto" w:fill="auto"/>
          <w:lang w:val="zh-TW" w:eastAsia="zh-CN"/>
        </w:rPr>
        <w:t>采购人</w:t>
      </w:r>
      <w:r>
        <w:rPr>
          <w:rFonts w:hint="eastAsia" w:ascii="仿宋_GB2312" w:hAnsi="仿宋_GB2312" w:eastAsia="仿宋_GB2312" w:cs="仿宋_GB2312"/>
          <w:color w:val="auto"/>
          <w:sz w:val="28"/>
          <w:szCs w:val="28"/>
          <w:highlight w:val="none"/>
          <w:shd w:val="clear" w:color="auto" w:fill="auto"/>
          <w:lang w:val="zh-TW" w:eastAsia="zh-TW"/>
        </w:rPr>
        <w:t>按“投标人须知前附表”规定的时间、地点组织投标人踏勘项目现场。</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4.2 投标人踏勘现场发生的费用自理。</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4.3 除</w:t>
      </w:r>
      <w:r>
        <w:rPr>
          <w:rFonts w:hint="eastAsia" w:ascii="仿宋_GB2312" w:hAnsi="仿宋_GB2312" w:eastAsia="仿宋_GB2312" w:cs="仿宋_GB2312"/>
          <w:color w:val="auto"/>
          <w:sz w:val="28"/>
          <w:szCs w:val="28"/>
          <w:highlight w:val="none"/>
          <w:shd w:val="clear" w:color="auto" w:fill="auto"/>
          <w:lang w:val="zh-TW" w:eastAsia="zh-CN"/>
        </w:rPr>
        <w:t>采购人</w:t>
      </w:r>
      <w:r>
        <w:rPr>
          <w:rFonts w:hint="eastAsia" w:ascii="仿宋_GB2312" w:hAnsi="仿宋_GB2312" w:eastAsia="仿宋_GB2312" w:cs="仿宋_GB2312"/>
          <w:color w:val="auto"/>
          <w:sz w:val="28"/>
          <w:szCs w:val="28"/>
          <w:highlight w:val="none"/>
          <w:shd w:val="clear" w:color="auto" w:fill="auto"/>
          <w:lang w:val="zh-TW" w:eastAsia="zh-TW"/>
        </w:rPr>
        <w:t>的原因外，投标人自行负责在踏勘现场中所发生的人员伤亡和财产损失。</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 xml:space="preserve">4.4 </w:t>
      </w:r>
      <w:r>
        <w:rPr>
          <w:rFonts w:hint="eastAsia" w:ascii="仿宋_GB2312" w:hAnsi="仿宋_GB2312" w:eastAsia="仿宋_GB2312" w:cs="仿宋_GB2312"/>
          <w:color w:val="auto"/>
          <w:sz w:val="28"/>
          <w:szCs w:val="28"/>
          <w:highlight w:val="none"/>
          <w:shd w:val="clear" w:color="auto" w:fill="auto"/>
          <w:lang w:val="zh-TW" w:eastAsia="zh-CN"/>
        </w:rPr>
        <w:t>采购人</w:t>
      </w:r>
      <w:r>
        <w:rPr>
          <w:rFonts w:hint="eastAsia" w:ascii="仿宋_GB2312" w:hAnsi="仿宋_GB2312" w:eastAsia="仿宋_GB2312" w:cs="仿宋_GB2312"/>
          <w:color w:val="auto"/>
          <w:sz w:val="28"/>
          <w:szCs w:val="28"/>
          <w:highlight w:val="none"/>
          <w:shd w:val="clear" w:color="auto" w:fill="auto"/>
          <w:lang w:val="zh-TW" w:eastAsia="zh-TW"/>
        </w:rPr>
        <w:t>在踏勘现场中介绍的项目现场和相关的周边环境情况，供投标人在编制投标文件时参考，</w:t>
      </w:r>
      <w:r>
        <w:rPr>
          <w:rFonts w:hint="eastAsia" w:ascii="仿宋_GB2312" w:hAnsi="仿宋_GB2312" w:eastAsia="仿宋_GB2312" w:cs="仿宋_GB2312"/>
          <w:color w:val="auto"/>
          <w:sz w:val="28"/>
          <w:szCs w:val="28"/>
          <w:highlight w:val="none"/>
          <w:shd w:val="clear" w:color="auto" w:fill="auto"/>
          <w:lang w:val="zh-TW" w:eastAsia="zh-CN"/>
        </w:rPr>
        <w:t>采购人</w:t>
      </w:r>
      <w:r>
        <w:rPr>
          <w:rFonts w:hint="eastAsia" w:ascii="仿宋_GB2312" w:hAnsi="仿宋_GB2312" w:eastAsia="仿宋_GB2312" w:cs="仿宋_GB2312"/>
          <w:color w:val="auto"/>
          <w:sz w:val="28"/>
          <w:szCs w:val="28"/>
          <w:highlight w:val="none"/>
          <w:shd w:val="clear" w:color="auto" w:fill="auto"/>
          <w:lang w:val="zh-TW" w:eastAsia="zh-TW"/>
        </w:rPr>
        <w:t>不对投标人据此作出的判断和决策负责。</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5.</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知识产权</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GB" w:eastAsia="zh-TW"/>
        </w:rPr>
        <w:t>所有涉及知识产权的成果，</w:t>
      </w:r>
      <w:r>
        <w:rPr>
          <w:rFonts w:hint="eastAsia" w:ascii="仿宋_GB2312" w:hAnsi="仿宋_GB2312" w:eastAsia="仿宋_GB2312" w:cs="仿宋_GB2312"/>
          <w:color w:val="auto"/>
          <w:sz w:val="28"/>
          <w:szCs w:val="28"/>
          <w:highlight w:val="none"/>
          <w:shd w:val="clear" w:color="auto" w:fill="auto"/>
          <w:lang w:val="zh-TW" w:eastAsia="zh-TW"/>
        </w:rPr>
        <w:t>投标人</w:t>
      </w:r>
      <w:r>
        <w:rPr>
          <w:rFonts w:hint="eastAsia" w:ascii="仿宋_GB2312" w:hAnsi="仿宋_GB2312" w:eastAsia="仿宋_GB2312" w:cs="仿宋_GB2312"/>
          <w:color w:val="auto"/>
          <w:sz w:val="28"/>
          <w:szCs w:val="28"/>
          <w:highlight w:val="none"/>
          <w:shd w:val="clear" w:color="auto" w:fill="auto"/>
          <w:lang w:val="en-GB" w:eastAsia="zh-TW"/>
        </w:rPr>
        <w:t>必须确保采购人拥有其合法的、不受限制的无偿使用权，并免受任何侵权诉讼或索偿，否则，由此产生的一切经济损失和法律责任由</w:t>
      </w:r>
      <w:r>
        <w:rPr>
          <w:rFonts w:hint="eastAsia" w:ascii="仿宋_GB2312" w:hAnsi="仿宋_GB2312" w:eastAsia="仿宋_GB2312" w:cs="仿宋_GB2312"/>
          <w:color w:val="auto"/>
          <w:sz w:val="28"/>
          <w:szCs w:val="28"/>
          <w:highlight w:val="none"/>
          <w:shd w:val="clear" w:color="auto" w:fill="auto"/>
          <w:lang w:val="zh-TW" w:eastAsia="zh-TW"/>
        </w:rPr>
        <w:t>投标人</w:t>
      </w:r>
      <w:r>
        <w:rPr>
          <w:rFonts w:hint="eastAsia" w:ascii="仿宋_GB2312" w:hAnsi="仿宋_GB2312" w:eastAsia="仿宋_GB2312" w:cs="仿宋_GB2312"/>
          <w:color w:val="auto"/>
          <w:sz w:val="28"/>
          <w:szCs w:val="28"/>
          <w:highlight w:val="none"/>
          <w:shd w:val="clear" w:color="auto" w:fill="auto"/>
          <w:lang w:val="en-GB" w:eastAsia="zh-TW"/>
        </w:rPr>
        <w:t>承担。</w:t>
      </w:r>
    </w:p>
    <w:p>
      <w:pPr>
        <w:widowControl/>
        <w:numPr>
          <w:ilvl w:val="0"/>
          <w:numId w:val="2"/>
        </w:numPr>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联合体投标</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6.1除非本项目明确要求不接受联合体形式投标外，两个或两个以上投标人可以组成一个联合体，以一个投标人的身份共同参加投标。</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6.2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6.3联合体中有同类资质的投标人按照联合体分工承担相同工作的，应当按照资质等级较低的投标人确定资质等级。</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6.4联合体投标的，可以由联合体中的牵头人或者共同提交投标承诺函，以牵头人名义提交投标承诺函的，对联合体各方均具有约束力。</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6.5以联合体形式参加政府采购活动的，联合体各方不得再单独参加或者与其他投标人另外组成联合体参加同一合同项下的政府采购活动。</w:t>
      </w:r>
    </w:p>
    <w:p>
      <w:pPr>
        <w:widowControl w:val="0"/>
        <w:shd w:val="clear"/>
        <w:tabs>
          <w:tab w:val="left" w:pos="567"/>
        </w:tabs>
        <w:spacing w:before="120" w:line="360" w:lineRule="auto"/>
        <w:jc w:val="both"/>
        <w:rPr>
          <w:rFonts w:hint="eastAsia" w:ascii="宋体" w:hAnsi="宋体" w:eastAsia="宋体" w:cs="Times New Roman"/>
          <w:color w:val="auto"/>
          <w:kern w:val="2"/>
          <w:sz w:val="24"/>
          <w:szCs w:val="24"/>
          <w:highlight w:val="none"/>
          <w:shd w:val="clear" w:color="auto" w:fill="auto"/>
          <w:lang w:val="en" w:eastAsia="zh-CN" w:bidi="ar-SA"/>
        </w:rPr>
      </w:pPr>
      <w:r>
        <w:rPr>
          <w:rFonts w:hint="default" w:ascii="仿宋_GB2312" w:hAnsi="仿宋_GB2312" w:eastAsia="仿宋_GB2312" w:cs="仿宋_GB2312"/>
          <w:color w:val="auto"/>
          <w:kern w:val="2"/>
          <w:sz w:val="28"/>
          <w:szCs w:val="28"/>
          <w:highlight w:val="none"/>
          <w:shd w:val="clear" w:color="auto" w:fill="auto"/>
          <w:lang w:val="en" w:eastAsia="zh-CN" w:bidi="ar-SA"/>
        </w:rPr>
        <w:t>6.6</w:t>
      </w:r>
      <w:r>
        <w:rPr>
          <w:rFonts w:hint="eastAsia" w:ascii="仿宋_GB2312" w:hAnsi="仿宋_GB2312" w:eastAsia="仿宋_GB2312" w:cs="仿宋_GB2312"/>
          <w:color w:val="auto"/>
          <w:kern w:val="2"/>
          <w:sz w:val="28"/>
          <w:szCs w:val="28"/>
          <w:highlight w:val="none"/>
          <w:shd w:val="clear" w:color="auto" w:fill="auto"/>
          <w:lang w:val="en-US" w:eastAsia="zh-CN" w:bidi="ar-SA"/>
        </w:rPr>
        <w:t>是否允许联合体投标见投标人须知前附表。</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7. 保密</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参与招标投标活动的各方应对招标文件和投标文件中的商业和技术等秘密保密，违者应对由此造成的后果承担法律责任。</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8. 市场主体信息库</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（1）投标人应及时对入库信息进行补充、更新，若投标人提供虚假信息或未及时对入库信息进行补充、更新，由投标人承担全部责任。</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（2）投标人</w:t>
      </w:r>
      <w:r>
        <w:rPr>
          <w:rFonts w:hint="eastAsia" w:ascii="仿宋_GB2312" w:hAnsi="仿宋_GB2312" w:eastAsia="仿宋_GB2312" w:cs="仿宋_GB2312"/>
          <w:color w:val="auto"/>
          <w:sz w:val="28"/>
          <w:szCs w:val="28"/>
          <w:highlight w:val="none"/>
          <w:shd w:val="clear" w:color="auto" w:fill="auto"/>
          <w:lang w:val="zh-TW" w:eastAsia="zh-CN"/>
        </w:rPr>
        <w:t>可</w:t>
      </w:r>
      <w:r>
        <w:rPr>
          <w:rFonts w:hint="eastAsia" w:ascii="仿宋_GB2312" w:hAnsi="仿宋_GB2312" w:eastAsia="仿宋_GB2312" w:cs="仿宋_GB2312"/>
          <w:color w:val="auto"/>
          <w:sz w:val="28"/>
          <w:szCs w:val="28"/>
          <w:highlight w:val="none"/>
          <w:shd w:val="clear" w:color="auto" w:fill="auto"/>
          <w:lang w:val="zh-TW" w:eastAsia="zh-TW"/>
        </w:rPr>
        <w:t>将本项目评审涉及到的资质、业绩、人员、获奖、证书、纳税、社保等信息补充到其市场主体信息库中。</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9.</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采购信息的发布</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与本次采购活动相关的信息，将在《河南省政府采购网》《河南省公共资源交易中心网》上及时发布。</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CN"/>
        </w:rPr>
      </w:pP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CN"/>
        </w:rPr>
      </w:pP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CN"/>
        </w:rPr>
      </w:pPr>
    </w:p>
    <w:p>
      <w:pPr>
        <w:keepNext/>
        <w:keepLines/>
        <w:widowControl w:val="0"/>
        <w:shd w:val="clear"/>
        <w:autoSpaceDE w:val="0"/>
        <w:autoSpaceDN w:val="0"/>
        <w:adjustRightInd w:val="0"/>
        <w:spacing w:line="360" w:lineRule="auto"/>
        <w:jc w:val="center"/>
        <w:outlineLvl w:val="1"/>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pPr>
      <w:bookmarkStart w:id="54" w:name="_Toc1765840761"/>
      <w:bookmarkStart w:id="55" w:name="_Toc2021756318"/>
      <w:bookmarkStart w:id="56" w:name="_Toc1225442179_WPSOffice_Level2"/>
      <w:bookmarkStart w:id="57" w:name="_Toc812246970"/>
      <w:bookmarkStart w:id="58" w:name="_Toc601554517"/>
      <w:bookmarkStart w:id="59" w:name="_Toc28660129"/>
      <w:bookmarkStart w:id="60" w:name="_Toc1090042493_WPSOffice_Level2"/>
      <w:bookmarkStart w:id="61" w:name="_Toc1045699149"/>
      <w:bookmarkStart w:id="62" w:name="_Toc923512225_WPSOffice_Level2"/>
      <w:bookmarkStart w:id="63" w:name="_Toc1613525329"/>
      <w:bookmarkStart w:id="64" w:name="_Toc60779224"/>
      <w:bookmarkStart w:id="65" w:name="_Toc1035752825"/>
      <w:r>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t>二、招标文件</w:t>
      </w:r>
      <w:bookmarkEnd w:id="54"/>
      <w:bookmarkEnd w:id="55"/>
      <w:bookmarkEnd w:id="56"/>
      <w:bookmarkEnd w:id="57"/>
      <w:bookmarkEnd w:id="58"/>
      <w:bookmarkEnd w:id="59"/>
      <w:bookmarkEnd w:id="60"/>
      <w:bookmarkEnd w:id="61"/>
      <w:bookmarkEnd w:id="62"/>
      <w:bookmarkEnd w:id="63"/>
      <w:bookmarkEnd w:id="64"/>
      <w:bookmarkEnd w:id="65"/>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10. 招标文件的组成</w:t>
      </w:r>
    </w:p>
    <w:p>
      <w:pPr>
        <w:widowControl w:val="0"/>
        <w:shd w:val="clear"/>
        <w:spacing w:line="360" w:lineRule="auto"/>
        <w:ind w:left="1050" w:hanging="1050" w:hangingChars="375"/>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10.1   招标文件共八章，构成如下：</w:t>
      </w:r>
    </w:p>
    <w:p>
      <w:pPr>
        <w:widowControl w:val="0"/>
        <w:numPr>
          <w:ilvl w:val="0"/>
          <w:numId w:val="3"/>
        </w:numPr>
        <w:shd w:val="clear"/>
        <w:spacing w:line="360" w:lineRule="auto"/>
        <w:ind w:left="1373" w:leftChars="429"/>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投标邀请</w:t>
      </w:r>
    </w:p>
    <w:p>
      <w:pPr>
        <w:widowControl w:val="0"/>
        <w:shd w:val="clear"/>
        <w:spacing w:line="360" w:lineRule="auto"/>
        <w:ind w:left="1373" w:leftChars="429"/>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第二章  投标人须知前附表</w:t>
      </w:r>
    </w:p>
    <w:p>
      <w:pPr>
        <w:widowControl w:val="0"/>
        <w:shd w:val="clear"/>
        <w:spacing w:line="360" w:lineRule="auto"/>
        <w:ind w:left="1373" w:leftChars="429"/>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第三章  投标人须知</w:t>
      </w:r>
    </w:p>
    <w:p>
      <w:pPr>
        <w:widowControl w:val="0"/>
        <w:shd w:val="clear"/>
        <w:spacing w:line="360" w:lineRule="auto"/>
        <w:ind w:left="1373" w:leftChars="429"/>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第四章  资格证明文件格式</w:t>
      </w:r>
    </w:p>
    <w:p>
      <w:pPr>
        <w:widowControl w:val="0"/>
        <w:shd w:val="clear"/>
        <w:spacing w:line="360" w:lineRule="auto"/>
        <w:ind w:left="1373" w:leftChars="429"/>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第五章  投标文件格式</w:t>
      </w:r>
    </w:p>
    <w:p>
      <w:pPr>
        <w:widowControl w:val="0"/>
        <w:shd w:val="clear"/>
        <w:spacing w:line="360" w:lineRule="auto"/>
        <w:ind w:left="1373" w:leftChars="429"/>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第六章  项目需求及技术要求</w:t>
      </w:r>
    </w:p>
    <w:p>
      <w:pPr>
        <w:widowControl w:val="0"/>
        <w:shd w:val="clear"/>
        <w:spacing w:line="360" w:lineRule="auto"/>
        <w:ind w:left="1373" w:leftChars="429"/>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第七章  评标方法和标准</w:t>
      </w:r>
    </w:p>
    <w:p>
      <w:pPr>
        <w:widowControl w:val="0"/>
        <w:shd w:val="clear"/>
        <w:spacing w:line="360" w:lineRule="auto"/>
        <w:ind w:left="1373" w:leftChars="429"/>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第八章  政府采购合同</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zh-TW" w:eastAsia="zh-TW"/>
        </w:rPr>
        <w:t>10.2</w:t>
      </w:r>
      <w:r>
        <w:rPr>
          <w:rFonts w:hint="eastAsia" w:ascii="仿宋_GB2312" w:hAnsi="仿宋_GB2312" w:eastAsia="仿宋_GB2312" w:cs="仿宋_GB2312"/>
          <w:color w:val="auto"/>
          <w:sz w:val="28"/>
          <w:szCs w:val="28"/>
          <w:highlight w:val="none"/>
          <w:shd w:val="clear" w:color="auto" w:fill="auto"/>
          <w:lang w:val="en-US" w:eastAsia="zh-CN"/>
        </w:rPr>
        <w:t xml:space="preserve">  招标文件中有不一致的，有澄清的部分以最终的澄清更正内容为准；未澄清的，以投标人须知前附表为准；投标须知前表不涉及的内容，以编排在后的描述为准。</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10.3  投标人应认真阅读招标文件所有的事项、格式、条款和技术规范等。如投标人没有按照招标文件要求提交全部资料，或者投标文件没有对招标文件的实质性要求做出响应，其投标被认定为投标无效。</w:t>
      </w:r>
    </w:p>
    <w:p>
      <w:pPr>
        <w:widowControl/>
        <w:numPr>
          <w:ilvl w:val="0"/>
          <w:numId w:val="4"/>
        </w:numPr>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招标文件的澄清</w:t>
      </w:r>
      <w:r>
        <w:rPr>
          <w:rFonts w:hint="eastAsia" w:ascii="仿宋_GB2312" w:hAnsi="仿宋_GB2312" w:eastAsia="仿宋_GB2312" w:cs="仿宋_GB2312"/>
          <w:b/>
          <w:bCs/>
          <w:color w:val="auto"/>
          <w:sz w:val="28"/>
          <w:szCs w:val="28"/>
          <w:highlight w:val="none"/>
          <w:shd w:val="clear" w:color="auto" w:fill="auto"/>
          <w:lang w:val="en-US" w:eastAsia="zh-CN"/>
        </w:rPr>
        <w:t>与修改</w:t>
      </w:r>
    </w:p>
    <w:p>
      <w:pPr>
        <w:widowControl/>
        <w:numPr>
          <w:ilvl w:val="1"/>
          <w:numId w:val="4"/>
        </w:numPr>
        <w:shd w:val="clear"/>
        <w:spacing w:line="360" w:lineRule="auto"/>
        <w:ind w:left="0" w:firstLine="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投标人应仔细阅读和检查招标文件的全部内容。如有疑问，应及时向采购人或</w:t>
      </w:r>
      <w:r>
        <w:rPr>
          <w:rFonts w:hint="default" w:ascii="仿宋_GB2312" w:hAnsi="仿宋_GB2312" w:eastAsia="仿宋_GB2312" w:cs="仿宋_GB2312"/>
          <w:color w:val="auto"/>
          <w:sz w:val="28"/>
          <w:szCs w:val="28"/>
          <w:highlight w:val="none"/>
          <w:shd w:val="clear" w:color="auto" w:fill="auto"/>
          <w:lang w:val="en" w:eastAsia="zh-CN"/>
        </w:rPr>
        <w:t>集中采购机构</w:t>
      </w:r>
      <w:r>
        <w:rPr>
          <w:rFonts w:hint="eastAsia" w:ascii="仿宋_GB2312" w:hAnsi="仿宋_GB2312" w:eastAsia="仿宋_GB2312" w:cs="仿宋_GB2312"/>
          <w:color w:val="auto"/>
          <w:sz w:val="28"/>
          <w:szCs w:val="28"/>
          <w:highlight w:val="none"/>
          <w:shd w:val="clear" w:color="auto" w:fill="auto"/>
          <w:lang w:val="en-US" w:eastAsia="zh-CN"/>
        </w:rPr>
        <w:t>提出。</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11.2  采购人或</w:t>
      </w:r>
      <w:r>
        <w:rPr>
          <w:rFonts w:hint="default" w:ascii="仿宋_GB2312" w:hAnsi="仿宋_GB2312" w:eastAsia="仿宋_GB2312" w:cs="仿宋_GB2312"/>
          <w:color w:val="auto"/>
          <w:sz w:val="28"/>
          <w:szCs w:val="28"/>
          <w:highlight w:val="none"/>
          <w:shd w:val="clear" w:color="auto" w:fill="auto"/>
          <w:lang w:val="en" w:eastAsia="zh-CN"/>
        </w:rPr>
        <w:t>集中采购机构</w:t>
      </w:r>
      <w:r>
        <w:rPr>
          <w:rFonts w:hint="eastAsia" w:ascii="仿宋_GB2312" w:hAnsi="仿宋_GB2312" w:eastAsia="仿宋_GB2312" w:cs="仿宋_GB2312"/>
          <w:color w:val="auto"/>
          <w:sz w:val="28"/>
          <w:szCs w:val="28"/>
          <w:highlight w:val="none"/>
          <w:shd w:val="clear" w:color="auto" w:fill="auto"/>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15日前，在原公告发布媒体上发布变更（更正）公告（或澄清公告），不足15日的将顺延递交投标文件的截止时间。</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11.3  招标文件的澄清（更正）或修改在交易平台上公布给投标人，但不指明澄清问题的来源。</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11.4  对已发出的招标文件进行的澄清、更正或修改，澄清、更正或修改的内容将作为招标文件的组成部分。通过“</w:t>
      </w:r>
      <w:r>
        <w:rPr>
          <w:rFonts w:hint="eastAsia" w:ascii="Arial Unicode MS" w:hAnsi="Arial Unicode MS" w:eastAsia="Arial Unicode MS" w:cs="Arial Unicode MS"/>
          <w:color w:val="auto"/>
          <w:sz w:val="21"/>
          <w:szCs w:val="21"/>
          <w:highlight w:val="none"/>
          <w:shd w:val="clear" w:color="auto" w:fill="auto"/>
          <w:lang w:val="zh-TW" w:eastAsia="zh-TW"/>
        </w:rPr>
        <w:fldChar w:fldCharType="begin"/>
      </w:r>
      <w:r>
        <w:rPr>
          <w:rFonts w:hint="eastAsia" w:ascii="Arial Unicode MS" w:hAnsi="Arial Unicode MS" w:eastAsia="Arial Unicode MS" w:cs="Arial Unicode MS"/>
          <w:color w:val="auto"/>
          <w:sz w:val="21"/>
          <w:szCs w:val="21"/>
          <w:highlight w:val="none"/>
          <w:shd w:val="clear" w:color="auto" w:fill="auto"/>
          <w:lang w:val="zh-TW" w:eastAsia="zh-TW"/>
        </w:rPr>
        <w:instrText xml:space="preserve"> HYPERLINK "http://www.ccgp-henan.gov.cn)和河南省政府采购网河南省公共资源交易网" </w:instrText>
      </w:r>
      <w:r>
        <w:rPr>
          <w:rFonts w:hint="eastAsia" w:ascii="Arial Unicode MS" w:hAnsi="Arial Unicode MS" w:eastAsia="Arial Unicode MS" w:cs="Arial Unicode MS"/>
          <w:color w:val="auto"/>
          <w:sz w:val="21"/>
          <w:szCs w:val="21"/>
          <w:highlight w:val="none"/>
          <w:shd w:val="clear" w:color="auto" w:fill="auto"/>
          <w:lang w:val="zh-TW" w:eastAsia="zh-TW"/>
        </w:rPr>
        <w:fldChar w:fldCharType="separate"/>
      </w:r>
      <w:r>
        <w:rPr>
          <w:rFonts w:hint="eastAsia" w:ascii="仿宋_GB2312" w:hAnsi="仿宋_GB2312" w:eastAsia="仿宋_GB2312" w:cs="仿宋_GB2312"/>
          <w:color w:val="auto"/>
          <w:sz w:val="28"/>
          <w:szCs w:val="28"/>
          <w:highlight w:val="none"/>
          <w:shd w:val="clear" w:color="auto" w:fill="auto"/>
          <w:lang w:val="en-US" w:eastAsia="zh-CN"/>
        </w:rPr>
        <w:t>河南省政府采购网”（http:/www.hngp.gov.cn/）“河南省公共资源交易网</w:t>
      </w:r>
      <w:r>
        <w:rPr>
          <w:rFonts w:hint="eastAsia" w:ascii="仿宋_GB2312" w:hAnsi="仿宋_GB2312" w:eastAsia="仿宋_GB2312" w:cs="仿宋_GB2312"/>
          <w:color w:val="auto"/>
          <w:sz w:val="28"/>
          <w:szCs w:val="28"/>
          <w:highlight w:val="none"/>
          <w:shd w:val="clear" w:color="auto" w:fill="auto"/>
          <w:lang w:val="en-US" w:eastAsia="zh-CN"/>
        </w:rPr>
        <w:fldChar w:fldCharType="end"/>
      </w:r>
      <w:r>
        <w:rPr>
          <w:rFonts w:hint="eastAsia" w:ascii="仿宋_GB2312" w:hAnsi="仿宋_GB2312" w:eastAsia="仿宋_GB2312" w:cs="仿宋_GB2312"/>
          <w:color w:val="auto"/>
          <w:sz w:val="28"/>
          <w:szCs w:val="28"/>
          <w:highlight w:val="none"/>
          <w:shd w:val="clear" w:color="auto" w:fill="auto"/>
          <w:lang w:val="en-US" w:eastAsia="zh-CN"/>
        </w:rPr>
        <w:t>”（www.hnggzy.</w:t>
      </w:r>
      <w:r>
        <w:rPr>
          <w:rFonts w:hint="default" w:ascii="仿宋_GB2312" w:hAnsi="仿宋_GB2312" w:eastAsia="仿宋_GB2312" w:cs="仿宋_GB2312"/>
          <w:color w:val="auto"/>
          <w:sz w:val="28"/>
          <w:szCs w:val="28"/>
          <w:highlight w:val="none"/>
          <w:shd w:val="clear" w:color="auto" w:fill="auto"/>
          <w:lang w:val="en" w:eastAsia="zh-CN"/>
        </w:rPr>
        <w:t>net</w:t>
      </w:r>
      <w:r>
        <w:rPr>
          <w:rFonts w:hint="eastAsia" w:ascii="仿宋_GB2312" w:hAnsi="仿宋_GB2312" w:eastAsia="仿宋_GB2312" w:cs="仿宋_GB2312"/>
          <w:color w:val="auto"/>
          <w:sz w:val="28"/>
          <w:szCs w:val="28"/>
          <w:highlight w:val="none"/>
          <w:shd w:val="clear" w:color="auto" w:fill="auto"/>
          <w:lang w:val="en-US" w:eastAsia="zh-CN"/>
        </w:rPr>
        <w:t>）网站“变更（澄清或更正）公告”和系统内部“答疑文件”告知投标人，各投标人重新下载最新的答疑、变更（澄清或更正）文件，以此编制投标文件。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11.5</w:t>
      </w:r>
      <w:bookmarkStart w:id="66" w:name="_Hlk86850585"/>
      <w:r>
        <w:rPr>
          <w:rFonts w:hint="eastAsia" w:ascii="仿宋_GB2312" w:hAnsi="仿宋_GB2312" w:eastAsia="仿宋_GB2312" w:cs="仿宋_GB2312"/>
          <w:color w:val="auto"/>
          <w:sz w:val="28"/>
          <w:szCs w:val="28"/>
          <w:highlight w:val="none"/>
          <w:shd w:val="clear" w:color="auto" w:fill="auto"/>
          <w:lang w:val="en-US" w:eastAsia="zh-CN"/>
        </w:rPr>
        <w:t xml:space="preserve">  《河南省公共资源交易中心》</w:t>
      </w:r>
      <w:bookmarkEnd w:id="66"/>
      <w:r>
        <w:rPr>
          <w:rFonts w:hint="eastAsia" w:ascii="仿宋_GB2312" w:hAnsi="仿宋_GB2312" w:eastAsia="仿宋_GB2312" w:cs="仿宋_GB2312"/>
          <w:color w:val="auto"/>
          <w:sz w:val="28"/>
          <w:szCs w:val="28"/>
          <w:highlight w:val="none"/>
          <w:shd w:val="clear" w:color="auto" w:fill="auto"/>
          <w:lang w:val="en-US" w:eastAsia="zh-CN"/>
        </w:rPr>
        <w:t>交易平台投标人信息在投标截止时间前具有保密性，投标人在投标截止时间前应当自行查看项目进展、答疑、变更（澄清或更正）通知、澄清及回复</w:t>
      </w:r>
      <w:bookmarkStart w:id="67" w:name="_Hlk86850663"/>
      <w:r>
        <w:rPr>
          <w:rFonts w:hint="eastAsia" w:ascii="仿宋_GB2312" w:hAnsi="仿宋_GB2312" w:eastAsia="仿宋_GB2312" w:cs="仿宋_GB2312"/>
          <w:color w:val="auto"/>
          <w:sz w:val="28"/>
          <w:szCs w:val="28"/>
          <w:highlight w:val="none"/>
          <w:shd w:val="clear" w:color="auto" w:fill="auto"/>
          <w:lang w:val="en-US" w:eastAsia="zh-CN"/>
        </w:rPr>
        <w:t>。</w:t>
      </w:r>
    </w:p>
    <w:bookmarkEnd w:id="67"/>
    <w:p>
      <w:pPr>
        <w:widowControl/>
        <w:shd w:val="clear"/>
        <w:spacing w:line="360" w:lineRule="auto"/>
        <w:jc w:val="left"/>
        <w:rPr>
          <w:rFonts w:hint="eastAsia" w:ascii="仿宋_GB2312" w:hAnsi="仿宋_GB2312" w:eastAsia="仿宋_GB2312" w:cs="仿宋_GB2312"/>
          <w:b/>
          <w:bCs/>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zh-TW" w:eastAsia="zh-TW"/>
        </w:rPr>
        <w:t>12.</w:t>
      </w:r>
      <w:r>
        <w:rPr>
          <w:rFonts w:hint="eastAsia" w:ascii="仿宋_GB2312" w:hAnsi="仿宋_GB2312" w:eastAsia="仿宋_GB2312" w:cs="仿宋_GB2312"/>
          <w:b/>
          <w:bCs/>
          <w:color w:val="auto"/>
          <w:sz w:val="28"/>
          <w:szCs w:val="28"/>
          <w:highlight w:val="none"/>
          <w:shd w:val="clear" w:color="auto" w:fill="auto"/>
          <w:lang w:val="en-US" w:eastAsia="zh-CN"/>
        </w:rPr>
        <w:t xml:space="preserve"> 投标截止时间的顺延                                  </w:t>
      </w:r>
    </w:p>
    <w:p>
      <w:pPr>
        <w:widowControl/>
        <w:shd w:val="clear"/>
        <w:spacing w:line="360" w:lineRule="auto"/>
        <w:jc w:val="lef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为使投标人有足够的时间对招标文件的澄清或者修改部分进行研究而准备投标或因其他原因，采购人将依法决定是否顺延投标截止时间。</w:t>
      </w:r>
    </w:p>
    <w:p>
      <w:pPr>
        <w:keepNext/>
        <w:keepLines/>
        <w:widowControl w:val="0"/>
        <w:shd w:val="clear"/>
        <w:autoSpaceDE w:val="0"/>
        <w:autoSpaceDN w:val="0"/>
        <w:adjustRightInd w:val="0"/>
        <w:spacing w:line="360" w:lineRule="auto"/>
        <w:jc w:val="center"/>
        <w:outlineLvl w:val="1"/>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pPr>
      <w:bookmarkStart w:id="68" w:name="_Toc933740821_WPSOffice_Level2"/>
      <w:bookmarkStart w:id="69" w:name="_Toc868408535"/>
      <w:bookmarkStart w:id="70" w:name="_Toc395976497"/>
      <w:bookmarkStart w:id="71" w:name="_Toc1060332415"/>
      <w:bookmarkStart w:id="72" w:name="_Toc587380469_WPSOffice_Level2"/>
      <w:bookmarkStart w:id="73" w:name="_Toc1078664286_WPSOffice_Level2"/>
      <w:bookmarkStart w:id="74" w:name="_Toc565112185"/>
      <w:bookmarkStart w:id="75" w:name="_Toc1106273699"/>
      <w:bookmarkStart w:id="76" w:name="_Toc1574480330"/>
      <w:bookmarkStart w:id="77" w:name="_Toc760401867"/>
      <w:bookmarkStart w:id="78" w:name="_Toc1289807408"/>
      <w:bookmarkStart w:id="79" w:name="_Toc1317763722"/>
      <w:r>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t>三、投标文件的编制</w:t>
      </w:r>
      <w:bookmarkEnd w:id="68"/>
      <w:bookmarkEnd w:id="69"/>
      <w:bookmarkEnd w:id="70"/>
      <w:bookmarkEnd w:id="71"/>
      <w:bookmarkEnd w:id="72"/>
      <w:bookmarkEnd w:id="73"/>
      <w:bookmarkEnd w:id="74"/>
      <w:bookmarkEnd w:id="75"/>
      <w:bookmarkEnd w:id="76"/>
      <w:bookmarkEnd w:id="77"/>
      <w:bookmarkEnd w:id="78"/>
      <w:bookmarkEnd w:id="79"/>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13.</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投标语言</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投标文件以及投标人所有与采购人及集中采购机构就投标来往的函电均使用中文。投标人提供的外文资料应附有相应的中文译本，并以中文译本为准。</w:t>
      </w:r>
    </w:p>
    <w:p>
      <w:pPr>
        <w:widowControl/>
        <w:numPr>
          <w:ilvl w:val="0"/>
          <w:numId w:val="5"/>
        </w:numPr>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投标文件计量单位</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除招标文件中有特殊要求外，投标文件中所使用的计量单位，应采用中华人民共和国法定计量单位。</w:t>
      </w:r>
    </w:p>
    <w:p>
      <w:pPr>
        <w:widowControl/>
        <w:numPr>
          <w:ilvl w:val="0"/>
          <w:numId w:val="5"/>
        </w:numPr>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投标文件的组成</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投标人应完整地按照招标文件提供的投标文件格式及要求编写投标文件。投标文件中资格审查和符合性审查涉及的事项不满足招标文件要求的，其投标将被认定为投标无效。</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 xml:space="preserve">16. </w:t>
      </w:r>
      <w:r>
        <w:rPr>
          <w:rFonts w:hint="eastAsia" w:ascii="仿宋_GB2312" w:hAnsi="仿宋_GB2312" w:eastAsia="仿宋_GB2312" w:cs="仿宋_GB2312"/>
          <w:color w:val="auto"/>
          <w:sz w:val="28"/>
          <w:szCs w:val="28"/>
          <w:highlight w:val="none"/>
          <w:shd w:val="clear" w:color="auto" w:fill="auto"/>
          <w:lang w:val="zh-TW" w:eastAsia="zh-TW"/>
        </w:rPr>
        <w:t>招标文件中的每个分包，是项目招标不可拆分的最小投标单元。投标人必须按各包分别编制各包的投标文件，并按各包分别提交相应的文件资料，拆包投标将视为漏项或非实质性响应，将</w:t>
      </w:r>
      <w:r>
        <w:rPr>
          <w:rFonts w:hint="eastAsia" w:ascii="仿宋_GB2312" w:hAnsi="仿宋_GB2312" w:eastAsia="仿宋_GB2312" w:cs="仿宋_GB2312"/>
          <w:color w:val="auto"/>
          <w:sz w:val="28"/>
          <w:szCs w:val="28"/>
          <w:highlight w:val="none"/>
          <w:shd w:val="clear" w:color="auto" w:fill="auto"/>
          <w:lang w:val="zh-TW" w:eastAsia="zh-CN"/>
        </w:rPr>
        <w:t>被视为</w:t>
      </w:r>
      <w:r>
        <w:rPr>
          <w:rFonts w:hint="eastAsia" w:ascii="仿宋_GB2312" w:hAnsi="仿宋_GB2312" w:eastAsia="仿宋_GB2312" w:cs="仿宋_GB2312"/>
          <w:color w:val="auto"/>
          <w:sz w:val="28"/>
          <w:szCs w:val="28"/>
          <w:highlight w:val="none"/>
          <w:shd w:val="clear" w:color="auto" w:fill="auto"/>
          <w:lang w:val="zh-TW" w:eastAsia="zh-TW"/>
        </w:rPr>
        <w:t>无效投标。</w:t>
      </w:r>
      <w:r>
        <w:rPr>
          <w:rFonts w:hint="eastAsia" w:ascii="仿宋_GB2312" w:hAnsi="仿宋_GB2312" w:eastAsia="仿宋_GB2312" w:cs="仿宋_GB2312"/>
          <w:color w:val="auto"/>
          <w:sz w:val="28"/>
          <w:szCs w:val="28"/>
          <w:highlight w:val="none"/>
          <w:shd w:val="clear" w:color="auto" w:fill="auto"/>
          <w:lang w:val="en-US" w:eastAsia="zh-CN"/>
        </w:rPr>
        <w:t>投标人可对招标文件中一个或几个分包进行投标，除投标人须知前附表中另有规定。</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17.</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投标文件编制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17.1投标文件应按招标文件要求的内容编制投标文件，应当对招标文件提出的实质性要求和条件做出响应。</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TW"/>
        </w:rPr>
        <w:t>17.2投标人在编制投标文件时，</w:t>
      </w:r>
      <w:r>
        <w:rPr>
          <w:rFonts w:hint="eastAsia" w:ascii="仿宋_GB2312" w:hAnsi="仿宋_GB2312" w:eastAsia="仿宋_GB2312" w:cs="仿宋_GB2312"/>
          <w:color w:val="auto"/>
          <w:sz w:val="28"/>
          <w:szCs w:val="28"/>
          <w:highlight w:val="none"/>
          <w:shd w:val="clear" w:color="auto" w:fill="auto"/>
          <w:lang w:val="zh-TW" w:eastAsia="zh-CN"/>
        </w:rPr>
        <w:t>涉及到投标前附表中要求的资格审查内容，须上传到“资格审查材料”中。</w:t>
      </w:r>
    </w:p>
    <w:p>
      <w:pPr>
        <w:widowControl/>
        <w:numPr>
          <w:ilvl w:val="0"/>
          <w:numId w:val="6"/>
        </w:numPr>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投标报价</w:t>
      </w:r>
    </w:p>
    <w:p>
      <w:pPr>
        <w:widowControl w:val="0"/>
        <w:shd w:val="clear"/>
        <w:autoSpaceDE w:val="0"/>
        <w:autoSpaceDN w:val="0"/>
        <w:adjustRightInd w:val="0"/>
        <w:spacing w:line="360" w:lineRule="auto"/>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hint="eastAsia" w:ascii="仿宋_GB2312" w:hAnsi="仿宋_GB2312" w:eastAsia="仿宋_GB2312" w:cs="仿宋_GB2312"/>
          <w:color w:val="auto"/>
          <w:sz w:val="28"/>
          <w:szCs w:val="28"/>
          <w:highlight w:val="none"/>
          <w:shd w:val="clear" w:color="auto" w:fill="auto"/>
          <w:lang w:val="en-US" w:eastAsia="zh-CN" w:bidi="ar-SA"/>
        </w:rPr>
        <w:t>18.1</w:t>
      </w:r>
      <w:r>
        <w:rPr>
          <w:rFonts w:ascii="仿宋_GB2312" w:hAnsi="仿宋_GB2312" w:eastAsia="仿宋_GB2312" w:cs="仿宋_GB2312"/>
          <w:color w:val="auto"/>
          <w:sz w:val="28"/>
          <w:szCs w:val="28"/>
          <w:highlight w:val="none"/>
          <w:shd w:val="clear" w:color="auto" w:fill="auto"/>
          <w:lang w:val="en" w:eastAsia="zh-CN" w:bidi="ar-SA"/>
        </w:rPr>
        <w:t xml:space="preserve">  </w:t>
      </w:r>
      <w:r>
        <w:rPr>
          <w:rFonts w:hint="eastAsia" w:ascii="仿宋_GB2312" w:hAnsi="仿宋_GB2312" w:eastAsia="仿宋_GB2312" w:cs="仿宋_GB2312"/>
          <w:color w:val="auto"/>
          <w:kern w:val="2"/>
          <w:sz w:val="28"/>
          <w:szCs w:val="28"/>
          <w:highlight w:val="none"/>
          <w:shd w:val="clear" w:color="auto" w:fill="auto"/>
          <w:lang w:val="zh-TW" w:eastAsia="zh-TW" w:bidi="ar-SA"/>
        </w:rPr>
        <w:t>投标人报价超过招标文件规定的预算金额或者分项、分包最高限价的，其投标将被认定为投标无效。</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w:t>
      </w:r>
      <w:r>
        <w:rPr>
          <w:rFonts w:hint="default" w:ascii="仿宋_GB2312" w:hAnsi="仿宋_GB2312" w:eastAsia="仿宋_GB2312" w:cs="仿宋_GB2312"/>
          <w:color w:val="auto"/>
          <w:sz w:val="28"/>
          <w:szCs w:val="28"/>
          <w:highlight w:val="none"/>
          <w:shd w:val="clear" w:color="auto" w:fill="auto"/>
          <w:lang w:val="en" w:eastAsia="zh-TW"/>
        </w:rPr>
        <w:t>8</w:t>
      </w: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zh-TW" w:eastAsia="zh-TW"/>
        </w:rPr>
        <w:tab/>
      </w:r>
      <w:r>
        <w:rPr>
          <w:rFonts w:hint="eastAsia" w:ascii="仿宋_GB2312" w:hAnsi="仿宋_GB2312" w:eastAsia="仿宋_GB2312" w:cs="仿宋_GB2312"/>
          <w:color w:val="auto"/>
          <w:sz w:val="28"/>
          <w:szCs w:val="28"/>
          <w:highlight w:val="none"/>
          <w:shd w:val="clear" w:color="auto" w:fill="auto"/>
          <w:lang w:val="zh-TW" w:eastAsia="zh-TW"/>
        </w:rPr>
        <w:t>投标人应在投标分项报价表上标明投标货物及相关服务的单价（如适用）和总价。</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w:t>
      </w:r>
      <w:r>
        <w:rPr>
          <w:rFonts w:hint="default" w:ascii="仿宋_GB2312" w:hAnsi="仿宋_GB2312" w:eastAsia="仿宋_GB2312" w:cs="仿宋_GB2312"/>
          <w:color w:val="auto"/>
          <w:sz w:val="28"/>
          <w:szCs w:val="28"/>
          <w:highlight w:val="none"/>
          <w:shd w:val="clear" w:color="auto" w:fill="auto"/>
          <w:lang w:val="en" w:eastAsia="zh-TW"/>
        </w:rPr>
        <w:t>8</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3</w:t>
      </w:r>
      <w:r>
        <w:rPr>
          <w:rFonts w:hint="eastAsia" w:ascii="仿宋_GB2312" w:hAnsi="仿宋_GB2312" w:eastAsia="仿宋_GB2312" w:cs="仿宋_GB2312"/>
          <w:color w:val="auto"/>
          <w:sz w:val="28"/>
          <w:szCs w:val="28"/>
          <w:highlight w:val="none"/>
          <w:shd w:val="clear" w:color="auto" w:fill="auto"/>
          <w:lang w:val="zh-TW" w:eastAsia="zh-TW"/>
        </w:rPr>
        <w:tab/>
      </w:r>
      <w:r>
        <w:rPr>
          <w:rFonts w:hint="eastAsia" w:ascii="仿宋_GB2312" w:hAnsi="仿宋_GB2312" w:eastAsia="仿宋_GB2312" w:cs="仿宋_GB2312"/>
          <w:color w:val="auto"/>
          <w:sz w:val="28"/>
          <w:szCs w:val="28"/>
          <w:highlight w:val="none"/>
          <w:shd w:val="clear" w:color="auto" w:fill="auto"/>
          <w:lang w:val="zh-TW" w:eastAsia="zh-TW"/>
        </w:rPr>
        <w:t>投标人所报的各分项投标单价在合同履行过程中是固定不变的，不得以任何理由予以变更。任何包含价格调整要求的投标，其投标将被认定为投标无效。</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w:t>
      </w:r>
      <w:r>
        <w:rPr>
          <w:rFonts w:hint="default" w:ascii="仿宋_GB2312" w:hAnsi="仿宋_GB2312" w:eastAsia="仿宋_GB2312" w:cs="仿宋_GB2312"/>
          <w:color w:val="auto"/>
          <w:sz w:val="28"/>
          <w:szCs w:val="28"/>
          <w:highlight w:val="none"/>
          <w:shd w:val="clear" w:color="auto" w:fill="auto"/>
          <w:lang w:val="en" w:eastAsia="zh-TW"/>
        </w:rPr>
        <w:t>8</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val="zh-TW" w:eastAsia="zh-TW"/>
        </w:rPr>
        <w:tab/>
      </w:r>
      <w:r>
        <w:rPr>
          <w:rFonts w:hint="eastAsia" w:ascii="仿宋_GB2312" w:hAnsi="仿宋_GB2312" w:eastAsia="仿宋_GB2312" w:cs="仿宋_GB2312"/>
          <w:color w:val="auto"/>
          <w:sz w:val="28"/>
          <w:szCs w:val="28"/>
          <w:highlight w:val="none"/>
          <w:shd w:val="clear" w:color="auto" w:fill="auto"/>
          <w:lang w:val="zh-TW" w:eastAsia="zh-TW"/>
        </w:rPr>
        <w:t>每种货物只能有一个投标报价。采购人不接受具有附加条件的报价。</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en-US" w:eastAsia="zh-CN"/>
        </w:rPr>
        <w:t xml:space="preserve">19  </w:t>
      </w:r>
      <w:r>
        <w:rPr>
          <w:rFonts w:hint="eastAsia" w:ascii="仿宋_GB2312" w:hAnsi="仿宋_GB2312" w:eastAsia="仿宋_GB2312" w:cs="仿宋_GB2312"/>
          <w:b/>
          <w:bCs/>
          <w:color w:val="auto"/>
          <w:sz w:val="28"/>
          <w:szCs w:val="28"/>
          <w:highlight w:val="none"/>
          <w:shd w:val="clear" w:color="auto" w:fill="auto"/>
          <w:lang w:val="zh-TW" w:eastAsia="zh-TW"/>
        </w:rPr>
        <w:t>投标货币</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除非“投标人须知前附表”另有规定，投标人提供的所有</w:t>
      </w:r>
      <w:r>
        <w:rPr>
          <w:rFonts w:hint="eastAsia" w:ascii="仿宋_GB2312" w:hAnsi="仿宋_GB2312" w:eastAsia="仿宋_GB2312" w:cs="仿宋_GB2312"/>
          <w:color w:val="auto"/>
          <w:sz w:val="28"/>
          <w:szCs w:val="28"/>
          <w:highlight w:val="none"/>
          <w:shd w:val="clear" w:color="auto" w:fill="auto"/>
          <w:lang w:val="zh-TW" w:eastAsia="zh-CN"/>
        </w:rPr>
        <w:t>货物及相关</w:t>
      </w:r>
      <w:r>
        <w:rPr>
          <w:rFonts w:hint="eastAsia" w:ascii="仿宋_GB2312" w:hAnsi="仿宋_GB2312" w:eastAsia="仿宋_GB2312" w:cs="仿宋_GB2312"/>
          <w:color w:val="auto"/>
          <w:sz w:val="28"/>
          <w:szCs w:val="28"/>
          <w:highlight w:val="none"/>
          <w:shd w:val="clear" w:color="auto" w:fill="auto"/>
          <w:lang w:val="zh-TW" w:eastAsia="zh-TW"/>
        </w:rPr>
        <w:t>服务用人民币报价。</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en-US" w:eastAsia="zh-CN"/>
        </w:rPr>
        <w:t xml:space="preserve">20  </w:t>
      </w:r>
      <w:r>
        <w:rPr>
          <w:rFonts w:hint="eastAsia" w:ascii="仿宋_GB2312" w:hAnsi="仿宋_GB2312" w:eastAsia="仿宋_GB2312" w:cs="仿宋_GB2312"/>
          <w:b/>
          <w:bCs/>
          <w:color w:val="auto"/>
          <w:sz w:val="28"/>
          <w:szCs w:val="28"/>
          <w:highlight w:val="none"/>
          <w:shd w:val="clear" w:color="auto" w:fill="auto"/>
          <w:lang w:val="zh-TW" w:eastAsia="zh-TW"/>
        </w:rPr>
        <w:t>投标人资格证明文件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依据“投标人须知前附表”中的要求按“</w:t>
      </w:r>
      <w:r>
        <w:rPr>
          <w:rFonts w:hint="eastAsia" w:ascii="仿宋_GB2312" w:hAnsi="仿宋_GB2312" w:eastAsia="仿宋_GB2312" w:cs="仿宋_GB2312"/>
          <w:color w:val="auto"/>
          <w:sz w:val="28"/>
          <w:szCs w:val="28"/>
          <w:highlight w:val="none"/>
          <w:shd w:val="clear" w:color="auto" w:fill="auto"/>
          <w:lang w:val="zh-TW" w:eastAsia="zh-CN"/>
        </w:rPr>
        <w:t>第四章</w:t>
      </w:r>
      <w:r>
        <w:rPr>
          <w:rFonts w:hint="eastAsia" w:ascii="仿宋_GB2312" w:hAnsi="仿宋_GB2312" w:eastAsia="仿宋_GB2312" w:cs="仿宋_GB2312"/>
          <w:color w:val="auto"/>
          <w:sz w:val="28"/>
          <w:szCs w:val="28"/>
          <w:highlight w:val="none"/>
          <w:shd w:val="clear" w:color="auto" w:fill="auto"/>
          <w:lang w:val="zh-TW" w:eastAsia="zh-TW"/>
        </w:rPr>
        <w:t>”的规定提交相应的资格证明文件，作为投标文件的一部分，以证明其有资格进行投标和有能力履行合同。</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21</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 xml:space="preserve"> 投标人</w:t>
      </w:r>
      <w:r>
        <w:rPr>
          <w:rFonts w:hint="eastAsia" w:ascii="仿宋_GB2312" w:hAnsi="仿宋_GB2312" w:eastAsia="仿宋_GB2312" w:cs="仿宋_GB2312"/>
          <w:b/>
          <w:bCs/>
          <w:color w:val="auto"/>
          <w:sz w:val="28"/>
          <w:szCs w:val="28"/>
          <w:highlight w:val="none"/>
          <w:shd w:val="clear" w:color="auto" w:fill="auto"/>
          <w:lang w:val="en-US" w:eastAsia="zh-CN"/>
        </w:rPr>
        <w:t>商务、</w:t>
      </w:r>
      <w:r>
        <w:rPr>
          <w:rFonts w:hint="eastAsia" w:ascii="仿宋_GB2312" w:hAnsi="仿宋_GB2312" w:eastAsia="仿宋_GB2312" w:cs="仿宋_GB2312"/>
          <w:b/>
          <w:bCs/>
          <w:color w:val="auto"/>
          <w:sz w:val="28"/>
          <w:szCs w:val="28"/>
          <w:highlight w:val="none"/>
          <w:shd w:val="clear" w:color="auto" w:fill="auto"/>
          <w:lang w:val="zh-TW" w:eastAsia="zh-TW"/>
        </w:rPr>
        <w:t>技术证明文件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zh-TW" w:eastAsia="zh-TW"/>
        </w:rPr>
        <w:t>21.1</w:t>
      </w:r>
      <w:r>
        <w:rPr>
          <w:rFonts w:hint="eastAsia" w:ascii="仿宋_GB2312" w:hAnsi="仿宋_GB2312" w:eastAsia="仿宋_GB2312" w:cs="仿宋_GB2312"/>
          <w:color w:val="auto"/>
          <w:sz w:val="28"/>
          <w:szCs w:val="28"/>
          <w:highlight w:val="none"/>
          <w:shd w:val="clear" w:color="auto" w:fill="auto"/>
          <w:lang w:val="en-US" w:eastAsia="zh-CN"/>
        </w:rPr>
        <w:t xml:space="preserve">  投标人应按招标文件要求提交证明文件，证明其投标标的符合招标文件规定。</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21.2</w:t>
      </w:r>
      <w:r>
        <w:rPr>
          <w:rFonts w:hint="eastAsia" w:ascii="仿宋_GB2312" w:hAnsi="仿宋_GB2312" w:eastAsia="仿宋_GB2312" w:cs="仿宋_GB2312"/>
          <w:color w:val="auto"/>
          <w:sz w:val="28"/>
          <w:szCs w:val="28"/>
          <w:highlight w:val="none"/>
          <w:shd w:val="clear" w:color="auto" w:fill="auto"/>
          <w:lang w:val="en-US" w:eastAsia="zh-CN"/>
        </w:rPr>
        <w:tab/>
      </w:r>
      <w:r>
        <w:rPr>
          <w:rFonts w:hint="eastAsia" w:ascii="仿宋_GB2312" w:hAnsi="仿宋_GB2312" w:eastAsia="仿宋_GB2312" w:cs="仿宋_GB2312"/>
          <w:color w:val="auto"/>
          <w:sz w:val="28"/>
          <w:szCs w:val="28"/>
          <w:highlight w:val="none"/>
          <w:shd w:val="clear" w:color="auto" w:fill="auto"/>
          <w:lang w:val="en-US" w:eastAsia="zh-CN"/>
        </w:rPr>
        <w:t>上款所述的证明文件，可以是文字资料、图纸和数据。</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22</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投标函</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22.1投标人应按招标文件规定的格式和内容提交投标函。</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22.2下列任何情况发生时，按国家有关法律法规进行处理并按投标函的约定向采购人支付违约赔偿金：</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en-US" w:eastAsia="zh-CN"/>
        </w:rPr>
        <w:t>1</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投标人在招标文件规定的投标有效期内实质上修改或撤回其投标；</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en-US" w:eastAsia="zh-CN"/>
        </w:rPr>
        <w:t>2</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在投标文件中有意提供虚假材料；</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en-US" w:eastAsia="zh-CN"/>
        </w:rPr>
        <w:t>3</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中标人拒绝在中标通知书规定的时间内签订合同。</w:t>
      </w:r>
    </w:p>
    <w:p>
      <w:pPr>
        <w:keepNext/>
        <w:keepLines/>
        <w:widowControl w:val="0"/>
        <w:shd w:val="clear"/>
        <w:autoSpaceDE w:val="0"/>
        <w:autoSpaceDN w:val="0"/>
        <w:adjustRightInd w:val="0"/>
        <w:spacing w:line="360" w:lineRule="auto"/>
        <w:jc w:val="left"/>
        <w:rPr>
          <w:rFonts w:hint="eastAsia" w:ascii="仿宋_GB2312" w:hAnsi="仿宋_GB2312" w:eastAsia="仿宋_GB2312" w:cs="仿宋_GB2312"/>
          <w:b/>
          <w:color w:val="auto"/>
          <w:kern w:val="0"/>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zh-TW" w:eastAsia="zh-TW"/>
        </w:rPr>
        <w:t>23</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color w:val="auto"/>
          <w:kern w:val="0"/>
          <w:sz w:val="28"/>
          <w:szCs w:val="28"/>
          <w:highlight w:val="none"/>
          <w:shd w:val="clear" w:color="auto" w:fill="auto"/>
          <w:lang w:val="en-US" w:eastAsia="zh-CN"/>
        </w:rPr>
        <w:t>投标保证金</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en-US" w:eastAsia="zh-CN"/>
        </w:rPr>
      </w:pPr>
      <w:bookmarkStart w:id="80" w:name="_Toc975469575_WPSOffice_Level3"/>
      <w:r>
        <w:rPr>
          <w:rFonts w:hint="eastAsia" w:ascii="仿宋_GB2312" w:hAnsi="仿宋_GB2312" w:eastAsia="仿宋_GB2312" w:cs="仿宋_GB2312"/>
          <w:bCs/>
          <w:color w:val="auto"/>
          <w:sz w:val="28"/>
          <w:szCs w:val="28"/>
          <w:highlight w:val="none"/>
          <w:shd w:val="clear" w:color="auto" w:fill="auto"/>
          <w:lang w:val="en-US" w:eastAsia="zh-CN"/>
        </w:rPr>
        <w:t>本项目投标人无需提交投标保证金。</w:t>
      </w:r>
      <w:bookmarkEnd w:id="80"/>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en-US" w:eastAsia="zh-CN"/>
        </w:rPr>
        <w:t xml:space="preserve">24  </w:t>
      </w:r>
      <w:r>
        <w:rPr>
          <w:rFonts w:hint="eastAsia" w:ascii="仿宋_GB2312" w:hAnsi="仿宋_GB2312" w:eastAsia="仿宋_GB2312" w:cs="仿宋_GB2312"/>
          <w:b/>
          <w:bCs/>
          <w:color w:val="auto"/>
          <w:sz w:val="28"/>
          <w:szCs w:val="28"/>
          <w:highlight w:val="none"/>
          <w:shd w:val="clear" w:color="auto" w:fill="auto"/>
          <w:lang w:val="zh-TW" w:eastAsia="zh-TW"/>
        </w:rPr>
        <w:t>投标有效期</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val="zh-TW" w:eastAsia="zh-TW"/>
        </w:rPr>
        <w:t>.1投标文件应自招标文件规定的投标截止日起，在“投标人须知前附表”规定的时间内保持有效。投标有效期不足的将被视为</w:t>
      </w:r>
      <w:r>
        <w:rPr>
          <w:rFonts w:hint="eastAsia" w:ascii="仿宋_GB2312" w:hAnsi="仿宋_GB2312" w:eastAsia="仿宋_GB2312" w:cs="仿宋_GB2312"/>
          <w:color w:val="auto"/>
          <w:sz w:val="28"/>
          <w:szCs w:val="28"/>
          <w:highlight w:val="none"/>
          <w:shd w:val="clear" w:color="auto" w:fill="auto"/>
          <w:lang w:val="zh-TW" w:eastAsia="zh-CN"/>
        </w:rPr>
        <w:t>无效</w:t>
      </w:r>
      <w:r>
        <w:rPr>
          <w:rFonts w:hint="eastAsia" w:ascii="仿宋_GB2312" w:hAnsi="仿宋_GB2312" w:eastAsia="仿宋_GB2312" w:cs="仿宋_GB2312"/>
          <w:color w:val="auto"/>
          <w:sz w:val="28"/>
          <w:szCs w:val="28"/>
          <w:highlight w:val="none"/>
          <w:shd w:val="clear" w:color="auto" w:fill="auto"/>
          <w:lang w:val="zh-TW" w:eastAsia="zh-TW"/>
        </w:rPr>
        <w:t>投标。</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val="zh-TW" w:eastAsia="zh-TW"/>
        </w:rPr>
        <w:t>.2在特殊情况下，采购人可征求投标人同意延长投标文件的有效期。这种要求与答复均应以书面形式提交。投标人可以拒绝这种要求，原有效期到期后</w:t>
      </w:r>
      <w:r>
        <w:rPr>
          <w:rFonts w:hint="eastAsia" w:ascii="仿宋_GB2312" w:hAnsi="仿宋_GB2312" w:eastAsia="仿宋_GB2312" w:cs="仿宋_GB2312"/>
          <w:color w:val="auto"/>
          <w:sz w:val="28"/>
          <w:szCs w:val="28"/>
          <w:highlight w:val="none"/>
          <w:shd w:val="clear" w:color="auto" w:fill="auto"/>
          <w:lang w:val="zh-CN" w:eastAsia="zh-TW"/>
        </w:rPr>
        <w:t>其投标文件失效</w:t>
      </w:r>
      <w:r>
        <w:rPr>
          <w:rFonts w:hint="eastAsia" w:ascii="仿宋_GB2312" w:hAnsi="仿宋_GB2312" w:eastAsia="仿宋_GB2312" w:cs="仿宋_GB2312"/>
          <w:color w:val="auto"/>
          <w:sz w:val="28"/>
          <w:szCs w:val="28"/>
          <w:highlight w:val="none"/>
          <w:shd w:val="clear" w:color="auto" w:fill="auto"/>
          <w:lang w:val="zh-TW" w:eastAsia="zh-TW"/>
        </w:rPr>
        <w:t>。同意延期的投标人将不会被要求也不允许修改其投标文件，</w:t>
      </w:r>
      <w:r>
        <w:rPr>
          <w:rFonts w:hint="eastAsia" w:ascii="仿宋_GB2312" w:hAnsi="仿宋_GB2312" w:eastAsia="仿宋_GB2312" w:cs="仿宋_GB2312"/>
          <w:color w:val="auto"/>
          <w:sz w:val="28"/>
          <w:szCs w:val="28"/>
          <w:highlight w:val="none"/>
          <w:shd w:val="clear" w:color="auto" w:fill="auto"/>
          <w:lang w:val="zh-CN" w:eastAsia="zh-TW"/>
        </w:rPr>
        <w:t>其投标文件</w:t>
      </w:r>
      <w:r>
        <w:rPr>
          <w:rFonts w:hint="eastAsia" w:ascii="仿宋_GB2312" w:hAnsi="仿宋_GB2312" w:eastAsia="仿宋_GB2312" w:cs="仿宋_GB2312"/>
          <w:color w:val="auto"/>
          <w:sz w:val="28"/>
          <w:szCs w:val="28"/>
          <w:highlight w:val="none"/>
          <w:shd w:val="clear" w:color="auto" w:fill="auto"/>
          <w:lang w:val="zh-TW" w:eastAsia="zh-TW"/>
        </w:rPr>
        <w:t>相应延长到新的有效期。</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en-US" w:eastAsia="zh-CN"/>
        </w:rPr>
        <w:t xml:space="preserve">25  </w:t>
      </w:r>
      <w:r>
        <w:rPr>
          <w:rFonts w:hint="eastAsia" w:ascii="仿宋_GB2312" w:hAnsi="仿宋_GB2312" w:eastAsia="仿宋_GB2312" w:cs="仿宋_GB2312"/>
          <w:b/>
          <w:bCs/>
          <w:color w:val="auto"/>
          <w:sz w:val="28"/>
          <w:szCs w:val="28"/>
          <w:highlight w:val="none"/>
          <w:shd w:val="clear" w:color="auto" w:fill="auto"/>
          <w:lang w:val="zh-TW" w:eastAsia="zh-TW"/>
        </w:rPr>
        <w:t>投标文件形式和签署</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.1投标人须在投标截止时间前制作并提交加密的电子投标文件。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TW"/>
        </w:rPr>
        <w:t>5</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TW"/>
        </w:rPr>
        <w:t>2</w:t>
      </w:r>
      <w:r>
        <w:rPr>
          <w:rFonts w:hint="eastAsia" w:ascii="仿宋_GB2312" w:hAnsi="仿宋_GB2312" w:eastAsia="仿宋_GB2312" w:cs="仿宋_GB2312"/>
          <w:color w:val="auto"/>
          <w:sz w:val="28"/>
          <w:szCs w:val="28"/>
          <w:highlight w:val="none"/>
          <w:shd w:val="clear" w:color="auto" w:fill="auto"/>
          <w:lang w:val="zh-TW" w:eastAsia="zh-TW"/>
        </w:rPr>
        <w:t>投标人可登录“河南省公共资源交易中心（</w:t>
      </w:r>
      <w:r>
        <w:rPr>
          <w:rFonts w:hint="eastAsia" w:ascii="仿宋_GB2312" w:hAnsi="仿宋_GB2312" w:eastAsia="仿宋_GB2312" w:cs="仿宋_GB2312"/>
          <w:color w:val="auto"/>
          <w:sz w:val="28"/>
          <w:szCs w:val="28"/>
          <w:highlight w:val="none"/>
          <w:shd w:val="clear" w:color="auto" w:fill="auto"/>
          <w:lang w:val="en" w:eastAsia="zh-TW"/>
        </w:rPr>
        <w:t>hnsggzyjy.henan.gov.cn</w:t>
      </w:r>
      <w:r>
        <w:rPr>
          <w:rFonts w:hint="eastAsia" w:ascii="仿宋_GB2312" w:hAnsi="仿宋_GB2312" w:eastAsia="仿宋_GB2312" w:cs="仿宋_GB2312"/>
          <w:color w:val="auto"/>
          <w:sz w:val="28"/>
          <w:szCs w:val="28"/>
          <w:highlight w:val="none"/>
          <w:shd w:val="clear" w:color="auto" w:fill="auto"/>
          <w:lang w:val="zh-TW" w:eastAsia="zh-TW"/>
        </w:rPr>
        <w:t>）”网站查看公共服务—办事指南—</w:t>
      </w:r>
      <w:r>
        <w:rPr>
          <w:rFonts w:hint="eastAsia" w:ascii="仿宋_GB2312" w:hAnsi="仿宋_GB2312" w:eastAsia="仿宋_GB2312" w:cs="仿宋_GB2312"/>
          <w:color w:val="auto"/>
          <w:sz w:val="28"/>
          <w:szCs w:val="28"/>
          <w:highlight w:val="none"/>
          <w:shd w:val="clear" w:color="auto" w:fill="auto"/>
          <w:lang w:val="en-US" w:eastAsia="zh-TW"/>
        </w:rPr>
        <w:t>新交易平台使用手册（培训资料）</w:t>
      </w:r>
      <w:r>
        <w:rPr>
          <w:rFonts w:hint="eastAsia" w:ascii="仿宋_GB2312" w:hAnsi="仿宋_GB2312" w:eastAsia="仿宋_GB2312" w:cs="仿宋_GB2312"/>
          <w:color w:val="auto"/>
          <w:sz w:val="28"/>
          <w:szCs w:val="28"/>
          <w:highlight w:val="none"/>
          <w:shd w:val="clear" w:color="auto" w:fill="auto"/>
          <w:lang w:val="zh-TW" w:eastAsia="zh-TW"/>
        </w:rPr>
        <w:t>。</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3</w:t>
      </w:r>
      <w:r>
        <w:rPr>
          <w:rFonts w:hint="eastAsia" w:ascii="仿宋_GB2312" w:hAnsi="仿宋_GB2312" w:eastAsia="仿宋_GB2312" w:cs="仿宋_GB2312"/>
          <w:color w:val="auto"/>
          <w:sz w:val="28"/>
          <w:szCs w:val="28"/>
          <w:highlight w:val="none"/>
          <w:shd w:val="clear" w:color="auto" w:fill="auto"/>
          <w:lang w:val="zh-CN" w:eastAsia="zh-TW"/>
        </w:rPr>
        <w:t>投标人在制作电子投标文件时，按格式内容要求进行电子签章（包括企业电子签章、个人电子签章）</w:t>
      </w:r>
      <w:r>
        <w:rPr>
          <w:rFonts w:hint="eastAsia" w:ascii="仿宋_GB2312" w:hAnsi="仿宋_GB2312" w:eastAsia="仿宋_GB2312" w:cs="仿宋_GB2312"/>
          <w:color w:val="auto"/>
          <w:sz w:val="28"/>
          <w:szCs w:val="28"/>
          <w:highlight w:val="none"/>
          <w:shd w:val="clear" w:color="auto" w:fill="auto"/>
          <w:lang w:val="zh-TW" w:eastAsia="zh-TW"/>
        </w:rPr>
        <w:t>。</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val="zh-TW" w:eastAsia="zh-TW"/>
        </w:rPr>
        <w:t>投标人在制作电子投标文件时，开标一览表按照格式编辑，并作为电子开标系统上传的依据。</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投标文件以外的任何资料采购人和集中采购机构将拒收。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6</w:t>
      </w:r>
      <w:r>
        <w:rPr>
          <w:rFonts w:hint="eastAsia" w:ascii="仿宋_GB2312" w:hAnsi="仿宋_GB2312" w:eastAsia="仿宋_GB2312" w:cs="仿宋_GB2312"/>
          <w:color w:val="auto"/>
          <w:sz w:val="28"/>
          <w:szCs w:val="28"/>
          <w:highlight w:val="none"/>
          <w:shd w:val="clear" w:color="auto" w:fill="auto"/>
          <w:lang w:val="zh-TW" w:eastAsia="zh-TW"/>
        </w:rPr>
        <w:t>其他形式的投标文件一律不接受。</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p>
    <w:p>
      <w:pPr>
        <w:keepNext/>
        <w:keepLines/>
        <w:widowControl w:val="0"/>
        <w:shd w:val="clear"/>
        <w:autoSpaceDE w:val="0"/>
        <w:autoSpaceDN w:val="0"/>
        <w:adjustRightInd w:val="0"/>
        <w:spacing w:line="360" w:lineRule="auto"/>
        <w:jc w:val="center"/>
        <w:outlineLvl w:val="1"/>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pPr>
      <w:bookmarkStart w:id="81" w:name="_Toc269831806"/>
      <w:bookmarkStart w:id="82" w:name="_Toc814900001_WPSOffice_Level2"/>
      <w:bookmarkStart w:id="83" w:name="_Toc689398289_WPSOffice_Level2"/>
      <w:bookmarkStart w:id="84" w:name="_Toc99171812"/>
      <w:bookmarkStart w:id="85" w:name="_Toc1517317572"/>
      <w:bookmarkStart w:id="86" w:name="_Toc2066227387"/>
      <w:bookmarkStart w:id="87" w:name="_Toc99139981"/>
      <w:bookmarkStart w:id="88" w:name="_Toc1446727086"/>
      <w:bookmarkStart w:id="89" w:name="_Toc1958475392"/>
      <w:bookmarkStart w:id="90" w:name="_Toc1602167768_WPSOffice_Level2"/>
      <w:bookmarkStart w:id="91" w:name="_Toc1073193187"/>
      <w:bookmarkStart w:id="92" w:name="_Toc340063481"/>
      <w:r>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t>四、投标文件的上传</w:t>
      </w:r>
      <w:bookmarkEnd w:id="81"/>
      <w:bookmarkEnd w:id="82"/>
      <w:bookmarkEnd w:id="83"/>
      <w:bookmarkEnd w:id="84"/>
      <w:bookmarkEnd w:id="85"/>
      <w:bookmarkEnd w:id="86"/>
      <w:bookmarkEnd w:id="87"/>
      <w:bookmarkEnd w:id="88"/>
      <w:bookmarkEnd w:id="89"/>
      <w:bookmarkEnd w:id="90"/>
      <w:bookmarkEnd w:id="91"/>
      <w:bookmarkEnd w:id="92"/>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w:t>
      </w:r>
      <w:r>
        <w:rPr>
          <w:rFonts w:hint="eastAsia" w:ascii="仿宋_GB2312" w:hAnsi="仿宋_GB2312" w:eastAsia="仿宋_GB2312" w:cs="仿宋_GB2312"/>
          <w:b/>
          <w:bCs/>
          <w:color w:val="auto"/>
          <w:sz w:val="28"/>
          <w:szCs w:val="28"/>
          <w:highlight w:val="none"/>
          <w:shd w:val="clear" w:color="auto" w:fill="auto"/>
          <w:lang w:val="en-US" w:eastAsia="zh-CN"/>
        </w:rPr>
        <w:t>6</w:t>
      </w:r>
      <w:r>
        <w:rPr>
          <w:rFonts w:hint="eastAsia" w:ascii="仿宋_GB2312" w:hAnsi="仿宋_GB2312" w:eastAsia="仿宋_GB2312" w:cs="仿宋_GB2312"/>
          <w:b/>
          <w:bCs/>
          <w:color w:val="auto"/>
          <w:sz w:val="28"/>
          <w:szCs w:val="28"/>
          <w:highlight w:val="none"/>
          <w:shd w:val="clear" w:color="auto" w:fill="auto"/>
          <w:lang w:val="zh-TW" w:eastAsia="zh-TW"/>
        </w:rPr>
        <w:t>.</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投标文件的上传</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6</w:t>
      </w:r>
      <w:r>
        <w:rPr>
          <w:rFonts w:hint="eastAsia" w:ascii="仿宋_GB2312" w:hAnsi="仿宋_GB2312" w:eastAsia="仿宋_GB2312" w:cs="仿宋_GB2312"/>
          <w:color w:val="auto"/>
          <w:sz w:val="28"/>
          <w:szCs w:val="28"/>
          <w:highlight w:val="none"/>
          <w:shd w:val="clear" w:color="auto" w:fill="auto"/>
          <w:lang w:val="zh-TW" w:eastAsia="zh-TW"/>
        </w:rPr>
        <w:t>.1加密电子投标文件的上传：见“投标人须知前附表”。</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6</w:t>
      </w:r>
      <w:r>
        <w:rPr>
          <w:rFonts w:hint="eastAsia" w:ascii="仿宋_GB2312" w:hAnsi="仿宋_GB2312" w:eastAsia="仿宋_GB2312" w:cs="仿宋_GB2312"/>
          <w:color w:val="auto"/>
          <w:sz w:val="28"/>
          <w:szCs w:val="28"/>
          <w:highlight w:val="none"/>
          <w:shd w:val="clear" w:color="auto" w:fill="auto"/>
          <w:lang w:val="zh-TW" w:eastAsia="zh-TW"/>
        </w:rPr>
        <w:t xml:space="preserve">.2投标人在上传时认真检查上传投标文件是否完整、正确。投标人因交易中心投标系统问题无法上传电子投标文件时，请在工作时间与河南省公共资源交易中心联系，联系电话：0371-65915501。  </w:t>
      </w:r>
    </w:p>
    <w:p>
      <w:pPr>
        <w:widowControl/>
        <w:numPr>
          <w:ilvl w:val="0"/>
          <w:numId w:val="7"/>
        </w:numPr>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投标截止时间</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7</w:t>
      </w:r>
      <w:r>
        <w:rPr>
          <w:rFonts w:hint="eastAsia" w:ascii="仿宋_GB2312" w:hAnsi="仿宋_GB2312" w:eastAsia="仿宋_GB2312" w:cs="仿宋_GB2312"/>
          <w:color w:val="auto"/>
          <w:sz w:val="28"/>
          <w:szCs w:val="28"/>
          <w:highlight w:val="none"/>
          <w:shd w:val="clear" w:color="auto" w:fill="auto"/>
          <w:lang w:val="zh-TW" w:eastAsia="zh-TW"/>
        </w:rPr>
        <w:t>.1投标人应在“投标人须知前附表”规定的投标截止时间前上传投标文件。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7</w:t>
      </w:r>
      <w:r>
        <w:rPr>
          <w:rFonts w:hint="eastAsia" w:ascii="仿宋_GB2312" w:hAnsi="仿宋_GB2312" w:eastAsia="仿宋_GB2312" w:cs="仿宋_GB2312"/>
          <w:color w:val="auto"/>
          <w:sz w:val="28"/>
          <w:szCs w:val="28"/>
          <w:highlight w:val="none"/>
          <w:shd w:val="clear" w:color="auto" w:fill="auto"/>
          <w:lang w:val="zh-TW" w:eastAsia="zh-TW"/>
        </w:rPr>
        <w:t>.2采购人和集中采购机构可以按本章第12条规定，通过修改招标文件自行决定酌情延长投标截止期限。</w:t>
      </w:r>
    </w:p>
    <w:p>
      <w:pPr>
        <w:widowControl/>
        <w:numPr>
          <w:ilvl w:val="0"/>
          <w:numId w:val="8"/>
        </w:numPr>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迟交的投标文件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投标人在投标截止时间后</w:t>
      </w:r>
      <w:r>
        <w:rPr>
          <w:rFonts w:hint="eastAsia" w:ascii="仿宋_GB2312" w:hAnsi="仿宋_GB2312" w:eastAsia="仿宋_GB2312" w:cs="仿宋_GB2312"/>
          <w:color w:val="auto"/>
          <w:sz w:val="28"/>
          <w:szCs w:val="28"/>
          <w:highlight w:val="none"/>
          <w:shd w:val="clear" w:color="auto" w:fill="auto"/>
          <w:lang w:val="zh-TW" w:eastAsia="zh-CN"/>
        </w:rPr>
        <w:t>，投标人将无法</w:t>
      </w:r>
      <w:r>
        <w:rPr>
          <w:rFonts w:hint="eastAsia" w:ascii="仿宋_GB2312" w:hAnsi="仿宋_GB2312" w:eastAsia="仿宋_GB2312" w:cs="仿宋_GB2312"/>
          <w:color w:val="auto"/>
          <w:sz w:val="28"/>
          <w:szCs w:val="28"/>
          <w:highlight w:val="none"/>
          <w:shd w:val="clear" w:color="auto" w:fill="auto"/>
          <w:lang w:val="zh-TW" w:eastAsia="zh-TW"/>
        </w:rPr>
        <w:t>上传</w:t>
      </w:r>
      <w:r>
        <w:rPr>
          <w:rFonts w:hint="eastAsia" w:ascii="仿宋_GB2312" w:hAnsi="仿宋_GB2312" w:eastAsia="仿宋_GB2312" w:cs="仿宋_GB2312"/>
          <w:color w:val="auto"/>
          <w:sz w:val="28"/>
          <w:szCs w:val="28"/>
          <w:highlight w:val="none"/>
          <w:shd w:val="clear" w:color="auto" w:fill="auto"/>
          <w:lang w:val="zh-TW" w:eastAsia="zh-CN"/>
        </w:rPr>
        <w:t>电子</w:t>
      </w:r>
      <w:r>
        <w:rPr>
          <w:rFonts w:hint="eastAsia" w:ascii="仿宋_GB2312" w:hAnsi="仿宋_GB2312" w:eastAsia="仿宋_GB2312" w:cs="仿宋_GB2312"/>
          <w:color w:val="auto"/>
          <w:sz w:val="28"/>
          <w:szCs w:val="28"/>
          <w:highlight w:val="none"/>
          <w:shd w:val="clear" w:color="auto" w:fill="auto"/>
          <w:lang w:val="zh-TW" w:eastAsia="zh-TW"/>
        </w:rPr>
        <w:t>投标文件。</w:t>
      </w:r>
    </w:p>
    <w:p>
      <w:pPr>
        <w:widowControl/>
        <w:numPr>
          <w:ilvl w:val="0"/>
          <w:numId w:val="8"/>
        </w:numPr>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投标文件的修改和撤回</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9</w:t>
      </w:r>
      <w:r>
        <w:rPr>
          <w:rFonts w:hint="eastAsia" w:ascii="仿宋_GB2312" w:hAnsi="仿宋_GB2312" w:eastAsia="仿宋_GB2312" w:cs="仿宋_GB2312"/>
          <w:color w:val="auto"/>
          <w:sz w:val="28"/>
          <w:szCs w:val="28"/>
          <w:highlight w:val="none"/>
          <w:shd w:val="clear" w:color="auto" w:fill="auto"/>
          <w:lang w:val="zh-TW" w:eastAsia="zh-TW"/>
        </w:rPr>
        <w:t>.1在投标截止时间前，投标人可以修改或撤回已上传的投标文件。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9</w:t>
      </w:r>
      <w:r>
        <w:rPr>
          <w:rFonts w:hint="eastAsia" w:ascii="仿宋_GB2312" w:hAnsi="仿宋_GB2312" w:eastAsia="仿宋_GB2312" w:cs="仿宋_GB2312"/>
          <w:color w:val="auto"/>
          <w:sz w:val="28"/>
          <w:szCs w:val="28"/>
          <w:highlight w:val="none"/>
          <w:shd w:val="clear" w:color="auto" w:fill="auto"/>
          <w:lang w:val="zh-TW" w:eastAsia="zh-TW"/>
        </w:rPr>
        <w:t>.2在投标截止时间后，投标人不得修改或撤回其投标文件。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r>
        <w:rPr>
          <w:rFonts w:hint="eastAsia" w:ascii="仿宋_GB2312" w:hAnsi="仿宋_GB2312" w:eastAsia="仿宋_GB2312" w:cs="仿宋_GB2312"/>
          <w:color w:val="auto"/>
          <w:sz w:val="28"/>
          <w:szCs w:val="28"/>
          <w:highlight w:val="none"/>
          <w:shd w:val="clear" w:color="auto" w:fill="auto"/>
          <w:lang w:val="en-US" w:eastAsia="zh-CN"/>
        </w:rPr>
        <w:t>9</w:t>
      </w:r>
      <w:r>
        <w:rPr>
          <w:rFonts w:hint="eastAsia" w:ascii="仿宋_GB2312" w:hAnsi="仿宋_GB2312" w:eastAsia="仿宋_GB2312" w:cs="仿宋_GB2312"/>
          <w:color w:val="auto"/>
          <w:sz w:val="28"/>
          <w:szCs w:val="28"/>
          <w:highlight w:val="none"/>
          <w:shd w:val="clear" w:color="auto" w:fill="auto"/>
          <w:lang w:val="zh-TW" w:eastAsia="zh-TW"/>
        </w:rPr>
        <w:t>.3在招标文件规定的投标有效期内，投标人不得实质上修改或撤回其投标。</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p>
    <w:p>
      <w:pPr>
        <w:keepNext/>
        <w:keepLines/>
        <w:widowControl w:val="0"/>
        <w:shd w:val="clear"/>
        <w:autoSpaceDE w:val="0"/>
        <w:autoSpaceDN w:val="0"/>
        <w:adjustRightInd w:val="0"/>
        <w:spacing w:line="360" w:lineRule="auto"/>
        <w:jc w:val="center"/>
        <w:outlineLvl w:val="1"/>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pPr>
      <w:bookmarkStart w:id="93" w:name="_Toc1550393937_WPSOffice_Level2"/>
      <w:bookmarkStart w:id="94" w:name="_Toc1239968650"/>
      <w:bookmarkStart w:id="95" w:name="_Toc229139457"/>
      <w:bookmarkStart w:id="96" w:name="_Toc1130786219"/>
      <w:bookmarkStart w:id="97" w:name="_Toc516778272"/>
      <w:bookmarkStart w:id="98" w:name="_Toc874621790"/>
      <w:bookmarkStart w:id="99" w:name="_Toc1744903856_WPSOffice_Level2"/>
      <w:bookmarkStart w:id="100" w:name="_Toc1109071882"/>
      <w:bookmarkStart w:id="101" w:name="_Toc58882758"/>
      <w:bookmarkStart w:id="102" w:name="_Toc1288741030"/>
      <w:bookmarkStart w:id="103" w:name="_Toc516757662_WPSOffice_Level2"/>
      <w:bookmarkStart w:id="104" w:name="_Toc960388964"/>
      <w:r>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t>五、开标与评标</w:t>
      </w:r>
      <w:bookmarkEnd w:id="93"/>
      <w:bookmarkEnd w:id="94"/>
      <w:bookmarkEnd w:id="95"/>
      <w:bookmarkEnd w:id="96"/>
      <w:bookmarkEnd w:id="97"/>
      <w:bookmarkEnd w:id="98"/>
      <w:bookmarkEnd w:id="99"/>
      <w:bookmarkEnd w:id="100"/>
      <w:bookmarkEnd w:id="101"/>
      <w:bookmarkEnd w:id="102"/>
      <w:bookmarkEnd w:id="103"/>
      <w:bookmarkEnd w:id="104"/>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en-US" w:eastAsia="zh-CN"/>
        </w:rPr>
        <w:t>30</w:t>
      </w:r>
      <w:r>
        <w:rPr>
          <w:rFonts w:hint="eastAsia" w:ascii="仿宋_GB2312" w:hAnsi="仿宋_GB2312" w:eastAsia="仿宋_GB2312" w:cs="仿宋_GB2312"/>
          <w:b/>
          <w:bCs/>
          <w:color w:val="auto"/>
          <w:sz w:val="28"/>
          <w:szCs w:val="28"/>
          <w:highlight w:val="none"/>
          <w:shd w:val="clear" w:color="auto" w:fill="auto"/>
          <w:lang w:val="zh-TW" w:eastAsia="zh-TW"/>
        </w:rPr>
        <w:t>.</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开标</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30</w:t>
      </w:r>
      <w:r>
        <w:rPr>
          <w:rFonts w:hint="eastAsia" w:ascii="仿宋_GB2312" w:hAnsi="仿宋_GB2312" w:eastAsia="仿宋_GB2312" w:cs="仿宋_GB2312"/>
          <w:color w:val="auto"/>
          <w:sz w:val="28"/>
          <w:szCs w:val="28"/>
          <w:highlight w:val="none"/>
          <w:shd w:val="clear" w:color="auto" w:fill="auto"/>
          <w:lang w:val="zh-TW" w:eastAsia="zh-TW"/>
        </w:rPr>
        <w:t>.1开标及解密方式：见“投标人须知前附表”。</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30</w:t>
      </w:r>
      <w:r>
        <w:rPr>
          <w:rFonts w:hint="eastAsia" w:ascii="仿宋_GB2312" w:hAnsi="仿宋_GB2312" w:eastAsia="仿宋_GB2312" w:cs="仿宋_GB2312"/>
          <w:color w:val="auto"/>
          <w:sz w:val="28"/>
          <w:szCs w:val="28"/>
          <w:highlight w:val="none"/>
          <w:shd w:val="clear" w:color="auto" w:fill="auto"/>
          <w:lang w:val="zh-TW" w:eastAsia="zh-TW"/>
        </w:rPr>
        <w:t>.2不见面开标大厅网址：见“投标人须知前附表”。</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30</w:t>
      </w:r>
      <w:r>
        <w:rPr>
          <w:rFonts w:hint="eastAsia" w:ascii="仿宋_GB2312" w:hAnsi="仿宋_GB2312" w:eastAsia="仿宋_GB2312" w:cs="仿宋_GB2312"/>
          <w:color w:val="auto"/>
          <w:sz w:val="28"/>
          <w:szCs w:val="28"/>
          <w:highlight w:val="none"/>
          <w:shd w:val="clear" w:color="auto" w:fill="auto"/>
          <w:lang w:val="zh-TW" w:eastAsia="zh-TW"/>
        </w:rPr>
        <w:t>.3开标时间和开标地点：见“投标人须知前附表”。</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30</w:t>
      </w:r>
      <w:r>
        <w:rPr>
          <w:rFonts w:hint="eastAsia" w:ascii="仿宋_GB2312" w:hAnsi="仿宋_GB2312" w:eastAsia="仿宋_GB2312" w:cs="仿宋_GB2312"/>
          <w:color w:val="auto"/>
          <w:sz w:val="28"/>
          <w:szCs w:val="28"/>
          <w:highlight w:val="none"/>
          <w:shd w:val="clear" w:color="auto" w:fill="auto"/>
          <w:lang w:val="zh-TW" w:eastAsia="zh-TW"/>
        </w:rPr>
        <w:t>.4开标时，集中采购机构将通过网上开标系统</w:t>
      </w:r>
      <w:r>
        <w:rPr>
          <w:rFonts w:hint="eastAsia" w:ascii="仿宋_GB2312" w:hAnsi="仿宋_GB2312" w:eastAsia="仿宋_GB2312" w:cs="仿宋_GB2312"/>
          <w:color w:val="auto"/>
          <w:sz w:val="28"/>
          <w:szCs w:val="28"/>
          <w:highlight w:val="none"/>
          <w:shd w:val="clear" w:color="auto" w:fill="auto"/>
          <w:lang w:val="zh-TW" w:eastAsia="zh-CN"/>
        </w:rPr>
        <w:t>公布</w:t>
      </w:r>
      <w:r>
        <w:rPr>
          <w:rFonts w:hint="eastAsia" w:ascii="仿宋_GB2312" w:hAnsi="仿宋_GB2312" w:eastAsia="仿宋_GB2312" w:cs="仿宋_GB2312"/>
          <w:color w:val="auto"/>
          <w:sz w:val="28"/>
          <w:szCs w:val="28"/>
          <w:highlight w:val="none"/>
          <w:shd w:val="clear" w:color="auto" w:fill="auto"/>
          <w:lang w:val="zh-TW" w:eastAsia="zh-TW"/>
        </w:rPr>
        <w:t>投标人名称、投标价格以及其它有关内容。</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en-US" w:eastAsia="zh-CN"/>
        </w:rPr>
        <w:t xml:space="preserve">31.  </w:t>
      </w:r>
      <w:r>
        <w:rPr>
          <w:rFonts w:hint="eastAsia" w:ascii="仿宋_GB2312" w:hAnsi="仿宋_GB2312" w:eastAsia="仿宋_GB2312" w:cs="仿宋_GB2312"/>
          <w:b/>
          <w:bCs/>
          <w:color w:val="auto"/>
          <w:sz w:val="28"/>
          <w:szCs w:val="28"/>
          <w:highlight w:val="none"/>
          <w:shd w:val="clear" w:color="auto" w:fill="auto"/>
          <w:lang w:val="zh-TW" w:eastAsia="zh-TW"/>
        </w:rPr>
        <w:t>资格审查</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bookmarkStart w:id="105" w:name="_Toc1584989513_WPSOffice_Level3"/>
      <w:bookmarkStart w:id="106" w:name="_Toc694141672_WPSOffice_Level3"/>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1</w:t>
      </w:r>
      <w:r>
        <w:rPr>
          <w:rFonts w:hint="eastAsia" w:ascii="仿宋_GB2312" w:hAnsi="仿宋_GB2312" w:eastAsia="仿宋_GB2312" w:cs="仿宋_GB2312"/>
          <w:color w:val="auto"/>
          <w:sz w:val="28"/>
          <w:szCs w:val="28"/>
          <w:highlight w:val="none"/>
          <w:shd w:val="clear" w:color="auto" w:fill="auto"/>
          <w:lang w:val="zh-TW" w:eastAsia="zh-TW"/>
        </w:rPr>
        <w:t>.1开标结束后，采购人对投标人的资格进行审查。</w:t>
      </w:r>
      <w:bookmarkEnd w:id="105"/>
      <w:bookmarkEnd w:id="106"/>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bookmarkStart w:id="107" w:name="_Toc1493406836_WPSOffice_Level3"/>
      <w:bookmarkStart w:id="108" w:name="_Toc1693296442_WPSOffice_Level3"/>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1</w:t>
      </w:r>
      <w:r>
        <w:rPr>
          <w:rFonts w:hint="eastAsia" w:ascii="仿宋_GB2312" w:hAnsi="仿宋_GB2312" w:eastAsia="仿宋_GB2312" w:cs="仿宋_GB2312"/>
          <w:color w:val="auto"/>
          <w:sz w:val="28"/>
          <w:szCs w:val="28"/>
          <w:highlight w:val="none"/>
          <w:shd w:val="clear" w:color="auto" w:fill="auto"/>
          <w:lang w:val="zh-TW" w:eastAsia="zh-TW"/>
        </w:rPr>
        <w:t>.2合格投标人不足3家的，不得评标。</w:t>
      </w:r>
      <w:bookmarkEnd w:id="107"/>
      <w:bookmarkEnd w:id="108"/>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bookmarkStart w:id="109" w:name="_Toc1285333830_WPSOffice_Level3"/>
      <w:bookmarkStart w:id="110" w:name="_Toc1971674233_WPSOffice_Level3"/>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1</w:t>
      </w:r>
      <w:r>
        <w:rPr>
          <w:rFonts w:hint="eastAsia" w:ascii="仿宋_GB2312" w:hAnsi="仿宋_GB2312" w:eastAsia="仿宋_GB2312" w:cs="仿宋_GB2312"/>
          <w:color w:val="auto"/>
          <w:sz w:val="28"/>
          <w:szCs w:val="28"/>
          <w:highlight w:val="none"/>
          <w:shd w:val="clear" w:color="auto" w:fill="auto"/>
          <w:lang w:val="zh-TW" w:eastAsia="zh-TW"/>
        </w:rPr>
        <w:t>.3资格审查标准见“投标人须知前附表”。</w:t>
      </w:r>
      <w:bookmarkEnd w:id="109"/>
      <w:bookmarkEnd w:id="110"/>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bookmarkStart w:id="111" w:name="_Toc1102086292_WPSOffice_Level3"/>
      <w:bookmarkStart w:id="112" w:name="_Toc468577997_WPSOffice_Level3"/>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1</w:t>
      </w:r>
      <w:r>
        <w:rPr>
          <w:rFonts w:hint="eastAsia" w:ascii="仿宋_GB2312" w:hAnsi="仿宋_GB2312" w:eastAsia="仿宋_GB2312" w:cs="仿宋_GB2312"/>
          <w:color w:val="auto"/>
          <w:sz w:val="28"/>
          <w:szCs w:val="28"/>
          <w:highlight w:val="none"/>
          <w:shd w:val="clear" w:color="auto" w:fill="auto"/>
          <w:lang w:val="zh-TW" w:eastAsia="zh-TW"/>
        </w:rPr>
        <w:t>.4 信用记录的查询方法：见“投标人须知前附表”。</w:t>
      </w:r>
      <w:bookmarkEnd w:id="111"/>
      <w:bookmarkEnd w:id="112"/>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w:t>
      </w:r>
      <w:r>
        <w:rPr>
          <w:rFonts w:hint="eastAsia" w:ascii="仿宋_GB2312" w:hAnsi="仿宋_GB2312" w:eastAsia="仿宋_GB2312" w:cs="仿宋_GB2312"/>
          <w:b/>
          <w:bCs/>
          <w:color w:val="auto"/>
          <w:sz w:val="28"/>
          <w:szCs w:val="28"/>
          <w:highlight w:val="none"/>
          <w:shd w:val="clear" w:color="auto" w:fill="auto"/>
          <w:lang w:val="en-US" w:eastAsia="zh-CN"/>
        </w:rPr>
        <w:t>2</w:t>
      </w:r>
      <w:r>
        <w:rPr>
          <w:rFonts w:hint="eastAsia" w:ascii="仿宋_GB2312" w:hAnsi="仿宋_GB2312" w:eastAsia="仿宋_GB2312" w:cs="仿宋_GB2312"/>
          <w:b/>
          <w:bCs/>
          <w:color w:val="auto"/>
          <w:sz w:val="28"/>
          <w:szCs w:val="28"/>
          <w:highlight w:val="none"/>
          <w:shd w:val="clear" w:color="auto" w:fill="auto"/>
          <w:lang w:val="zh-TW" w:eastAsia="zh-TW"/>
        </w:rPr>
        <w:t>.</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评标委员会</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2</w:t>
      </w:r>
      <w:r>
        <w:rPr>
          <w:rFonts w:hint="eastAsia" w:ascii="仿宋_GB2312" w:hAnsi="仿宋_GB2312" w:eastAsia="仿宋_GB2312" w:cs="仿宋_GB2312"/>
          <w:color w:val="auto"/>
          <w:sz w:val="28"/>
          <w:szCs w:val="28"/>
          <w:highlight w:val="none"/>
          <w:shd w:val="clear" w:color="auto" w:fill="auto"/>
          <w:lang w:val="zh-TW" w:eastAsia="zh-TW"/>
        </w:rPr>
        <w:t>.1评标由评标委员会负责，评标委员会由采购人代表和有关技术、经济等方面的专家组成，成员人数见“投标人须知前附表”。其中技术、经济等方面的专家不少于成员总数的三分之二。评标专家由采购人从河南省财政厅政府采购专家库中</w:t>
      </w:r>
      <w:r>
        <w:rPr>
          <w:rFonts w:hint="eastAsia" w:ascii="仿宋_GB2312" w:hAnsi="仿宋_GB2312" w:eastAsia="仿宋_GB2312" w:cs="仿宋_GB2312"/>
          <w:color w:val="auto"/>
          <w:sz w:val="28"/>
          <w:szCs w:val="28"/>
          <w:highlight w:val="none"/>
          <w:shd w:val="clear" w:color="auto" w:fill="auto"/>
          <w:lang w:val="en-US" w:eastAsia="zh-CN"/>
        </w:rPr>
        <w:t>提交</w:t>
      </w:r>
      <w:r>
        <w:rPr>
          <w:rFonts w:hint="eastAsia" w:ascii="仿宋_GB2312" w:hAnsi="仿宋_GB2312" w:eastAsia="仿宋_GB2312" w:cs="仿宋_GB2312"/>
          <w:color w:val="auto"/>
          <w:sz w:val="28"/>
          <w:szCs w:val="28"/>
          <w:highlight w:val="none"/>
          <w:shd w:val="clear" w:color="auto" w:fill="auto"/>
          <w:lang w:val="zh-TW" w:eastAsia="zh-TW"/>
        </w:rPr>
        <w:t>抽取</w:t>
      </w:r>
      <w:r>
        <w:rPr>
          <w:rFonts w:hint="eastAsia" w:ascii="仿宋_GB2312" w:hAnsi="仿宋_GB2312" w:eastAsia="仿宋_GB2312" w:cs="仿宋_GB2312"/>
          <w:color w:val="auto"/>
          <w:sz w:val="28"/>
          <w:szCs w:val="28"/>
          <w:highlight w:val="none"/>
          <w:shd w:val="clear" w:color="auto" w:fill="auto"/>
          <w:lang w:val="en-US" w:eastAsia="zh-CN"/>
        </w:rPr>
        <w:t>申请</w:t>
      </w:r>
      <w:r>
        <w:rPr>
          <w:rFonts w:hint="eastAsia" w:ascii="仿宋_GB2312" w:hAnsi="仿宋_GB2312" w:eastAsia="仿宋_GB2312" w:cs="仿宋_GB2312"/>
          <w:color w:val="auto"/>
          <w:sz w:val="28"/>
          <w:szCs w:val="28"/>
          <w:highlight w:val="none"/>
          <w:shd w:val="clear" w:color="auto" w:fill="auto"/>
          <w:lang w:val="zh-TW" w:eastAsia="zh-TW"/>
        </w:rPr>
        <w:t>，有关人员对评标委员会成员名单须严格保密。</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2</w:t>
      </w:r>
      <w:r>
        <w:rPr>
          <w:rFonts w:hint="eastAsia" w:ascii="仿宋_GB2312" w:hAnsi="仿宋_GB2312" w:eastAsia="仿宋_GB2312" w:cs="仿宋_GB2312"/>
          <w:color w:val="auto"/>
          <w:sz w:val="28"/>
          <w:szCs w:val="28"/>
          <w:highlight w:val="none"/>
          <w:shd w:val="clear" w:color="auto" w:fill="auto"/>
          <w:lang w:val="zh-TW" w:eastAsia="zh-TW"/>
        </w:rPr>
        <w:t>.2与投标人有利害关系的人员不得进入评标委员会。</w:t>
      </w:r>
    </w:p>
    <w:p>
      <w:pPr>
        <w:widowControl/>
        <w:numPr>
          <w:ilvl w:val="0"/>
          <w:numId w:val="9"/>
        </w:numPr>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投标文件的澄清</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3</w:t>
      </w:r>
      <w:r>
        <w:rPr>
          <w:rFonts w:hint="eastAsia" w:ascii="仿宋_GB2312" w:hAnsi="仿宋_GB2312" w:eastAsia="仿宋_GB2312" w:cs="仿宋_GB2312"/>
          <w:color w:val="auto"/>
          <w:sz w:val="28"/>
          <w:szCs w:val="28"/>
          <w:highlight w:val="none"/>
          <w:shd w:val="clear" w:color="auto" w:fill="auto"/>
          <w:lang w:val="zh-TW" w:eastAsia="zh-TW"/>
        </w:rPr>
        <w:t>.1为了有助于对投标文件进行审查、评估和比较，评标委员会有权向投标人</w:t>
      </w:r>
      <w:r>
        <w:rPr>
          <w:rFonts w:hint="eastAsia" w:ascii="仿宋_GB2312" w:hAnsi="仿宋_GB2312" w:eastAsia="仿宋_GB2312" w:cs="仿宋_GB2312"/>
          <w:color w:val="auto"/>
          <w:sz w:val="28"/>
          <w:szCs w:val="28"/>
          <w:highlight w:val="none"/>
          <w:shd w:val="clear" w:color="auto" w:fill="auto"/>
          <w:lang w:val="en-US" w:eastAsia="zh-CN"/>
        </w:rPr>
        <w:t>提出澄清</w:t>
      </w:r>
      <w:r>
        <w:rPr>
          <w:rFonts w:hint="eastAsia" w:ascii="仿宋_GB2312" w:hAnsi="仿宋_GB2312" w:eastAsia="仿宋_GB2312" w:cs="仿宋_GB2312"/>
          <w:color w:val="auto"/>
          <w:sz w:val="28"/>
          <w:szCs w:val="28"/>
          <w:highlight w:val="none"/>
          <w:shd w:val="clear" w:color="auto" w:fill="auto"/>
          <w:lang w:val="zh-TW" w:eastAsia="zh-TW"/>
        </w:rPr>
        <w:t>，请投标人澄清其投标内容。</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3</w:t>
      </w:r>
      <w:r>
        <w:rPr>
          <w:rFonts w:hint="eastAsia" w:ascii="仿宋_GB2312" w:hAnsi="仿宋_GB2312" w:eastAsia="仿宋_GB2312" w:cs="仿宋_GB2312"/>
          <w:color w:val="auto"/>
          <w:sz w:val="28"/>
          <w:szCs w:val="28"/>
          <w:highlight w:val="none"/>
          <w:shd w:val="clear" w:color="auto" w:fill="auto"/>
          <w:lang w:val="zh-TW" w:eastAsia="zh-TW"/>
        </w:rPr>
        <w:t>.2澄清的答复应加盖投标人公章</w:t>
      </w:r>
      <w:r>
        <w:rPr>
          <w:rFonts w:hint="eastAsia" w:ascii="仿宋_GB2312" w:hAnsi="仿宋_GB2312" w:eastAsia="仿宋_GB2312" w:cs="仿宋_GB2312"/>
          <w:color w:val="auto"/>
          <w:sz w:val="28"/>
          <w:szCs w:val="28"/>
          <w:highlight w:val="none"/>
          <w:shd w:val="clear" w:color="auto" w:fill="auto"/>
          <w:lang w:val="zh-TW" w:eastAsia="zh-CN"/>
        </w:rPr>
        <w:t>（或企业电子签章）</w:t>
      </w:r>
      <w:r>
        <w:rPr>
          <w:rFonts w:hint="eastAsia" w:ascii="仿宋_GB2312" w:hAnsi="仿宋_GB2312" w:eastAsia="仿宋_GB2312" w:cs="仿宋_GB2312"/>
          <w:color w:val="auto"/>
          <w:sz w:val="28"/>
          <w:szCs w:val="28"/>
          <w:highlight w:val="none"/>
          <w:shd w:val="clear" w:color="auto" w:fill="auto"/>
          <w:lang w:val="zh-TW" w:eastAsia="zh-TW"/>
        </w:rPr>
        <w:t>或由法定代表人（或其委托代理人）签字</w:t>
      </w:r>
      <w:r>
        <w:rPr>
          <w:rFonts w:hint="eastAsia" w:ascii="仿宋_GB2312" w:hAnsi="仿宋_GB2312" w:eastAsia="仿宋_GB2312" w:cs="仿宋_GB2312"/>
          <w:color w:val="auto"/>
          <w:sz w:val="28"/>
          <w:szCs w:val="28"/>
          <w:highlight w:val="none"/>
          <w:shd w:val="clear" w:color="auto" w:fill="auto"/>
          <w:lang w:val="zh-TW" w:eastAsia="zh-CN"/>
        </w:rPr>
        <w:t>或签章（或个人电子签章）</w:t>
      </w:r>
      <w:r>
        <w:rPr>
          <w:rFonts w:hint="eastAsia" w:ascii="仿宋_GB2312" w:hAnsi="仿宋_GB2312" w:eastAsia="仿宋_GB2312" w:cs="仿宋_GB2312"/>
          <w:color w:val="auto"/>
          <w:sz w:val="28"/>
          <w:szCs w:val="28"/>
          <w:highlight w:val="none"/>
          <w:shd w:val="clear" w:color="auto" w:fill="auto"/>
          <w:lang w:val="zh-TW" w:eastAsia="zh-TW"/>
        </w:rPr>
        <w:t>。</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3</w:t>
      </w:r>
      <w:r>
        <w:rPr>
          <w:rFonts w:hint="eastAsia" w:ascii="仿宋_GB2312" w:hAnsi="仿宋_GB2312" w:eastAsia="仿宋_GB2312" w:cs="仿宋_GB2312"/>
          <w:color w:val="auto"/>
          <w:sz w:val="28"/>
          <w:szCs w:val="28"/>
          <w:highlight w:val="none"/>
          <w:shd w:val="clear" w:color="auto" w:fill="auto"/>
          <w:lang w:val="zh-TW" w:eastAsia="zh-TW"/>
        </w:rPr>
        <w:t>.3投标人的澄清文件是投标文件的组成部分。</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3</w:t>
      </w:r>
      <w:r>
        <w:rPr>
          <w:rFonts w:hint="eastAsia" w:ascii="仿宋_GB2312" w:hAnsi="仿宋_GB2312" w:eastAsia="仿宋_GB2312" w:cs="仿宋_GB2312"/>
          <w:color w:val="auto"/>
          <w:sz w:val="28"/>
          <w:szCs w:val="28"/>
          <w:highlight w:val="none"/>
          <w:shd w:val="clear" w:color="auto" w:fill="auto"/>
          <w:lang w:val="zh-TW" w:eastAsia="zh-TW"/>
        </w:rPr>
        <w:t>.4投标文件的澄清不得对投标内容进行实质性修改。</w:t>
      </w:r>
    </w:p>
    <w:p>
      <w:pPr>
        <w:widowControl/>
        <w:numPr>
          <w:ilvl w:val="0"/>
          <w:numId w:val="9"/>
        </w:numPr>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投标文件的符合性审查</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val="zh-TW" w:eastAsia="zh-TW"/>
        </w:rPr>
        <w:t>.1评标委员会将审查投标文件是否实质上响应招标文件。</w:t>
      </w:r>
      <w:r>
        <w:rPr>
          <w:rFonts w:hint="eastAsia" w:ascii="仿宋_GB2312" w:hAnsi="仿宋_GB2312" w:eastAsia="仿宋_GB2312" w:cs="仿宋_GB2312"/>
          <w:color w:val="auto"/>
          <w:sz w:val="28"/>
          <w:szCs w:val="28"/>
          <w:highlight w:val="none"/>
          <w:shd w:val="clear" w:color="auto" w:fill="auto"/>
          <w:lang w:val="en-US" w:eastAsia="zh-CN"/>
        </w:rPr>
        <w:t>符合性审查</w:t>
      </w:r>
      <w:r>
        <w:rPr>
          <w:rFonts w:hint="eastAsia" w:ascii="仿宋_GB2312" w:hAnsi="仿宋_GB2312" w:eastAsia="仿宋_GB2312" w:cs="仿宋_GB2312"/>
          <w:color w:val="auto"/>
          <w:sz w:val="28"/>
          <w:szCs w:val="28"/>
          <w:highlight w:val="none"/>
          <w:shd w:val="clear" w:color="auto" w:fill="auto"/>
          <w:lang w:val="zh-TW" w:eastAsia="zh-TW"/>
        </w:rPr>
        <w:t>合格投标人不足3家的，</w:t>
      </w:r>
      <w:r>
        <w:rPr>
          <w:rFonts w:hint="eastAsia" w:ascii="仿宋_GB2312" w:hAnsi="仿宋_GB2312" w:eastAsia="仿宋_GB2312" w:cs="仿宋_GB2312"/>
          <w:color w:val="auto"/>
          <w:sz w:val="28"/>
          <w:szCs w:val="28"/>
          <w:highlight w:val="none"/>
          <w:shd w:val="clear" w:color="auto" w:fill="auto"/>
          <w:lang w:val="en-US" w:eastAsia="zh-CN"/>
        </w:rPr>
        <w:t>项目废标</w:t>
      </w:r>
      <w:r>
        <w:rPr>
          <w:rFonts w:hint="eastAsia" w:ascii="仿宋_GB2312" w:hAnsi="仿宋_GB2312" w:eastAsia="仿宋_GB2312" w:cs="仿宋_GB2312"/>
          <w:color w:val="auto"/>
          <w:sz w:val="28"/>
          <w:szCs w:val="28"/>
          <w:highlight w:val="none"/>
          <w:shd w:val="clear" w:color="auto" w:fill="auto"/>
          <w:lang w:val="zh-TW" w:eastAsia="zh-TW"/>
        </w:rPr>
        <w:t>。</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val="zh-TW" w:eastAsia="zh-TW"/>
        </w:rPr>
        <w:t>.2允许修正投标文件中不构成重大偏离的、微小的、非正规的、不一致或不规则的地方。</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val="zh-TW" w:eastAsia="zh-TW"/>
        </w:rPr>
        <w:t>.3在对投标文件进行详细评</w:t>
      </w:r>
      <w:r>
        <w:rPr>
          <w:rFonts w:hint="eastAsia" w:ascii="仿宋_GB2312" w:hAnsi="仿宋_GB2312" w:eastAsia="仿宋_GB2312" w:cs="仿宋_GB2312"/>
          <w:color w:val="auto"/>
          <w:sz w:val="28"/>
          <w:szCs w:val="28"/>
          <w:highlight w:val="none"/>
          <w:shd w:val="clear" w:color="auto" w:fill="auto"/>
          <w:lang w:val="en-US" w:eastAsia="zh-CN"/>
        </w:rPr>
        <w:t>审</w:t>
      </w:r>
      <w:r>
        <w:rPr>
          <w:rFonts w:hint="eastAsia" w:ascii="仿宋_GB2312" w:hAnsi="仿宋_GB2312" w:eastAsia="仿宋_GB2312" w:cs="仿宋_GB2312"/>
          <w:color w:val="auto"/>
          <w:sz w:val="28"/>
          <w:szCs w:val="28"/>
          <w:highlight w:val="none"/>
          <w:shd w:val="clear" w:color="auto" w:fill="auto"/>
          <w:lang w:val="zh-TW" w:eastAsia="zh-TW"/>
        </w:rPr>
        <w:t>之前，评标委员会将确定</w:t>
      </w:r>
      <w:r>
        <w:rPr>
          <w:rFonts w:hint="eastAsia" w:ascii="仿宋_GB2312" w:hAnsi="仿宋_GB2312" w:eastAsia="仿宋_GB2312" w:cs="仿宋_GB2312"/>
          <w:color w:val="auto"/>
          <w:sz w:val="28"/>
          <w:szCs w:val="28"/>
          <w:highlight w:val="none"/>
          <w:shd w:val="clear" w:color="auto" w:fill="auto"/>
          <w:lang w:val="en-US" w:eastAsia="zh-CN"/>
        </w:rPr>
        <w:t>投标文件</w:t>
      </w:r>
      <w:r>
        <w:rPr>
          <w:rFonts w:hint="eastAsia" w:ascii="仿宋_GB2312" w:hAnsi="仿宋_GB2312" w:eastAsia="仿宋_GB2312" w:cs="仿宋_GB2312"/>
          <w:color w:val="auto"/>
          <w:sz w:val="28"/>
          <w:szCs w:val="28"/>
          <w:highlight w:val="none"/>
          <w:shd w:val="clear" w:color="auto" w:fill="auto"/>
          <w:lang w:val="zh-TW" w:eastAsia="zh-TW"/>
        </w:rPr>
        <w:t>是否对招标文件的要求做出了实质性的响应，而没有重大偏离。实质性响应的投标是指投标符合招标文件的实质性条款、条件和规定且没有重大偏离和保留。重大偏离和保留是指对招标文件规定的采购需求、</w:t>
      </w:r>
      <w:r>
        <w:rPr>
          <w:rFonts w:hint="eastAsia" w:ascii="仿宋_GB2312" w:hAnsi="仿宋_GB2312" w:eastAsia="仿宋_GB2312" w:cs="仿宋_GB2312"/>
          <w:color w:val="auto"/>
          <w:sz w:val="28"/>
          <w:szCs w:val="28"/>
          <w:highlight w:val="none"/>
          <w:shd w:val="clear" w:color="auto" w:fill="auto"/>
          <w:lang w:val="zh-TW" w:eastAsia="zh-CN"/>
        </w:rPr>
        <w:t>交货期、质量保证期、</w:t>
      </w:r>
      <w:r>
        <w:rPr>
          <w:rFonts w:hint="eastAsia" w:ascii="仿宋_GB2312" w:hAnsi="仿宋_GB2312" w:eastAsia="仿宋_GB2312" w:cs="仿宋_GB2312"/>
          <w:color w:val="auto"/>
          <w:sz w:val="28"/>
          <w:szCs w:val="28"/>
          <w:highlight w:val="none"/>
          <w:shd w:val="clear" w:color="auto" w:fill="auto"/>
          <w:lang w:val="zh-TW" w:eastAsia="zh-TW"/>
        </w:rPr>
        <w:t>投标有效期、付款方式等产生重大或不可接受的偏差，或限制了集中采购机构、采购人的权利和投标人的义务的规定，而纠正这些偏离将影响到其它提交实质性响应投标的投标人的公平竞争地位。</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val="zh-TW" w:eastAsia="zh-TW"/>
        </w:rPr>
        <w:t>.4评标委员会判断投标文件的响应性仅基于投标文件本身内容而不靠外部证据。</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val="zh-TW" w:eastAsia="zh-TW"/>
        </w:rPr>
        <w:t>.5实质上没有响应招标文件要求的投标将被</w:t>
      </w:r>
      <w:r>
        <w:rPr>
          <w:rFonts w:hint="eastAsia" w:ascii="仿宋_GB2312" w:hAnsi="仿宋_GB2312" w:eastAsia="仿宋_GB2312" w:cs="仿宋_GB2312"/>
          <w:color w:val="auto"/>
          <w:sz w:val="28"/>
          <w:szCs w:val="28"/>
          <w:highlight w:val="none"/>
          <w:shd w:val="clear" w:color="auto" w:fill="auto"/>
          <w:lang w:val="zh-TW" w:eastAsia="zh-CN"/>
        </w:rPr>
        <w:t>视为无效投标</w:t>
      </w:r>
      <w:r>
        <w:rPr>
          <w:rFonts w:hint="eastAsia" w:ascii="仿宋_GB2312" w:hAnsi="仿宋_GB2312" w:eastAsia="仿宋_GB2312" w:cs="仿宋_GB2312"/>
          <w:color w:val="auto"/>
          <w:sz w:val="28"/>
          <w:szCs w:val="28"/>
          <w:highlight w:val="none"/>
          <w:shd w:val="clear" w:color="auto" w:fill="auto"/>
          <w:lang w:val="zh-TW" w:eastAsia="zh-TW"/>
        </w:rPr>
        <w:t>，投标人不得通过修正或撤消不符之处而使其投标成为实质上响应投标。</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val="zh-TW" w:eastAsia="zh-TW"/>
        </w:rPr>
        <w:t>.6</w:t>
      </w:r>
      <w:r>
        <w:rPr>
          <w:rFonts w:hint="eastAsia" w:ascii="仿宋_GB2312" w:hAnsi="仿宋_GB2312" w:eastAsia="仿宋_GB2312" w:cs="仿宋_GB2312"/>
          <w:color w:val="auto"/>
          <w:sz w:val="28"/>
          <w:szCs w:val="28"/>
          <w:highlight w:val="none"/>
          <w:shd w:val="clear" w:color="auto" w:fill="auto"/>
          <w:lang w:val="en-US" w:eastAsia="zh-CN"/>
        </w:rPr>
        <w:t xml:space="preserve">  参与同一个标段（包）的投标人存在下列情形之一的，其投标（响应）文件无效：</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（1）不同投标人的电子投标（响应）文件上传计算机的网卡</w:t>
      </w:r>
      <w:r>
        <w:rPr>
          <w:rFonts w:hint="default" w:ascii="仿宋_GB2312" w:hAnsi="仿宋_GB2312" w:eastAsia="仿宋_GB2312" w:cs="仿宋_GB2312"/>
          <w:color w:val="auto"/>
          <w:sz w:val="28"/>
          <w:szCs w:val="28"/>
          <w:highlight w:val="none"/>
          <w:shd w:val="clear" w:color="auto" w:fill="auto"/>
          <w:lang w:val="en-US" w:eastAsia="zh-CN"/>
        </w:rPr>
        <w:t>MAC</w:t>
      </w:r>
      <w:r>
        <w:rPr>
          <w:rFonts w:hint="eastAsia" w:ascii="仿宋_GB2312" w:hAnsi="仿宋_GB2312" w:eastAsia="仿宋_GB2312" w:cs="仿宋_GB2312"/>
          <w:color w:val="auto"/>
          <w:sz w:val="28"/>
          <w:szCs w:val="28"/>
          <w:highlight w:val="none"/>
          <w:shd w:val="clear" w:color="auto" w:fill="auto"/>
          <w:lang w:val="en-US" w:eastAsia="zh-CN"/>
        </w:rPr>
        <w:t>地址、</w:t>
      </w:r>
      <w:r>
        <w:rPr>
          <w:rFonts w:hint="default" w:ascii="仿宋_GB2312" w:hAnsi="仿宋_GB2312" w:eastAsia="仿宋_GB2312" w:cs="仿宋_GB2312"/>
          <w:color w:val="auto"/>
          <w:sz w:val="28"/>
          <w:szCs w:val="28"/>
          <w:highlight w:val="none"/>
          <w:shd w:val="clear" w:color="auto" w:fill="auto"/>
          <w:lang w:val="en-US" w:eastAsia="zh-CN"/>
        </w:rPr>
        <w:t>CPU</w:t>
      </w:r>
      <w:r>
        <w:rPr>
          <w:rFonts w:hint="eastAsia" w:ascii="仿宋_GB2312" w:hAnsi="仿宋_GB2312" w:eastAsia="仿宋_GB2312" w:cs="仿宋_GB2312"/>
          <w:color w:val="auto"/>
          <w:sz w:val="28"/>
          <w:szCs w:val="28"/>
          <w:highlight w:val="none"/>
          <w:shd w:val="clear" w:color="auto" w:fill="auto"/>
          <w:lang w:val="en-US" w:eastAsia="zh-CN"/>
        </w:rPr>
        <w:t>序列号和硬盘序列号等硬件信息相同的；</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（2）不同投标人的投标（响应）文件由同一电子设备编制、加密或者上传；</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（3）不同投标人的投标（响应）文件由同一人送达或者分发，或者不同投标人联系人为同一人或不同联系人的联系电话一致的；</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（4）不同投标人的投标（响应）文件的内容存在两处以上专有细节错误一致；</w:t>
      </w:r>
    </w:p>
    <w:p>
      <w:pPr>
        <w:widowControl/>
        <w:shd w:val="clear"/>
        <w:spacing w:line="360" w:lineRule="auto"/>
        <w:ind w:firstLine="560"/>
        <w:rPr>
          <w:rFonts w:hint="eastAsia" w:ascii="仿宋_GB2312" w:hAnsi="仿宋_GB2312" w:eastAsia="仿宋_GB2312" w:cs="仿宋_GB2312"/>
          <w:color w:val="auto"/>
          <w:sz w:val="28"/>
          <w:szCs w:val="28"/>
          <w:highlight w:val="none"/>
          <w:shd w:val="clear" w:color="auto" w:fill="auto"/>
          <w:lang w:val="en-US" w:eastAsia="zh-TW"/>
        </w:rPr>
      </w:pPr>
      <w:r>
        <w:rPr>
          <w:rFonts w:hint="eastAsia" w:ascii="仿宋_GB2312" w:hAnsi="仿宋_GB2312" w:eastAsia="仿宋_GB2312" w:cs="仿宋_GB2312"/>
          <w:color w:val="auto"/>
          <w:sz w:val="28"/>
          <w:szCs w:val="28"/>
          <w:highlight w:val="none"/>
          <w:shd w:val="clear" w:color="auto" w:fill="auto"/>
          <w:lang w:val="en-US" w:eastAsia="zh-TW"/>
        </w:rPr>
        <w:t>（5）其它涉嫌串通的情形。</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34.7 有下列情形之一的，视为投标人串通投标，其投标无效：</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（1）不同投标人的投标文件由同一单位或者个人编制；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（2）不同投标人委托同一单位或者个人办理投标事宜；</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（3）不同投标人的投标文件载明的项目管理成员或者联系人员为同一人；</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（4）不同投标人的投标文件异常一致或者投标报价呈规律性差异；</w:t>
      </w:r>
    </w:p>
    <w:p>
      <w:pPr>
        <w:widowControl/>
        <w:shd w:val="clear"/>
        <w:spacing w:line="360" w:lineRule="auto"/>
        <w:ind w:firstLine="56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（5）不同投标人的投标文件相互混装；</w:t>
      </w:r>
    </w:p>
    <w:p>
      <w:pPr>
        <w:widowControl/>
        <w:shd w:val="clear"/>
        <w:spacing w:line="360" w:lineRule="auto"/>
        <w:ind w:firstLine="56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（6）不同投标人的投标保证金从同一单位或者个人的账户转出。</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w:t>
      </w:r>
      <w:r>
        <w:rPr>
          <w:rFonts w:hint="eastAsia" w:ascii="仿宋_GB2312" w:hAnsi="仿宋_GB2312" w:eastAsia="仿宋_GB2312" w:cs="仿宋_GB2312"/>
          <w:b/>
          <w:bCs/>
          <w:color w:val="auto"/>
          <w:sz w:val="28"/>
          <w:szCs w:val="28"/>
          <w:highlight w:val="none"/>
          <w:shd w:val="clear" w:color="auto" w:fill="auto"/>
          <w:lang w:val="en-US" w:eastAsia="zh-CN"/>
        </w:rPr>
        <w:t>5</w:t>
      </w:r>
      <w:r>
        <w:rPr>
          <w:rFonts w:hint="eastAsia" w:ascii="仿宋_GB2312" w:hAnsi="仿宋_GB2312" w:eastAsia="仿宋_GB2312" w:cs="仿宋_GB2312"/>
          <w:b/>
          <w:bCs/>
          <w:color w:val="auto"/>
          <w:sz w:val="28"/>
          <w:szCs w:val="28"/>
          <w:highlight w:val="none"/>
          <w:shd w:val="clear" w:color="auto" w:fill="auto"/>
          <w:lang w:val="zh-TW" w:eastAsia="zh-TW"/>
        </w:rPr>
        <w:t>.</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投标的评价</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.1投标文件报价出现前后不一致的，按照下列规定修正：</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（1）投标文件中开标一览表（报价表）内容与投标文件中相应内容不一致的，以开标一览表（报价表）为准；</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（2）大写金额和小写金额不一致的，以大写金额为准；</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（3）单价金额小数点或者百分比有明显错位的，以开标一览表的总价为准，并修改单价；</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（4）总价金额与按单价汇总金额不一致的，以单价金额计算结果为准。</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同时出现两种以上不一致的，按照前款规定的顺序修正。修正后的报价经投标人确认后产生约束力，投标人不确认的，其投标无效。</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2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.3评标委员会只对已判定为实质性响应的投标文件进行评价和比较。</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.4节能环保政策</w:t>
      </w:r>
    </w:p>
    <w:p>
      <w:pPr>
        <w:widowControl/>
        <w:numPr>
          <w:ilvl w:val="0"/>
          <w:numId w:val="10"/>
        </w:numPr>
        <w:shd w:val="clear"/>
        <w:spacing w:line="360" w:lineRule="auto"/>
        <w:ind w:firstLine="548" w:firstLineChars="196"/>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本项目若含有政府强制采购产品，投标人须选用政府强制采购节能产品。</w:t>
      </w:r>
      <w:r>
        <w:rPr>
          <w:rFonts w:hint="eastAsia" w:ascii="仿宋_GB2312" w:hAnsi="仿宋_GB2312" w:eastAsia="仿宋_GB2312" w:cs="仿宋_GB2312"/>
          <w:color w:val="auto"/>
          <w:sz w:val="28"/>
          <w:szCs w:val="28"/>
          <w:highlight w:val="none"/>
          <w:shd w:val="clear" w:color="auto" w:fill="auto"/>
          <w:lang w:val="en-US" w:eastAsia="zh-CN"/>
        </w:rPr>
        <w:t>（对于强制采购的节能产品交货时必须提供节能证明材料）</w:t>
      </w:r>
    </w:p>
    <w:p>
      <w:pPr>
        <w:widowControl w:val="0"/>
        <w:shd w:val="clear"/>
        <w:autoSpaceDE w:val="0"/>
        <w:autoSpaceDN w:val="0"/>
        <w:adjustRightInd w:val="0"/>
        <w:spacing w:line="360" w:lineRule="auto"/>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hint="eastAsia" w:ascii="仿宋_GB2312" w:hAnsi="仿宋_GB2312" w:eastAsia="仿宋_GB2312" w:cs="仿宋_GB2312"/>
          <w:color w:val="auto"/>
          <w:kern w:val="2"/>
          <w:sz w:val="28"/>
          <w:szCs w:val="28"/>
          <w:highlight w:val="none"/>
          <w:shd w:val="clear" w:color="auto" w:fill="auto"/>
          <w:lang w:val="en-US" w:eastAsia="zh-CN" w:bidi="ar-SA"/>
        </w:rPr>
        <w:t xml:space="preserve">    （2）强制采购的节能产品：台式计算机，便携式计算机，平板式微型计算机，激光打印机，针式打印机，制冷压缩机，空调机组，专用制冷、空调设备，镇流器，空调机，电热水器，普通照明用双端荧光灯，电视设备，液晶显示器，视频设备，便器，水嘴等品目为政府强制采购的节能产品。其他品目为政府优先采购的节能产品。</w:t>
      </w:r>
    </w:p>
    <w:p>
      <w:pPr>
        <w:widowControl/>
        <w:shd w:val="clear"/>
        <w:spacing w:line="360" w:lineRule="auto"/>
        <w:jc w:val="lef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3</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投标人所投产品如属于政府优先节能产品或环境标志产品或无线局域网产品，应提供处于有效期之内认证证书等相关证明，在评标时予以优先采购。</w:t>
      </w:r>
    </w:p>
    <w:p>
      <w:pPr>
        <w:widowControl/>
        <w:shd w:val="clear"/>
        <w:spacing w:line="360" w:lineRule="auto"/>
        <w:jc w:val="lef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35.5 </w:t>
      </w:r>
      <w:r>
        <w:rPr>
          <w:rFonts w:hint="eastAsia" w:ascii="仿宋_GB2312" w:hAnsi="仿宋_GB2312" w:eastAsia="仿宋_GB2312" w:cs="仿宋_GB2312"/>
          <w:color w:val="auto"/>
          <w:sz w:val="28"/>
          <w:szCs w:val="28"/>
          <w:highlight w:val="none"/>
          <w:shd w:val="clear" w:color="auto" w:fill="auto"/>
          <w:lang w:val="zh-TW" w:eastAsia="zh-TW"/>
        </w:rPr>
        <w:t>信息安全产品要求</w:t>
      </w:r>
    </w:p>
    <w:p>
      <w:pPr>
        <w:widowControl/>
        <w:shd w:val="clear"/>
        <w:spacing w:line="360" w:lineRule="auto"/>
        <w:jc w:val="lef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如采购人所采购产品属于信息安全产品的，投标人所投产品符合国家有关规定</w:t>
      </w:r>
      <w:r>
        <w:rPr>
          <w:rFonts w:hint="eastAsia" w:ascii="仿宋_GB2312" w:hAnsi="仿宋_GB2312" w:eastAsia="仿宋_GB2312" w:cs="仿宋_GB2312"/>
          <w:color w:val="auto"/>
          <w:sz w:val="28"/>
          <w:szCs w:val="28"/>
          <w:highlight w:val="none"/>
          <w:shd w:val="clear" w:color="auto" w:fill="auto"/>
          <w:lang w:val="zh-TW" w:eastAsia="zh-TW"/>
        </w:rPr>
        <w:t>。</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35.6 </w:t>
      </w:r>
      <w:r>
        <w:rPr>
          <w:rFonts w:hint="eastAsia" w:ascii="仿宋_GB2312" w:hAnsi="仿宋_GB2312" w:eastAsia="仿宋_GB2312" w:cs="仿宋_GB2312"/>
          <w:color w:val="auto"/>
          <w:sz w:val="28"/>
          <w:szCs w:val="28"/>
          <w:highlight w:val="none"/>
          <w:shd w:val="clear" w:color="auto" w:fill="auto"/>
          <w:lang w:val="zh-TW" w:eastAsia="zh-TW"/>
        </w:rPr>
        <w:t>正版软件的要求</w:t>
      </w:r>
    </w:p>
    <w:p>
      <w:pPr>
        <w:widowControl/>
        <w:shd w:val="clear"/>
        <w:spacing w:line="360" w:lineRule="auto"/>
        <w:ind w:firstLine="548" w:firstLineChars="196"/>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投标人投报的计算机产品</w:t>
      </w:r>
      <w:r>
        <w:rPr>
          <w:rFonts w:hint="eastAsia" w:ascii="仿宋_GB2312" w:hAnsi="仿宋_GB2312" w:eastAsia="仿宋_GB2312" w:cs="仿宋_GB2312"/>
          <w:color w:val="auto"/>
          <w:sz w:val="28"/>
          <w:szCs w:val="28"/>
          <w:highlight w:val="none"/>
          <w:shd w:val="clear" w:color="auto" w:fill="auto"/>
          <w:lang w:val="zh-TW" w:eastAsia="zh-CN"/>
        </w:rPr>
        <w:t>应</w:t>
      </w:r>
      <w:r>
        <w:rPr>
          <w:rFonts w:hint="eastAsia" w:ascii="仿宋_GB2312" w:hAnsi="仿宋_GB2312" w:eastAsia="仿宋_GB2312" w:cs="仿宋_GB2312"/>
          <w:color w:val="auto"/>
          <w:sz w:val="28"/>
          <w:szCs w:val="28"/>
          <w:highlight w:val="none"/>
          <w:shd w:val="clear" w:color="auto" w:fill="auto"/>
          <w:lang w:val="zh-TW" w:eastAsia="zh-TW"/>
        </w:rPr>
        <w:t>预装正版操作系统，投报的硬件产品内的预装软件</w:t>
      </w:r>
      <w:r>
        <w:rPr>
          <w:rFonts w:hint="eastAsia" w:ascii="仿宋_GB2312" w:hAnsi="仿宋_GB2312" w:eastAsia="仿宋_GB2312" w:cs="仿宋_GB2312"/>
          <w:color w:val="auto"/>
          <w:sz w:val="28"/>
          <w:szCs w:val="28"/>
          <w:highlight w:val="none"/>
          <w:shd w:val="clear" w:color="auto" w:fill="auto"/>
          <w:lang w:val="zh-TW" w:eastAsia="zh-CN"/>
        </w:rPr>
        <w:t>应</w:t>
      </w:r>
      <w:r>
        <w:rPr>
          <w:rFonts w:hint="eastAsia" w:ascii="仿宋_GB2312" w:hAnsi="仿宋_GB2312" w:eastAsia="仿宋_GB2312" w:cs="仿宋_GB2312"/>
          <w:color w:val="auto"/>
          <w:sz w:val="28"/>
          <w:szCs w:val="28"/>
          <w:highlight w:val="none"/>
          <w:shd w:val="clear" w:color="auto" w:fill="auto"/>
          <w:lang w:val="zh-TW" w:eastAsia="zh-TW"/>
        </w:rPr>
        <w:t>为正版软件。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35.7 </w:t>
      </w:r>
      <w:r>
        <w:rPr>
          <w:rFonts w:hint="eastAsia" w:ascii="仿宋_GB2312" w:hAnsi="仿宋_GB2312" w:eastAsia="仿宋_GB2312" w:cs="仿宋_GB2312"/>
          <w:color w:val="auto"/>
          <w:sz w:val="28"/>
          <w:szCs w:val="28"/>
          <w:highlight w:val="none"/>
          <w:shd w:val="clear" w:color="auto" w:fill="auto"/>
          <w:lang w:val="zh-TW" w:eastAsia="zh-TW"/>
        </w:rPr>
        <w:t>商品包装和快递包装要求</w:t>
      </w:r>
    </w:p>
    <w:p>
      <w:pPr>
        <w:widowControl/>
        <w:shd w:val="clear"/>
        <w:spacing w:line="360" w:lineRule="auto"/>
        <w:ind w:firstLine="548" w:firstLineChars="196"/>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本文件列出商品包装和快递包装要求的，投标人</w:t>
      </w:r>
      <w:r>
        <w:rPr>
          <w:rFonts w:hint="eastAsia" w:ascii="仿宋_GB2312" w:hAnsi="仿宋_GB2312" w:eastAsia="仿宋_GB2312" w:cs="仿宋_GB2312"/>
          <w:color w:val="auto"/>
          <w:sz w:val="28"/>
          <w:szCs w:val="28"/>
          <w:highlight w:val="none"/>
          <w:shd w:val="clear" w:color="auto" w:fill="auto"/>
          <w:lang w:val="zh-TW" w:eastAsia="zh-CN"/>
        </w:rPr>
        <w:t>应</w:t>
      </w:r>
      <w:r>
        <w:rPr>
          <w:rFonts w:hint="eastAsia" w:ascii="仿宋_GB2312" w:hAnsi="仿宋_GB2312" w:eastAsia="仿宋_GB2312" w:cs="仿宋_GB2312"/>
          <w:color w:val="auto"/>
          <w:sz w:val="28"/>
          <w:szCs w:val="28"/>
          <w:highlight w:val="none"/>
          <w:shd w:val="clear" w:color="auto" w:fill="auto"/>
          <w:lang w:val="zh-TW" w:eastAsia="zh-TW"/>
        </w:rPr>
        <w:t>填写商品包装和快递包装承诺函，承诺商品包装符合《商品包装政府采购需求标准（试行）》，快递包装符合《快递包装政府采购需求标准（试行）》。</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w:t>
      </w:r>
      <w:r>
        <w:rPr>
          <w:rFonts w:hint="eastAsia" w:ascii="仿宋_GB2312" w:hAnsi="仿宋_GB2312" w:eastAsia="仿宋_GB2312" w:cs="仿宋_GB2312"/>
          <w:b/>
          <w:bCs/>
          <w:color w:val="auto"/>
          <w:sz w:val="28"/>
          <w:szCs w:val="28"/>
          <w:highlight w:val="none"/>
          <w:shd w:val="clear" w:color="auto" w:fill="auto"/>
          <w:lang w:val="en-US" w:eastAsia="zh-CN"/>
        </w:rPr>
        <w:t>6</w:t>
      </w:r>
      <w:r>
        <w:rPr>
          <w:rFonts w:hint="eastAsia" w:ascii="仿宋_GB2312" w:hAnsi="仿宋_GB2312" w:eastAsia="仿宋_GB2312" w:cs="仿宋_GB2312"/>
          <w:b/>
          <w:bCs/>
          <w:color w:val="auto"/>
          <w:sz w:val="28"/>
          <w:szCs w:val="28"/>
          <w:highlight w:val="none"/>
          <w:shd w:val="clear" w:color="auto" w:fill="auto"/>
          <w:lang w:val="zh-TW" w:eastAsia="zh-TW"/>
        </w:rPr>
        <w:t>.</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评标价的确定</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6</w:t>
      </w:r>
      <w:r>
        <w:rPr>
          <w:rFonts w:hint="eastAsia" w:ascii="仿宋_GB2312" w:hAnsi="仿宋_GB2312" w:eastAsia="仿宋_GB2312" w:cs="仿宋_GB2312"/>
          <w:color w:val="auto"/>
          <w:sz w:val="28"/>
          <w:szCs w:val="28"/>
          <w:highlight w:val="none"/>
          <w:shd w:val="clear" w:color="auto" w:fill="auto"/>
          <w:lang w:val="zh-TW" w:eastAsia="zh-TW"/>
        </w:rPr>
        <w:t>.1 根据《政府采购促进中小企业发展管理办法》（财库〔2020〕46号）的规定，釆购人在政府釆购活动中支持中小企业发展：</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zh-TW" w:eastAsia="zh-TW"/>
        </w:rPr>
        <w:t>（1）采购项目或采购包预留釆购份额专门面向中小企业采购；</w:t>
      </w:r>
    </w:p>
    <w:p>
      <w:pPr>
        <w:widowControl/>
        <w:shd w:val="clear"/>
        <w:spacing w:line="360" w:lineRule="auto"/>
        <w:ind w:firstLine="56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（2）未预留份额专门面向中小企业釆购的釆购项目，以及预留份额项目中的非预留部分釆购包，对小微企业报价给予</w:t>
      </w:r>
      <w:r>
        <w:rPr>
          <w:rFonts w:hint="eastAsia" w:ascii="仿宋_GB2312" w:hAnsi="仿宋_GB2312" w:eastAsia="仿宋_GB2312" w:cs="仿宋_GB2312"/>
          <w:color w:val="auto"/>
          <w:sz w:val="28"/>
          <w:szCs w:val="28"/>
          <w:highlight w:val="none"/>
          <w:shd w:val="clear" w:color="auto" w:fill="auto"/>
          <w:lang w:val="en-US" w:eastAsia="zh-CN"/>
        </w:rPr>
        <w:t>10</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2</w:t>
      </w:r>
      <w:r>
        <w:rPr>
          <w:rFonts w:hint="eastAsia" w:ascii="仿宋_GB2312" w:hAnsi="仿宋_GB2312" w:eastAsia="仿宋_GB2312" w:cs="仿宋_GB2312"/>
          <w:color w:val="auto"/>
          <w:sz w:val="28"/>
          <w:szCs w:val="28"/>
          <w:highlight w:val="none"/>
          <w:shd w:val="clear" w:color="auto" w:fill="auto"/>
          <w:lang w:val="zh-TW" w:eastAsia="zh-TW"/>
        </w:rPr>
        <w:t>0%的扣除，用扣除后的价格参加评审。中小企业扶持政策：见“投标人须知前附表”。</w:t>
      </w:r>
    </w:p>
    <w:p>
      <w:pPr>
        <w:widowControl/>
        <w:shd w:val="clear"/>
        <w:spacing w:line="360" w:lineRule="auto"/>
        <w:ind w:firstLine="56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en-US" w:eastAsia="zh-CN"/>
        </w:rPr>
        <w:t>3</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en-US" w:eastAsia="zh-CN"/>
        </w:rPr>
        <w:t>中小企业划分标准见《关于印发中小企业划型标准规定的通知》（工信部联企业〔2011〕300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pPr>
        <w:widowControl/>
        <w:shd w:val="clear"/>
        <w:spacing w:line="360" w:lineRule="auto"/>
        <w:ind w:firstLine="56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（4）监狱企业视同小型、微型企业，投标人应提供省级及以上监狱管理局、戒毒管理局（含新疆生产建设兵团）出具的属于监狱企业的证明文件。</w:t>
      </w:r>
    </w:p>
    <w:p>
      <w:pPr>
        <w:widowControl/>
        <w:shd w:val="clear"/>
        <w:spacing w:line="360" w:lineRule="auto"/>
        <w:ind w:firstLine="56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（5）残疾人福利性单位视同小型、微型企业，残疾人福利性单位须符合《财政部民政部中国残疾人联合会关于促进残疾人就业政府采购政策的通知》（财库〔2017〕141 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36.2</w:t>
      </w:r>
      <w:r>
        <w:rPr>
          <w:rFonts w:hint="eastAsia" w:ascii="仿宋_GB2312" w:hAnsi="仿宋_GB2312" w:eastAsia="仿宋_GB2312" w:cs="仿宋_GB2312"/>
          <w:color w:val="auto"/>
          <w:sz w:val="28"/>
          <w:szCs w:val="28"/>
          <w:highlight w:val="none"/>
          <w:shd w:val="clear" w:color="auto" w:fill="auto"/>
          <w:lang w:val="zh-TW" w:eastAsia="zh-TW"/>
        </w:rPr>
        <w:t>评标价不作为中标价和合同签约价，中标价和合同签约价仍以其投标文件中的报价为准。</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w:t>
      </w:r>
      <w:r>
        <w:rPr>
          <w:rFonts w:hint="eastAsia" w:ascii="仿宋_GB2312" w:hAnsi="仿宋_GB2312" w:eastAsia="仿宋_GB2312" w:cs="仿宋_GB2312"/>
          <w:b/>
          <w:bCs/>
          <w:color w:val="auto"/>
          <w:sz w:val="28"/>
          <w:szCs w:val="28"/>
          <w:highlight w:val="none"/>
          <w:shd w:val="clear" w:color="auto" w:fill="auto"/>
          <w:lang w:val="en-US" w:eastAsia="zh-CN"/>
        </w:rPr>
        <w:t>7</w:t>
      </w:r>
      <w:r>
        <w:rPr>
          <w:rFonts w:hint="eastAsia" w:ascii="仿宋_GB2312" w:hAnsi="仿宋_GB2312" w:eastAsia="仿宋_GB2312" w:cs="仿宋_GB2312"/>
          <w:b/>
          <w:bCs/>
          <w:color w:val="auto"/>
          <w:sz w:val="28"/>
          <w:szCs w:val="28"/>
          <w:highlight w:val="none"/>
          <w:shd w:val="clear" w:color="auto" w:fill="auto"/>
          <w:lang w:val="zh-TW" w:eastAsia="zh-TW"/>
        </w:rPr>
        <w:t>.评标结果</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7</w:t>
      </w:r>
      <w:r>
        <w:rPr>
          <w:rFonts w:hint="eastAsia" w:ascii="仿宋_GB2312" w:hAnsi="仿宋_GB2312" w:eastAsia="仿宋_GB2312" w:cs="仿宋_GB2312"/>
          <w:color w:val="auto"/>
          <w:sz w:val="28"/>
          <w:szCs w:val="28"/>
          <w:highlight w:val="none"/>
          <w:shd w:val="clear" w:color="auto" w:fill="auto"/>
          <w:lang w:val="zh-TW" w:eastAsia="zh-TW"/>
        </w:rPr>
        <w:t>.1评标委员会按照招标文件中规定的评标方法和标准，对符合性审查合格的投标文件进行商务和技术评</w:t>
      </w:r>
      <w:r>
        <w:rPr>
          <w:rFonts w:hint="eastAsia" w:ascii="仿宋_GB2312" w:hAnsi="仿宋_GB2312" w:eastAsia="仿宋_GB2312" w:cs="仿宋_GB2312"/>
          <w:color w:val="auto"/>
          <w:sz w:val="28"/>
          <w:szCs w:val="28"/>
          <w:highlight w:val="none"/>
          <w:shd w:val="clear" w:color="auto" w:fill="auto"/>
          <w:lang w:val="en-US" w:eastAsia="zh-CN"/>
        </w:rPr>
        <w:t>审</w:t>
      </w:r>
      <w:r>
        <w:rPr>
          <w:rFonts w:hint="eastAsia" w:ascii="仿宋_GB2312" w:hAnsi="仿宋_GB2312" w:eastAsia="仿宋_GB2312" w:cs="仿宋_GB2312"/>
          <w:color w:val="auto"/>
          <w:sz w:val="28"/>
          <w:szCs w:val="28"/>
          <w:highlight w:val="none"/>
          <w:shd w:val="clear" w:color="auto" w:fill="auto"/>
          <w:lang w:val="zh-TW" w:eastAsia="zh-TW"/>
        </w:rPr>
        <w:t>，综合比较与评价。</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7</w:t>
      </w:r>
      <w:r>
        <w:rPr>
          <w:rFonts w:hint="eastAsia" w:ascii="仿宋_GB2312" w:hAnsi="仿宋_GB2312" w:eastAsia="仿宋_GB2312" w:cs="仿宋_GB2312"/>
          <w:color w:val="auto"/>
          <w:sz w:val="28"/>
          <w:szCs w:val="28"/>
          <w:highlight w:val="none"/>
          <w:shd w:val="clear" w:color="auto" w:fill="auto"/>
          <w:lang w:val="zh-TW" w:eastAsia="zh-TW"/>
        </w:rPr>
        <w:t>.2投标人的评审得分为所有评委评审得分的算术平均值，评审得分取至小数点后两位（第三位四舍五入）。</w:t>
      </w:r>
    </w:p>
    <w:p>
      <w:pPr>
        <w:widowControl w:val="0"/>
        <w:shd w:val="clear"/>
        <w:autoSpaceDE w:val="0"/>
        <w:autoSpaceDN w:val="0"/>
        <w:adjustRightInd w:val="0"/>
        <w:spacing w:line="360" w:lineRule="auto"/>
        <w:rPr>
          <w:rFonts w:ascii="Arial" w:hAnsi="Arial" w:eastAsia="仿宋_GB2312" w:cs="Arial"/>
          <w:color w:val="auto"/>
          <w:sz w:val="24"/>
          <w:szCs w:val="24"/>
          <w:highlight w:val="none"/>
          <w:shd w:val="clear" w:color="auto" w:fill="auto"/>
          <w:lang w:val="en-US" w:eastAsia="zh-CN" w:bidi="ar-SA"/>
        </w:rPr>
      </w:pPr>
      <w:r>
        <w:rPr>
          <w:rFonts w:hint="eastAsia" w:ascii="仿宋_GB2312" w:hAnsi="仿宋_GB2312" w:eastAsia="仿宋_GB2312" w:cs="仿宋_GB2312"/>
          <w:b/>
          <w:bCs/>
          <w:color w:val="auto"/>
          <w:sz w:val="28"/>
          <w:szCs w:val="28"/>
          <w:highlight w:val="none"/>
          <w:shd w:val="clear" w:color="auto" w:fill="auto"/>
          <w:lang w:val="en-US" w:eastAsia="zh-CN" w:bidi="ar-SA"/>
        </w:rPr>
        <w:t>38.</w:t>
      </w:r>
      <w:r>
        <w:rPr>
          <w:rFonts w:hint="eastAsia" w:ascii="仿宋_GB2312" w:hAnsi="仿宋_GB2312" w:eastAsia="仿宋_GB2312" w:cs="仿宋_GB2312"/>
          <w:b/>
          <w:color w:val="auto"/>
          <w:sz w:val="28"/>
          <w:szCs w:val="28"/>
          <w:highlight w:val="none"/>
          <w:shd w:val="clear" w:color="auto" w:fill="auto"/>
          <w:lang w:val="en-US" w:eastAsia="zh-CN" w:bidi="ar-SA"/>
        </w:rPr>
        <w:t>中标候选人的确定原则及标准</w:t>
      </w:r>
    </w:p>
    <w:p>
      <w:pPr>
        <w:widowControl w:val="0"/>
        <w:shd w:val="clear"/>
        <w:spacing w:line="360" w:lineRule="auto"/>
        <w:jc w:val="lef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除非“投标人须知前附表”有特殊约定，否则评标委员会按评审后得分由高到低顺序</w:t>
      </w:r>
      <w:r>
        <w:rPr>
          <w:rFonts w:hint="eastAsia" w:ascii="仿宋_GB2312" w:hAnsi="仿宋_GB2312" w:eastAsia="仿宋_GB2312" w:cs="仿宋_GB2312"/>
          <w:color w:val="auto"/>
          <w:sz w:val="28"/>
          <w:szCs w:val="28"/>
          <w:highlight w:val="none"/>
          <w:shd w:val="clear" w:color="auto" w:fill="auto"/>
          <w:lang w:val="en-US" w:eastAsia="zh-CN"/>
        </w:rPr>
        <w:t>排列。按投标人须知前附表中规定数量推荐中标候选人。</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w:t>
      </w:r>
      <w:r>
        <w:rPr>
          <w:rFonts w:hint="eastAsia" w:ascii="仿宋_GB2312" w:hAnsi="仿宋_GB2312" w:eastAsia="仿宋_GB2312" w:cs="仿宋_GB2312"/>
          <w:b/>
          <w:bCs/>
          <w:color w:val="auto"/>
          <w:sz w:val="28"/>
          <w:szCs w:val="28"/>
          <w:highlight w:val="none"/>
          <w:shd w:val="clear" w:color="auto" w:fill="auto"/>
          <w:lang w:val="en-US" w:eastAsia="zh-CN"/>
        </w:rPr>
        <w:t>9</w:t>
      </w:r>
      <w:r>
        <w:rPr>
          <w:rFonts w:hint="eastAsia" w:ascii="仿宋_GB2312" w:hAnsi="仿宋_GB2312" w:eastAsia="仿宋_GB2312" w:cs="仿宋_GB2312"/>
          <w:b/>
          <w:bCs/>
          <w:color w:val="auto"/>
          <w:sz w:val="28"/>
          <w:szCs w:val="28"/>
          <w:highlight w:val="none"/>
          <w:shd w:val="clear" w:color="auto" w:fill="auto"/>
          <w:lang w:val="zh-TW" w:eastAsia="zh-TW"/>
        </w:rPr>
        <w:t>.保密及其它注意事项</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9</w:t>
      </w:r>
      <w:r>
        <w:rPr>
          <w:rFonts w:hint="eastAsia" w:ascii="仿宋_GB2312" w:hAnsi="仿宋_GB2312" w:eastAsia="仿宋_GB2312" w:cs="仿宋_GB2312"/>
          <w:color w:val="auto"/>
          <w:sz w:val="28"/>
          <w:szCs w:val="28"/>
          <w:highlight w:val="none"/>
          <w:shd w:val="clear" w:color="auto" w:fill="auto"/>
          <w:lang w:val="zh-TW" w:eastAsia="zh-TW"/>
        </w:rPr>
        <w:t>.1评标是招标工作的重要环节，评标工作在评标委员会内独立进行。</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9</w:t>
      </w:r>
      <w:r>
        <w:rPr>
          <w:rFonts w:hint="eastAsia" w:ascii="仿宋_GB2312" w:hAnsi="仿宋_GB2312" w:eastAsia="仿宋_GB2312" w:cs="仿宋_GB2312"/>
          <w:color w:val="auto"/>
          <w:sz w:val="28"/>
          <w:szCs w:val="28"/>
          <w:highlight w:val="none"/>
          <w:shd w:val="clear" w:color="auto" w:fill="auto"/>
          <w:lang w:val="zh-TW" w:eastAsia="zh-TW"/>
        </w:rPr>
        <w:t>.2评标委员会将遵照规定的评标方法，公正、平等地对待所有投标人。</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9</w:t>
      </w:r>
      <w:r>
        <w:rPr>
          <w:rFonts w:hint="eastAsia" w:ascii="仿宋_GB2312" w:hAnsi="仿宋_GB2312" w:eastAsia="仿宋_GB2312" w:cs="仿宋_GB2312"/>
          <w:color w:val="auto"/>
          <w:sz w:val="28"/>
          <w:szCs w:val="28"/>
          <w:highlight w:val="none"/>
          <w:shd w:val="clear" w:color="auto" w:fill="auto"/>
          <w:lang w:val="zh-TW" w:eastAsia="zh-TW"/>
        </w:rPr>
        <w:t>.3在评标期间，投标人不得向评委询问评标情况，不得进行旨在影响评标结果的活动。</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9</w:t>
      </w:r>
      <w:r>
        <w:rPr>
          <w:rFonts w:hint="eastAsia" w:ascii="仿宋_GB2312" w:hAnsi="仿宋_GB2312" w:eastAsia="仿宋_GB2312" w:cs="仿宋_GB2312"/>
          <w:color w:val="auto"/>
          <w:sz w:val="28"/>
          <w:szCs w:val="28"/>
          <w:highlight w:val="none"/>
          <w:shd w:val="clear" w:color="auto" w:fill="auto"/>
          <w:lang w:val="zh-TW" w:eastAsia="zh-TW"/>
        </w:rPr>
        <w:t>.4为保证评标的公正性，开标后直至授予投标人合同，评委不得与投标人私下交换意见。</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9</w:t>
      </w:r>
      <w:r>
        <w:rPr>
          <w:rFonts w:hint="eastAsia" w:ascii="仿宋_GB2312" w:hAnsi="仿宋_GB2312" w:eastAsia="仿宋_GB2312" w:cs="仿宋_GB2312"/>
          <w:color w:val="auto"/>
          <w:sz w:val="28"/>
          <w:szCs w:val="28"/>
          <w:highlight w:val="none"/>
          <w:shd w:val="clear" w:color="auto" w:fill="auto"/>
          <w:lang w:val="zh-TW" w:eastAsia="zh-TW"/>
        </w:rPr>
        <w:t>.5在评标工作结束后，凡与评标情况有接触的任何人不得擅自将评标情况扩散出评标人员之外。</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en-US" w:eastAsia="zh-CN"/>
        </w:rPr>
        <w:t>9</w:t>
      </w:r>
      <w:r>
        <w:rPr>
          <w:rFonts w:hint="eastAsia" w:ascii="仿宋_GB2312" w:hAnsi="仿宋_GB2312" w:eastAsia="仿宋_GB2312" w:cs="仿宋_GB2312"/>
          <w:color w:val="auto"/>
          <w:sz w:val="28"/>
          <w:szCs w:val="28"/>
          <w:highlight w:val="none"/>
          <w:shd w:val="clear" w:color="auto" w:fill="auto"/>
          <w:lang w:val="zh-TW" w:eastAsia="zh-TW"/>
        </w:rPr>
        <w:t>.6评标结束后，概不退还投标文件。</w:t>
      </w:r>
    </w:p>
    <w:p>
      <w:pPr>
        <w:widowControl w:val="0"/>
        <w:shd w:val="clear"/>
        <w:tabs>
          <w:tab w:val="left" w:pos="567"/>
        </w:tabs>
        <w:spacing w:before="120" w:line="22" w:lineRule="atLeast"/>
        <w:jc w:val="both"/>
        <w:rPr>
          <w:rFonts w:hint="eastAsia" w:ascii="宋体" w:hAnsi="宋体" w:eastAsia="宋体" w:cs="Times New Roman"/>
          <w:color w:val="auto"/>
          <w:kern w:val="2"/>
          <w:sz w:val="24"/>
          <w:szCs w:val="24"/>
          <w:highlight w:val="none"/>
          <w:shd w:val="clear" w:color="auto" w:fill="auto"/>
          <w:lang w:val="en-US" w:eastAsia="zh-CN" w:bidi="ar-SA"/>
        </w:rPr>
      </w:pPr>
    </w:p>
    <w:p>
      <w:pPr>
        <w:keepNext/>
        <w:keepLines/>
        <w:widowControl w:val="0"/>
        <w:shd w:val="clear"/>
        <w:autoSpaceDE w:val="0"/>
        <w:autoSpaceDN w:val="0"/>
        <w:adjustRightInd w:val="0"/>
        <w:spacing w:line="360" w:lineRule="auto"/>
        <w:jc w:val="center"/>
        <w:outlineLvl w:val="1"/>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pPr>
      <w:bookmarkStart w:id="113" w:name="_Toc799007261"/>
      <w:bookmarkStart w:id="114" w:name="_Toc69887890"/>
      <w:bookmarkStart w:id="115" w:name="_Toc1092967952_WPSOffice_Level2"/>
      <w:bookmarkStart w:id="116" w:name="_Toc1199683400_WPSOffice_Level2"/>
      <w:bookmarkStart w:id="117" w:name="_Toc469259728"/>
      <w:bookmarkStart w:id="118" w:name="_Toc825115381"/>
      <w:bookmarkStart w:id="119" w:name="_Toc1052785819"/>
      <w:bookmarkStart w:id="120" w:name="_Toc17511425"/>
      <w:bookmarkStart w:id="121" w:name="_Toc57506616"/>
      <w:bookmarkStart w:id="122" w:name="_Toc1781574470_WPSOffice_Level2"/>
      <w:bookmarkStart w:id="123" w:name="_Toc2899487"/>
      <w:bookmarkStart w:id="124" w:name="_Toc1542593003"/>
      <w:r>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t>六、确定中标</w:t>
      </w:r>
      <w:bookmarkEnd w:id="113"/>
      <w:bookmarkEnd w:id="114"/>
      <w:bookmarkEnd w:id="115"/>
      <w:bookmarkEnd w:id="116"/>
      <w:bookmarkEnd w:id="117"/>
      <w:bookmarkEnd w:id="118"/>
      <w:bookmarkEnd w:id="119"/>
      <w:bookmarkEnd w:id="120"/>
      <w:bookmarkEnd w:id="121"/>
      <w:bookmarkEnd w:id="122"/>
      <w:bookmarkEnd w:id="123"/>
      <w:bookmarkEnd w:id="124"/>
    </w:p>
    <w:p>
      <w:pPr>
        <w:keepNext/>
        <w:keepLines/>
        <w:widowControl w:val="0"/>
        <w:shd w:val="clear"/>
        <w:autoSpaceDE w:val="0"/>
        <w:autoSpaceDN w:val="0"/>
        <w:adjustRightInd w:val="0"/>
        <w:spacing w:line="360" w:lineRule="auto"/>
        <w:jc w:val="left"/>
        <w:rPr>
          <w:rFonts w:hint="eastAsia" w:ascii="仿宋_GB2312" w:hAnsi="仿宋_GB2312" w:eastAsia="仿宋_GB2312" w:cs="仿宋_GB2312"/>
          <w:b/>
          <w:color w:val="auto"/>
          <w:kern w:val="0"/>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40</w:t>
      </w:r>
      <w:r>
        <w:rPr>
          <w:rFonts w:hint="default" w:ascii="仿宋_GB2312" w:hAnsi="仿宋_GB2312" w:eastAsia="仿宋_GB2312" w:cs="仿宋_GB2312"/>
          <w:b/>
          <w:bCs/>
          <w:color w:val="auto"/>
          <w:sz w:val="28"/>
          <w:szCs w:val="28"/>
          <w:highlight w:val="none"/>
          <w:shd w:val="clear" w:color="auto" w:fill="auto"/>
          <w:lang w:val="en" w:eastAsia="zh-TW"/>
        </w:rPr>
        <w:t>.</w:t>
      </w:r>
      <w:r>
        <w:rPr>
          <w:rFonts w:hint="eastAsia" w:ascii="仿宋_GB2312" w:hAnsi="仿宋_GB2312" w:eastAsia="仿宋_GB2312" w:cs="仿宋_GB2312"/>
          <w:b/>
          <w:color w:val="auto"/>
          <w:kern w:val="0"/>
          <w:sz w:val="28"/>
          <w:szCs w:val="28"/>
          <w:highlight w:val="none"/>
          <w:shd w:val="clear" w:color="auto" w:fill="auto"/>
          <w:lang w:val="en-US" w:eastAsia="zh-CN"/>
        </w:rPr>
        <w:t>确定中标人</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40</w:t>
      </w:r>
      <w:r>
        <w:rPr>
          <w:rFonts w:hint="default" w:ascii="仿宋_GB2312" w:hAnsi="仿宋_GB2312" w:eastAsia="仿宋_GB2312" w:cs="仿宋_GB2312"/>
          <w:color w:val="auto"/>
          <w:sz w:val="28"/>
          <w:szCs w:val="28"/>
          <w:highlight w:val="none"/>
          <w:shd w:val="clear" w:color="auto" w:fill="auto"/>
          <w:lang w:val="en" w:eastAsia="zh-TW"/>
        </w:rPr>
        <w:t>.</w:t>
      </w:r>
      <w:r>
        <w:rPr>
          <w:rFonts w:hint="eastAsia" w:ascii="仿宋_GB2312" w:hAnsi="仿宋_GB2312" w:eastAsia="仿宋_GB2312" w:cs="仿宋_GB2312"/>
          <w:color w:val="auto"/>
          <w:sz w:val="28"/>
          <w:szCs w:val="28"/>
          <w:highlight w:val="none"/>
          <w:shd w:val="clear" w:color="auto" w:fill="auto"/>
          <w:lang w:val="en-US" w:eastAsia="zh-CN"/>
        </w:rPr>
        <w:t>1</w:t>
      </w:r>
      <w:r>
        <w:rPr>
          <w:rFonts w:hint="eastAsia" w:ascii="仿宋_GB2312" w:hAnsi="仿宋_GB2312" w:eastAsia="仿宋_GB2312" w:cs="仿宋_GB2312"/>
          <w:color w:val="auto"/>
          <w:sz w:val="28"/>
          <w:szCs w:val="28"/>
          <w:highlight w:val="none"/>
          <w:shd w:val="clear" w:color="auto" w:fill="auto"/>
          <w:lang w:val="zh-TW" w:eastAsia="zh-TW"/>
        </w:rPr>
        <w:t>采购人应当自收到评标报告之日起５个工作日内，从评标报告提出的中标候选人中，根据评标委员会</w:t>
      </w:r>
      <w:r>
        <w:rPr>
          <w:rFonts w:hint="eastAsia" w:ascii="仿宋_GB2312" w:hAnsi="仿宋_GB2312" w:eastAsia="仿宋_GB2312" w:cs="仿宋_GB2312"/>
          <w:color w:val="auto"/>
          <w:sz w:val="28"/>
          <w:szCs w:val="28"/>
          <w:highlight w:val="none"/>
          <w:shd w:val="clear" w:color="auto" w:fill="auto"/>
          <w:lang w:val="zh-TW" w:eastAsia="zh-CN"/>
        </w:rPr>
        <w:t>推荐</w:t>
      </w:r>
      <w:r>
        <w:rPr>
          <w:rFonts w:hint="eastAsia" w:ascii="仿宋_GB2312" w:hAnsi="仿宋_GB2312" w:eastAsia="仿宋_GB2312" w:cs="仿宋_GB2312"/>
          <w:color w:val="auto"/>
          <w:sz w:val="28"/>
          <w:szCs w:val="28"/>
          <w:highlight w:val="none"/>
          <w:shd w:val="clear" w:color="auto" w:fill="auto"/>
          <w:lang w:val="zh-TW" w:eastAsia="zh-TW"/>
        </w:rPr>
        <w:t>排名顺序的中标候选人中，选定第一中标候选人为中标人；也可以书面授权评标委员会直接确定中标人。</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40.2</w:t>
      </w:r>
      <w:r>
        <w:rPr>
          <w:rFonts w:hint="eastAsia" w:ascii="仿宋_GB2312" w:hAnsi="仿宋_GB2312" w:eastAsia="仿宋_GB2312" w:cs="仿宋_GB2312"/>
          <w:color w:val="auto"/>
          <w:sz w:val="28"/>
          <w:szCs w:val="28"/>
          <w:highlight w:val="none"/>
          <w:shd w:val="clear" w:color="auto" w:fill="auto"/>
          <w:lang w:val="zh-TW" w:eastAsia="zh-TW"/>
        </w:rPr>
        <w:t>采购人在收到评标报告5个工作日内未按评标报告推荐的中标候选人顺序确定中标人，又不能说明合法理由的，视同按评标报告推荐的顺序确定排名第一的中标候选人为中标人。</w:t>
      </w:r>
    </w:p>
    <w:p>
      <w:pPr>
        <w:widowControl/>
        <w:shd w:val="clear"/>
        <w:spacing w:line="360" w:lineRule="auto"/>
        <w:rPr>
          <w:rFonts w:hint="eastAsia" w:ascii="仿宋_GB2312" w:hAnsi="仿宋_GB2312" w:eastAsia="仿宋_GB2312" w:cs="仿宋_GB2312"/>
          <w:b/>
          <w:color w:val="auto"/>
          <w:kern w:val="0"/>
          <w:sz w:val="28"/>
          <w:szCs w:val="28"/>
          <w:highlight w:val="none"/>
          <w:shd w:val="clear" w:color="auto" w:fill="auto"/>
          <w:lang w:val="en-US" w:eastAsia="zh-CN"/>
        </w:rPr>
      </w:pPr>
      <w:r>
        <w:rPr>
          <w:rFonts w:hint="eastAsia" w:ascii="仿宋_GB2312" w:hAnsi="仿宋_GB2312" w:eastAsia="仿宋_GB2312" w:cs="仿宋_GB2312"/>
          <w:b/>
          <w:color w:val="auto"/>
          <w:kern w:val="0"/>
          <w:sz w:val="28"/>
          <w:szCs w:val="28"/>
          <w:highlight w:val="none"/>
          <w:shd w:val="clear" w:color="auto" w:fill="auto"/>
          <w:lang w:val="en-US" w:eastAsia="zh-CN"/>
        </w:rPr>
        <w:t>41  发布中标公告及发出中标通知书</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41</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1</w:t>
      </w:r>
      <w:r>
        <w:rPr>
          <w:rFonts w:hint="eastAsia" w:ascii="仿宋_GB2312" w:hAnsi="仿宋_GB2312" w:eastAsia="仿宋_GB2312" w:cs="仿宋_GB2312"/>
          <w:color w:val="auto"/>
          <w:sz w:val="28"/>
          <w:szCs w:val="28"/>
          <w:highlight w:val="none"/>
          <w:shd w:val="clear" w:color="auto" w:fill="auto"/>
          <w:lang w:val="zh-TW" w:eastAsia="zh-TW"/>
        </w:rPr>
        <w:t>采购人按规定确定中标人后，</w:t>
      </w:r>
      <w:r>
        <w:rPr>
          <w:rFonts w:hint="eastAsia" w:ascii="仿宋_GB2312" w:hAnsi="仿宋_GB2312" w:eastAsia="仿宋_GB2312" w:cs="仿宋_GB2312"/>
          <w:color w:val="auto"/>
          <w:sz w:val="28"/>
          <w:szCs w:val="28"/>
          <w:highlight w:val="none"/>
          <w:shd w:val="clear" w:color="auto" w:fill="auto"/>
          <w:lang w:val="en-US" w:eastAsia="zh-CN"/>
        </w:rPr>
        <w:t>采购人或</w:t>
      </w:r>
      <w:r>
        <w:rPr>
          <w:rFonts w:hint="eastAsia" w:ascii="仿宋_GB2312" w:hAnsi="仿宋_GB2312" w:eastAsia="仿宋_GB2312" w:cs="仿宋_GB2312"/>
          <w:color w:val="auto"/>
          <w:sz w:val="28"/>
          <w:szCs w:val="28"/>
          <w:highlight w:val="none"/>
          <w:shd w:val="clear" w:color="auto" w:fill="auto"/>
          <w:lang w:val="zh-TW" w:eastAsia="zh-TW"/>
        </w:rPr>
        <w:t>集中采购机构应将中标结果在“投标人须知前附表”规定的媒介上予以公告，中标结果公告期限为1个工作日。</w:t>
      </w:r>
    </w:p>
    <w:p>
      <w:pPr>
        <w:widowControl w:val="0"/>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41.2发布中标公告同时向中标人发出中标通知书。</w:t>
      </w:r>
    </w:p>
    <w:p>
      <w:pPr>
        <w:widowControl w:val="0"/>
        <w:shd w:val="clear"/>
        <w:tabs>
          <w:tab w:val="left" w:pos="567"/>
        </w:tabs>
        <w:spacing w:before="0" w:line="360" w:lineRule="auto"/>
        <w:jc w:val="both"/>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仿宋_GB2312" w:hAnsi="仿宋_GB2312" w:eastAsia="仿宋_GB2312" w:cs="仿宋_GB2312"/>
          <w:color w:val="auto"/>
          <w:kern w:val="2"/>
          <w:sz w:val="28"/>
          <w:szCs w:val="28"/>
          <w:highlight w:val="none"/>
          <w:shd w:val="clear" w:color="auto" w:fill="auto"/>
          <w:lang w:val="en-US" w:eastAsia="zh-CN" w:bidi="ar-SA"/>
        </w:rPr>
        <w:t>41.3</w:t>
      </w:r>
      <w:r>
        <w:rPr>
          <w:rFonts w:hint="eastAsia" w:ascii="仿宋_GB2312" w:hAnsi="仿宋_GB2312" w:eastAsia="仿宋_GB2312" w:cs="仿宋_GB2312"/>
          <w:color w:val="auto"/>
          <w:kern w:val="1"/>
          <w:sz w:val="28"/>
          <w:szCs w:val="28"/>
          <w:highlight w:val="none"/>
          <w:shd w:val="clear" w:color="auto" w:fill="auto"/>
          <w:lang w:val="en-US" w:eastAsia="zh-CN" w:bidi="ar-SA"/>
        </w:rPr>
        <w:t>中标通知书发出后，采购人不得违法改变中标结果，中标人无正当理由不得放弃中标。</w:t>
      </w:r>
    </w:p>
    <w:p>
      <w:pPr>
        <w:widowControl w:val="0"/>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4</w:t>
      </w:r>
      <w:r>
        <w:rPr>
          <w:rFonts w:hint="eastAsia" w:ascii="仿宋_GB2312" w:hAnsi="仿宋_GB2312" w:eastAsia="仿宋_GB2312" w:cs="仿宋_GB2312"/>
          <w:b/>
          <w:bCs/>
          <w:color w:val="auto"/>
          <w:sz w:val="28"/>
          <w:szCs w:val="28"/>
          <w:highlight w:val="none"/>
          <w:shd w:val="clear" w:color="auto" w:fill="auto"/>
          <w:lang w:val="en-US" w:eastAsia="zh-CN"/>
        </w:rPr>
        <w:t>2</w:t>
      </w:r>
      <w:r>
        <w:rPr>
          <w:rFonts w:hint="eastAsia" w:ascii="仿宋_GB2312" w:hAnsi="仿宋_GB2312" w:eastAsia="仿宋_GB2312" w:cs="仿宋_GB2312"/>
          <w:b/>
          <w:bCs/>
          <w:color w:val="auto"/>
          <w:sz w:val="28"/>
          <w:szCs w:val="28"/>
          <w:highlight w:val="none"/>
          <w:shd w:val="clear" w:color="auto" w:fill="auto"/>
          <w:lang w:val="zh-TW" w:eastAsia="zh-TW"/>
        </w:rPr>
        <w:t>.</w:t>
      </w:r>
      <w:r>
        <w:rPr>
          <w:rFonts w:hint="eastAsia" w:ascii="仿宋_GB2312" w:hAnsi="仿宋_GB2312" w:eastAsia="仿宋_GB2312" w:cs="仿宋_GB2312"/>
          <w:b/>
          <w:bCs/>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zh-TW" w:eastAsia="zh-TW"/>
        </w:rPr>
        <w:t>接受和拒绝任何或所有投标的权利</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如出现重大变故，采购任务取消情况，集中采购机构和采购人保留因此原因在授标之前任何时候接受或拒绝任何投标、以及宣布招标无效或拒绝所有投标的权利，对受影响的投标人不承担任何责任。</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p>
    <w:p>
      <w:pPr>
        <w:keepNext/>
        <w:keepLines/>
        <w:widowControl w:val="0"/>
        <w:shd w:val="clear"/>
        <w:autoSpaceDE w:val="0"/>
        <w:autoSpaceDN w:val="0"/>
        <w:adjustRightInd w:val="0"/>
        <w:spacing w:line="360" w:lineRule="auto"/>
        <w:jc w:val="center"/>
        <w:outlineLvl w:val="1"/>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pPr>
      <w:bookmarkStart w:id="125" w:name="_Toc627288238"/>
      <w:bookmarkStart w:id="126" w:name="_Toc289293782"/>
      <w:bookmarkStart w:id="127" w:name="_Toc212998948_WPSOffice_Level2"/>
      <w:bookmarkStart w:id="128" w:name="_Toc1835231440"/>
      <w:bookmarkStart w:id="129" w:name="_Toc285838294"/>
      <w:bookmarkStart w:id="130" w:name="_Toc574236286"/>
      <w:bookmarkStart w:id="131" w:name="_Toc867639147"/>
      <w:bookmarkStart w:id="132" w:name="_Toc1253526278"/>
      <w:bookmarkStart w:id="133" w:name="_Toc1194929028_WPSOffice_Level2"/>
      <w:bookmarkStart w:id="134" w:name="_Toc155496134_WPSOffice_Level2"/>
      <w:bookmarkStart w:id="135" w:name="_Toc1674499174"/>
      <w:bookmarkStart w:id="136" w:name="_Toc2132928082"/>
      <w:r>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t>七、授予合同</w:t>
      </w:r>
      <w:bookmarkEnd w:id="125"/>
      <w:bookmarkEnd w:id="126"/>
      <w:bookmarkEnd w:id="127"/>
      <w:bookmarkEnd w:id="128"/>
      <w:bookmarkEnd w:id="129"/>
      <w:bookmarkEnd w:id="130"/>
      <w:bookmarkEnd w:id="131"/>
      <w:bookmarkEnd w:id="132"/>
      <w:bookmarkEnd w:id="133"/>
      <w:bookmarkEnd w:id="134"/>
      <w:bookmarkEnd w:id="135"/>
      <w:bookmarkEnd w:id="136"/>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4</w:t>
      </w:r>
      <w:r>
        <w:rPr>
          <w:rFonts w:hint="eastAsia" w:ascii="仿宋_GB2312" w:hAnsi="仿宋_GB2312" w:eastAsia="仿宋_GB2312" w:cs="仿宋_GB2312"/>
          <w:b/>
          <w:bCs/>
          <w:color w:val="auto"/>
          <w:sz w:val="28"/>
          <w:szCs w:val="28"/>
          <w:highlight w:val="none"/>
          <w:shd w:val="clear" w:color="auto" w:fill="auto"/>
          <w:lang w:val="en-US" w:eastAsia="zh-CN"/>
        </w:rPr>
        <w:t>3</w:t>
      </w:r>
      <w:r>
        <w:rPr>
          <w:rFonts w:hint="eastAsia" w:ascii="仿宋_GB2312" w:hAnsi="仿宋_GB2312" w:eastAsia="仿宋_GB2312" w:cs="仿宋_GB2312"/>
          <w:b/>
          <w:bCs/>
          <w:color w:val="auto"/>
          <w:sz w:val="28"/>
          <w:szCs w:val="28"/>
          <w:highlight w:val="none"/>
          <w:shd w:val="clear" w:color="auto" w:fill="auto"/>
          <w:lang w:val="zh-TW" w:eastAsia="zh-TW"/>
        </w:rPr>
        <w:t>.合同授予标准</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除本章第4</w:t>
      </w:r>
      <w:r>
        <w:rPr>
          <w:rFonts w:hint="eastAsia" w:ascii="仿宋_GB2312" w:hAnsi="仿宋_GB2312" w:eastAsia="仿宋_GB2312" w:cs="仿宋_GB2312"/>
          <w:color w:val="auto"/>
          <w:sz w:val="28"/>
          <w:szCs w:val="28"/>
          <w:highlight w:val="none"/>
          <w:shd w:val="clear" w:color="auto" w:fill="auto"/>
          <w:lang w:val="en-US" w:eastAsia="zh-CN"/>
        </w:rPr>
        <w:t>2</w:t>
      </w:r>
      <w:r>
        <w:rPr>
          <w:rFonts w:hint="eastAsia" w:ascii="仿宋_GB2312" w:hAnsi="仿宋_GB2312" w:eastAsia="仿宋_GB2312" w:cs="仿宋_GB2312"/>
          <w:color w:val="auto"/>
          <w:sz w:val="28"/>
          <w:szCs w:val="28"/>
          <w:highlight w:val="none"/>
          <w:shd w:val="clear" w:color="auto" w:fill="auto"/>
          <w:lang w:val="zh-TW" w:eastAsia="zh-TW"/>
        </w:rPr>
        <w:t>条</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en-US" w:eastAsia="zh-CN"/>
        </w:rPr>
        <w:t>47条</w:t>
      </w:r>
      <w:r>
        <w:rPr>
          <w:rFonts w:hint="eastAsia" w:ascii="仿宋_GB2312" w:hAnsi="仿宋_GB2312" w:eastAsia="仿宋_GB2312" w:cs="仿宋_GB2312"/>
          <w:color w:val="auto"/>
          <w:sz w:val="28"/>
          <w:szCs w:val="28"/>
          <w:highlight w:val="none"/>
          <w:shd w:val="clear" w:color="auto" w:fill="auto"/>
          <w:lang w:val="zh-TW" w:eastAsia="zh-TW"/>
        </w:rPr>
        <w:t>的规定之外，采购人将把合同授予被确定为实质上响应招标文件要求并有履行合同能力的评</w:t>
      </w:r>
      <w:r>
        <w:rPr>
          <w:rFonts w:hint="eastAsia" w:ascii="仿宋_GB2312" w:hAnsi="仿宋_GB2312" w:eastAsia="仿宋_GB2312" w:cs="仿宋_GB2312"/>
          <w:color w:val="auto"/>
          <w:sz w:val="28"/>
          <w:szCs w:val="28"/>
          <w:highlight w:val="none"/>
          <w:shd w:val="clear" w:color="auto" w:fill="auto"/>
          <w:lang w:val="zh-TW" w:eastAsia="zh-CN"/>
        </w:rPr>
        <w:t>审后</w:t>
      </w:r>
      <w:r>
        <w:rPr>
          <w:rFonts w:hint="eastAsia" w:ascii="仿宋_GB2312" w:hAnsi="仿宋_GB2312" w:eastAsia="仿宋_GB2312" w:cs="仿宋_GB2312"/>
          <w:color w:val="auto"/>
          <w:sz w:val="28"/>
          <w:szCs w:val="28"/>
          <w:highlight w:val="none"/>
          <w:shd w:val="clear" w:color="auto" w:fill="auto"/>
          <w:lang w:val="zh-TW" w:eastAsia="zh-TW"/>
        </w:rPr>
        <w:t>综合得分最高的投标人。</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4</w:t>
      </w:r>
      <w:r>
        <w:rPr>
          <w:rFonts w:hint="eastAsia" w:ascii="仿宋_GB2312" w:hAnsi="仿宋_GB2312" w:eastAsia="仿宋_GB2312" w:cs="仿宋_GB2312"/>
          <w:b/>
          <w:bCs/>
          <w:color w:val="auto"/>
          <w:sz w:val="28"/>
          <w:szCs w:val="28"/>
          <w:highlight w:val="none"/>
          <w:shd w:val="clear" w:color="auto" w:fill="auto"/>
          <w:lang w:val="en-US" w:eastAsia="zh-CN"/>
        </w:rPr>
        <w:t>4</w:t>
      </w:r>
      <w:r>
        <w:rPr>
          <w:rFonts w:hint="eastAsia" w:ascii="仿宋_GB2312" w:hAnsi="仿宋_GB2312" w:eastAsia="仿宋_GB2312" w:cs="仿宋_GB2312"/>
          <w:b/>
          <w:bCs/>
          <w:color w:val="auto"/>
          <w:sz w:val="28"/>
          <w:szCs w:val="28"/>
          <w:highlight w:val="none"/>
          <w:shd w:val="clear" w:color="auto" w:fill="auto"/>
          <w:lang w:val="zh-TW" w:eastAsia="zh-TW"/>
        </w:rPr>
        <w:t>.合同授予时更改采购服务数量的权利</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采购人在授予合同时有权在“投标人须知前附表”规定的范围内，对项目需求中规定的</w:t>
      </w:r>
      <w:r>
        <w:rPr>
          <w:rFonts w:hint="eastAsia" w:ascii="仿宋_GB2312" w:hAnsi="仿宋_GB2312" w:eastAsia="仿宋_GB2312" w:cs="仿宋_GB2312"/>
          <w:color w:val="auto"/>
          <w:sz w:val="28"/>
          <w:szCs w:val="28"/>
          <w:highlight w:val="none"/>
          <w:shd w:val="clear" w:color="auto" w:fill="auto"/>
          <w:lang w:val="zh-TW" w:eastAsia="zh-CN"/>
        </w:rPr>
        <w:t>货物</w:t>
      </w:r>
      <w:r>
        <w:rPr>
          <w:rFonts w:hint="eastAsia" w:ascii="仿宋_GB2312" w:hAnsi="仿宋_GB2312" w:eastAsia="仿宋_GB2312" w:cs="仿宋_GB2312"/>
          <w:color w:val="auto"/>
          <w:sz w:val="28"/>
          <w:szCs w:val="28"/>
          <w:highlight w:val="none"/>
          <w:shd w:val="clear" w:color="auto" w:fill="auto"/>
          <w:lang w:val="zh-TW" w:eastAsia="zh-TW"/>
        </w:rPr>
        <w:t>的数量予以增加，但不得对</w:t>
      </w:r>
      <w:r>
        <w:rPr>
          <w:rFonts w:hint="eastAsia" w:ascii="仿宋_GB2312" w:hAnsi="仿宋_GB2312" w:eastAsia="仿宋_GB2312" w:cs="仿宋_GB2312"/>
          <w:color w:val="auto"/>
          <w:sz w:val="28"/>
          <w:szCs w:val="28"/>
          <w:highlight w:val="none"/>
          <w:shd w:val="clear" w:color="auto" w:fill="auto"/>
          <w:lang w:val="zh-TW" w:eastAsia="zh-CN"/>
        </w:rPr>
        <w:t>货物</w:t>
      </w:r>
      <w:r>
        <w:rPr>
          <w:rFonts w:hint="eastAsia" w:ascii="仿宋_GB2312" w:hAnsi="仿宋_GB2312" w:eastAsia="仿宋_GB2312" w:cs="仿宋_GB2312"/>
          <w:color w:val="auto"/>
          <w:sz w:val="28"/>
          <w:szCs w:val="28"/>
          <w:highlight w:val="none"/>
          <w:shd w:val="clear" w:color="auto" w:fill="auto"/>
          <w:lang w:val="zh-TW" w:eastAsia="zh-TW"/>
        </w:rPr>
        <w:t>单价</w:t>
      </w:r>
      <w:r>
        <w:rPr>
          <w:rFonts w:hint="eastAsia" w:ascii="仿宋_GB2312" w:hAnsi="仿宋_GB2312" w:eastAsia="仿宋_GB2312" w:cs="仿宋_GB2312"/>
          <w:color w:val="auto"/>
          <w:sz w:val="28"/>
          <w:szCs w:val="28"/>
          <w:highlight w:val="none"/>
          <w:shd w:val="clear" w:color="auto" w:fill="auto"/>
          <w:lang w:val="zh-TW" w:eastAsia="zh-CN"/>
        </w:rPr>
        <w:t>及伴随</w:t>
      </w:r>
      <w:r>
        <w:rPr>
          <w:rFonts w:hint="eastAsia" w:ascii="仿宋_GB2312" w:hAnsi="仿宋_GB2312" w:eastAsia="仿宋_GB2312" w:cs="仿宋_GB2312"/>
          <w:color w:val="auto"/>
          <w:sz w:val="28"/>
          <w:szCs w:val="28"/>
          <w:highlight w:val="none"/>
          <w:shd w:val="clear" w:color="auto" w:fill="auto"/>
          <w:lang w:val="zh-TW" w:eastAsia="zh-TW"/>
        </w:rPr>
        <w:t>服务内容或其</w:t>
      </w:r>
      <w:r>
        <w:rPr>
          <w:rFonts w:hint="eastAsia" w:ascii="仿宋_GB2312" w:hAnsi="仿宋_GB2312" w:eastAsia="仿宋_GB2312" w:cs="仿宋_GB2312"/>
          <w:color w:val="auto"/>
          <w:sz w:val="28"/>
          <w:szCs w:val="28"/>
          <w:highlight w:val="none"/>
          <w:shd w:val="clear" w:color="auto" w:fill="auto"/>
          <w:lang w:val="zh-TW" w:eastAsia="zh-CN"/>
        </w:rPr>
        <w:t>他</w:t>
      </w:r>
      <w:r>
        <w:rPr>
          <w:rFonts w:hint="eastAsia" w:ascii="仿宋_GB2312" w:hAnsi="仿宋_GB2312" w:eastAsia="仿宋_GB2312" w:cs="仿宋_GB2312"/>
          <w:color w:val="auto"/>
          <w:sz w:val="28"/>
          <w:szCs w:val="28"/>
          <w:highlight w:val="none"/>
          <w:shd w:val="clear" w:color="auto" w:fill="auto"/>
          <w:lang w:val="zh-TW" w:eastAsia="zh-TW"/>
        </w:rPr>
        <w:t>实质性的条款和条件做任何改变。</w:t>
      </w: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en-US" w:eastAsia="zh-CN"/>
        </w:rPr>
        <w:t>45.</w:t>
      </w:r>
      <w:r>
        <w:rPr>
          <w:rFonts w:hint="eastAsia" w:ascii="仿宋_GB2312" w:hAnsi="仿宋_GB2312" w:eastAsia="仿宋_GB2312" w:cs="仿宋_GB2312"/>
          <w:b/>
          <w:bCs/>
          <w:color w:val="auto"/>
          <w:sz w:val="28"/>
          <w:szCs w:val="28"/>
          <w:highlight w:val="none"/>
          <w:shd w:val="clear" w:color="auto" w:fill="auto"/>
          <w:lang w:val="zh-TW" w:eastAsia="zh-TW"/>
        </w:rPr>
        <w:t>签订合同</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4</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.1采购人应当自中标通知书发出之日起15日内，按照招标文件和中标人投标文件的规定，与中标人签订书面合同。所签订的合同不得对招标文件确定的事项和中标人投标文件作实质性修改。</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4</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.2招标文件、中标人的投标文件和澄清文件等，均应作为签约的合同文本的基础。</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4</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.3如采购人对中标人拒签合同，依照《中华人民共和国政府采购法》《中华人民共和国政府采购法实施条例》</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政府采购货物和服务招标投标管理办法</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zh-TW" w:eastAsia="zh-CN"/>
        </w:rPr>
        <w:t>财政部令第87号</w:t>
      </w:r>
      <w:r>
        <w:rPr>
          <w:rFonts w:hint="eastAsia" w:ascii="仿宋_GB2312" w:hAnsi="仿宋_GB2312" w:eastAsia="仿宋_GB2312" w:cs="仿宋_GB2312"/>
          <w:color w:val="auto"/>
          <w:sz w:val="28"/>
          <w:szCs w:val="28"/>
          <w:highlight w:val="none"/>
          <w:shd w:val="clear" w:color="auto" w:fill="auto"/>
          <w:lang w:val="zh-TW" w:eastAsia="zh-TW"/>
        </w:rPr>
        <w:t>）等规定承担相应的违约责任。</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en-US" w:eastAsia="zh-CN"/>
        </w:rPr>
        <w:t>46.</w:t>
      </w:r>
      <w:r>
        <w:rPr>
          <w:rFonts w:hint="eastAsia" w:ascii="仿宋_GB2312" w:hAnsi="仿宋_GB2312" w:eastAsia="仿宋_GB2312" w:cs="仿宋_GB2312"/>
          <w:color w:val="auto"/>
          <w:sz w:val="28"/>
          <w:szCs w:val="28"/>
          <w:highlight w:val="none"/>
          <w:shd w:val="clear" w:color="auto" w:fill="auto"/>
          <w:lang w:val="zh-TW" w:eastAsia="zh-TW"/>
        </w:rPr>
        <w:t>如中标人不按本章第4</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条约定签订合同，依照《中华人民共和国政府采购法》《中华人民共和国政府采购法实施条例》</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政府采购货物和服务招标投标管理办法</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zh-TW" w:eastAsia="zh-CN"/>
        </w:rPr>
        <w:t>财政部令第87号</w:t>
      </w:r>
      <w:r>
        <w:rPr>
          <w:rFonts w:hint="eastAsia" w:ascii="仿宋_GB2312" w:hAnsi="仿宋_GB2312" w:eastAsia="仿宋_GB2312" w:cs="仿宋_GB2312"/>
          <w:color w:val="auto"/>
          <w:sz w:val="28"/>
          <w:szCs w:val="28"/>
          <w:highlight w:val="none"/>
          <w:shd w:val="clear" w:color="auto" w:fill="auto"/>
          <w:lang w:val="zh-TW" w:eastAsia="zh-TW"/>
        </w:rPr>
        <w:t>）等规定</w:t>
      </w:r>
      <w:r>
        <w:rPr>
          <w:rFonts w:hint="eastAsia" w:ascii="仿宋_GB2312" w:hAnsi="仿宋_GB2312" w:eastAsia="仿宋_GB2312" w:cs="仿宋_GB2312"/>
          <w:color w:val="auto"/>
          <w:sz w:val="28"/>
          <w:szCs w:val="28"/>
          <w:highlight w:val="none"/>
          <w:shd w:val="clear" w:color="auto" w:fill="auto"/>
          <w:lang w:val="en-US" w:eastAsia="zh-CN"/>
        </w:rPr>
        <w:t>承</w:t>
      </w:r>
      <w:r>
        <w:rPr>
          <w:rFonts w:hint="eastAsia" w:ascii="仿宋_GB2312" w:hAnsi="仿宋_GB2312" w:eastAsia="仿宋_GB2312" w:cs="仿宋_GB2312"/>
          <w:color w:val="auto"/>
          <w:sz w:val="28"/>
          <w:szCs w:val="28"/>
          <w:highlight w:val="none"/>
          <w:shd w:val="clear" w:color="auto" w:fill="auto"/>
          <w:lang w:val="zh-TW" w:eastAsia="zh-TW"/>
        </w:rPr>
        <w:t>担相应的违约责任</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。采购人可在按照评审报告推荐的中标或者成交候选人名单排序，确定下一候选人为中标人，也可以重新开展政府采购活动。</w:t>
      </w:r>
    </w:p>
    <w:p>
      <w:pPr>
        <w:keepNext/>
        <w:keepLines/>
        <w:widowControl/>
        <w:shd w:val="clear"/>
        <w:spacing w:line="360" w:lineRule="auto"/>
        <w:rPr>
          <w:rFonts w:hint="eastAsia" w:ascii="仿宋_GB2312" w:hAnsi="仿宋_GB2312" w:eastAsia="仿宋_GB2312" w:cs="仿宋_GB2312"/>
          <w:b/>
          <w:color w:val="auto"/>
          <w:kern w:val="0"/>
          <w:sz w:val="28"/>
          <w:szCs w:val="28"/>
          <w:highlight w:val="none"/>
          <w:shd w:val="clear" w:color="auto" w:fill="auto"/>
          <w:lang w:val="en-US" w:eastAsia="zh-CN"/>
        </w:rPr>
      </w:pPr>
      <w:r>
        <w:rPr>
          <w:rFonts w:hint="eastAsia" w:ascii="仿宋_GB2312" w:hAnsi="仿宋_GB2312" w:eastAsia="仿宋_GB2312" w:cs="仿宋_GB2312"/>
          <w:b/>
          <w:color w:val="auto"/>
          <w:kern w:val="0"/>
          <w:sz w:val="28"/>
          <w:szCs w:val="28"/>
          <w:highlight w:val="none"/>
          <w:shd w:val="clear" w:color="auto" w:fill="auto"/>
          <w:lang w:val="en-US" w:eastAsia="zh-CN"/>
        </w:rPr>
        <w:t>47. 招标代理费</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本项目是否由中标人向</w:t>
      </w:r>
      <w:r>
        <w:rPr>
          <w:rFonts w:hint="default" w:ascii="仿宋_GB2312" w:hAnsi="仿宋_GB2312" w:eastAsia="仿宋_GB2312" w:cs="仿宋_GB2312"/>
          <w:color w:val="auto"/>
          <w:sz w:val="28"/>
          <w:szCs w:val="28"/>
          <w:highlight w:val="none"/>
          <w:shd w:val="clear" w:color="auto" w:fill="auto"/>
          <w:lang w:val="en" w:eastAsia="zh-CN"/>
        </w:rPr>
        <w:t>集中采购机构</w:t>
      </w:r>
      <w:r>
        <w:rPr>
          <w:rFonts w:hint="eastAsia" w:ascii="仿宋_GB2312" w:hAnsi="仿宋_GB2312" w:eastAsia="仿宋_GB2312" w:cs="仿宋_GB2312"/>
          <w:color w:val="auto"/>
          <w:sz w:val="28"/>
          <w:szCs w:val="28"/>
          <w:highlight w:val="none"/>
          <w:shd w:val="clear" w:color="auto" w:fill="auto"/>
          <w:lang w:val="en-US" w:eastAsia="zh-CN"/>
        </w:rPr>
        <w:t>支付招标代理费，按照投标人须知前附表规定执行。</w:t>
      </w:r>
    </w:p>
    <w:p>
      <w:pPr>
        <w:keepNext/>
        <w:keepLines/>
        <w:widowControl/>
        <w:shd w:val="clear"/>
        <w:spacing w:line="360" w:lineRule="auto"/>
        <w:rPr>
          <w:rFonts w:hint="eastAsia" w:ascii="仿宋_GB2312" w:hAnsi="仿宋_GB2312" w:eastAsia="仿宋_GB2312" w:cs="仿宋_GB2312"/>
          <w:b/>
          <w:color w:val="auto"/>
          <w:kern w:val="0"/>
          <w:sz w:val="28"/>
          <w:szCs w:val="28"/>
          <w:highlight w:val="none"/>
          <w:shd w:val="clear" w:color="auto" w:fill="auto"/>
          <w:lang w:val="en-US" w:eastAsia="zh-CN"/>
        </w:rPr>
      </w:pPr>
      <w:r>
        <w:rPr>
          <w:rFonts w:hint="eastAsia" w:ascii="仿宋_GB2312" w:hAnsi="仿宋_GB2312" w:eastAsia="仿宋_GB2312" w:cs="仿宋_GB2312"/>
          <w:b/>
          <w:color w:val="auto"/>
          <w:kern w:val="0"/>
          <w:sz w:val="28"/>
          <w:szCs w:val="28"/>
          <w:highlight w:val="none"/>
          <w:shd w:val="clear" w:color="auto" w:fill="auto"/>
          <w:lang w:val="en-US" w:eastAsia="zh-CN"/>
        </w:rPr>
        <w:t>48. 质疑的提出与接收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48.1  投标人认为招标文件、招标过程和中标结果使自己的权益受到损害的，可以根据《中华人民共和国政府采购法》《中华人民共和国政府采购法实施条例》《政府采购质疑和投诉办法》的有关规定，依法向采购人或其委托的</w:t>
      </w:r>
      <w:r>
        <w:rPr>
          <w:rFonts w:hint="default" w:ascii="仿宋_GB2312" w:hAnsi="仿宋_GB2312" w:eastAsia="仿宋_GB2312" w:cs="仿宋_GB2312"/>
          <w:color w:val="auto"/>
          <w:sz w:val="28"/>
          <w:szCs w:val="28"/>
          <w:highlight w:val="none"/>
          <w:shd w:val="clear" w:color="auto" w:fill="auto"/>
          <w:lang w:val="en" w:eastAsia="zh-CN"/>
        </w:rPr>
        <w:t>集中采购机构</w:t>
      </w:r>
      <w:r>
        <w:rPr>
          <w:rFonts w:hint="eastAsia" w:ascii="仿宋_GB2312" w:hAnsi="仿宋_GB2312" w:eastAsia="仿宋_GB2312" w:cs="仿宋_GB2312"/>
          <w:color w:val="auto"/>
          <w:sz w:val="28"/>
          <w:szCs w:val="28"/>
          <w:highlight w:val="none"/>
          <w:shd w:val="clear" w:color="auto" w:fill="auto"/>
          <w:lang w:val="en-US" w:eastAsia="zh-CN"/>
        </w:rPr>
        <w:t>提出书面质疑。</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48.2  质疑投标人应按照《政府采购质疑和投诉办法》的要求，在法定质疑期内以书面形式提出质疑，针对同一采购程序环节的质疑次数应符合投标人须知前附表的规定。</w:t>
      </w:r>
    </w:p>
    <w:p>
      <w:pPr>
        <w:widowControl/>
        <w:shd w:val="clear"/>
        <w:spacing w:line="500" w:lineRule="exac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48.3 质疑供应商对采购人、采购代理机构的答复不满意，或者采购人、采购代理机构未在规定时间内作出答复的，可以在答复期满后15个工作日内向省级财政部门提起投诉。投诉人投诉时，请按照《政府采购质疑和投诉办法》（财政部第94号令）的要求提交相关内容及材料。</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p>
    <w:p>
      <w:pPr>
        <w:keepNext/>
        <w:keepLines/>
        <w:widowControl w:val="0"/>
        <w:shd w:val="clear"/>
        <w:autoSpaceDE w:val="0"/>
        <w:autoSpaceDN w:val="0"/>
        <w:adjustRightInd w:val="0"/>
        <w:spacing w:line="360" w:lineRule="auto"/>
        <w:jc w:val="center"/>
        <w:outlineLvl w:val="1"/>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pPr>
      <w:bookmarkStart w:id="137" w:name="_Toc65811364"/>
      <w:bookmarkStart w:id="138" w:name="_Toc1543557201"/>
      <w:bookmarkStart w:id="139" w:name="_Toc1400468441"/>
      <w:bookmarkStart w:id="140" w:name="_Toc2106161628_WPSOffice_Level2"/>
      <w:bookmarkStart w:id="141" w:name="_Toc691566780"/>
      <w:bookmarkStart w:id="142" w:name="_Toc2042622906"/>
      <w:bookmarkStart w:id="143" w:name="_Toc512476358"/>
      <w:bookmarkStart w:id="144" w:name="_Toc1226187921"/>
      <w:bookmarkStart w:id="145" w:name="_Toc1108985532"/>
      <w:bookmarkStart w:id="146" w:name="_Toc1766978063_WPSOffice_Level2"/>
      <w:bookmarkStart w:id="147" w:name="_Toc1615377744"/>
      <w:bookmarkStart w:id="148" w:name="_Toc2050602757_WPSOffice_Level2"/>
      <w:r>
        <w:rPr>
          <w:rFonts w:hint="eastAsia" w:ascii="方正小标宋_GBK" w:hAnsi="方正小标宋_GBK" w:eastAsia="方正小标宋_GBK" w:cs="方正小标宋_GBK"/>
          <w:bCs/>
          <w:color w:val="auto"/>
          <w:kern w:val="0"/>
          <w:sz w:val="30"/>
          <w:szCs w:val="30"/>
          <w:highlight w:val="none"/>
          <w:shd w:val="clear" w:color="auto" w:fill="auto"/>
          <w:lang w:val="en-US" w:eastAsia="zh-CN"/>
        </w:rPr>
        <w:t>八、需要补充的其他内容</w:t>
      </w:r>
      <w:bookmarkEnd w:id="137"/>
      <w:bookmarkEnd w:id="138"/>
      <w:bookmarkEnd w:id="139"/>
      <w:bookmarkEnd w:id="140"/>
      <w:bookmarkEnd w:id="141"/>
      <w:bookmarkEnd w:id="142"/>
      <w:bookmarkEnd w:id="143"/>
      <w:bookmarkEnd w:id="144"/>
      <w:bookmarkEnd w:id="145"/>
      <w:bookmarkEnd w:id="146"/>
      <w:bookmarkEnd w:id="147"/>
      <w:bookmarkEnd w:id="148"/>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en-US" w:eastAsia="zh-CN"/>
        </w:rPr>
        <w:t>49</w:t>
      </w:r>
      <w:r>
        <w:rPr>
          <w:rFonts w:hint="eastAsia" w:ascii="仿宋_GB2312" w:hAnsi="仿宋_GB2312" w:eastAsia="仿宋_GB2312" w:cs="仿宋_GB2312"/>
          <w:b/>
          <w:bCs/>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zh-TW" w:eastAsia="zh-TW"/>
        </w:rPr>
        <w:t>需要补充的其他内容：见“投标人须知前附表”。</w:t>
      </w:r>
    </w:p>
    <w:p>
      <w:pPr>
        <w:keepNext/>
        <w:keepLines/>
        <w:shd w:val="clear"/>
        <w:spacing w:before="0" w:after="0" w:line="360" w:lineRule="auto"/>
        <w:jc w:val="center"/>
        <w:outlineLvl w:val="0"/>
        <w:rPr>
          <w:rFonts w:hint="eastAsia" w:ascii="宋体" w:hAnsi="宋体" w:eastAsia="宋体" w:cs="Arial Unicode MS"/>
          <w:b/>
          <w:bCs/>
          <w:color w:val="auto"/>
          <w:kern w:val="44"/>
          <w:sz w:val="36"/>
          <w:szCs w:val="36"/>
          <w:highlight w:val="none"/>
          <w:shd w:val="clear" w:color="auto" w:fill="auto"/>
          <w:lang w:val="en-US" w:eastAsia="zh-TW" w:bidi="ar-SA"/>
        </w:rPr>
      </w:pPr>
      <w:r>
        <w:rPr>
          <w:rFonts w:hint="eastAsia" w:ascii="Arial Unicode MS" w:hAnsi="Arial Unicode MS" w:eastAsia="Arial Unicode MS" w:cs="Arial Unicode MS"/>
          <w:b/>
          <w:bCs/>
          <w:color w:val="auto"/>
          <w:kern w:val="44"/>
          <w:sz w:val="44"/>
          <w:szCs w:val="44"/>
          <w:highlight w:val="none"/>
          <w:shd w:val="clear" w:color="auto" w:fill="auto"/>
          <w:lang w:val="zh-TW" w:eastAsia="zh-TW" w:bidi="ar-SA"/>
        </w:rPr>
        <w:br w:type="page"/>
      </w:r>
      <w:bookmarkEnd w:id="40"/>
      <w:bookmarkEnd w:id="41"/>
      <w:bookmarkEnd w:id="42"/>
      <w:bookmarkStart w:id="149" w:name="_Toc308141697"/>
      <w:bookmarkStart w:id="150" w:name="_Toc764191523_WPSOffice_Level1"/>
      <w:bookmarkStart w:id="151" w:name="_Toc1340807913"/>
      <w:bookmarkStart w:id="152" w:name="_Toc300363790"/>
      <w:bookmarkStart w:id="153" w:name="_Toc2024009066"/>
      <w:bookmarkStart w:id="154" w:name="_Toc63558279_WPSOffice_Level1"/>
      <w:bookmarkStart w:id="155" w:name="_Toc839610870"/>
      <w:bookmarkStart w:id="156" w:name="_Toc335147862_WPSOffice_Level1"/>
      <w:bookmarkStart w:id="157" w:name="_Toc1867776943"/>
      <w:bookmarkStart w:id="158" w:name="_Toc2100027940"/>
      <w:bookmarkStart w:id="159" w:name="_Toc1772010121"/>
      <w:bookmarkStart w:id="160" w:name="_Toc310774132_WPSOffice_Level1"/>
      <w:bookmarkStart w:id="161" w:name="_Toc1644299675"/>
      <w:bookmarkStart w:id="162" w:name="_Toc140667688"/>
      <w:bookmarkStart w:id="163" w:name="_Toc237350522_WPSOffice_Level1"/>
      <w:bookmarkStart w:id="164" w:name="_Toc1415346380_WPSOffice_Level1"/>
      <w:bookmarkStart w:id="165" w:name="_Toc1839196008_WPSOffice_Level1"/>
      <w:r>
        <w:rPr>
          <w:rFonts w:hint="eastAsia" w:ascii="宋体" w:hAnsi="宋体" w:eastAsia="宋体" w:cs="Arial Unicode MS"/>
          <w:b/>
          <w:bCs/>
          <w:color w:val="auto"/>
          <w:kern w:val="44"/>
          <w:sz w:val="36"/>
          <w:szCs w:val="36"/>
          <w:highlight w:val="none"/>
          <w:shd w:val="clear" w:color="auto" w:fill="auto"/>
          <w:lang w:val="en-US" w:eastAsia="zh-CN" w:bidi="ar-SA"/>
        </w:rPr>
        <w:t xml:space="preserve">第四章 </w:t>
      </w:r>
      <w:r>
        <w:rPr>
          <w:rFonts w:hint="eastAsia" w:ascii="宋体" w:hAnsi="宋体" w:eastAsia="宋体" w:cs="Arial Unicode MS"/>
          <w:b/>
          <w:bCs/>
          <w:color w:val="auto"/>
          <w:kern w:val="44"/>
          <w:sz w:val="36"/>
          <w:szCs w:val="36"/>
          <w:highlight w:val="none"/>
          <w:shd w:val="clear" w:color="auto" w:fill="auto"/>
          <w:lang w:val="zh-TW" w:eastAsia="zh-CN" w:bidi="ar-SA"/>
        </w:rPr>
        <w:t>资格证明文件</w:t>
      </w:r>
      <w:r>
        <w:rPr>
          <w:rFonts w:hint="eastAsia" w:ascii="宋体" w:hAnsi="宋体" w:eastAsia="宋体" w:cs="Arial Unicode MS"/>
          <w:b/>
          <w:bCs/>
          <w:color w:val="auto"/>
          <w:kern w:val="44"/>
          <w:sz w:val="36"/>
          <w:szCs w:val="36"/>
          <w:highlight w:val="none"/>
          <w:shd w:val="clear" w:color="auto" w:fill="auto"/>
          <w:lang w:val="zh-TW" w:eastAsia="zh-TW" w:bidi="ar-SA"/>
        </w:rPr>
        <w:t>格式</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widowControl/>
        <w:shd w:val="clear"/>
        <w:jc w:val="center"/>
        <w:rPr>
          <w:rFonts w:hint="eastAsia" w:ascii="宋体" w:hAnsi="宋体" w:eastAsia="宋体" w:cs="Arial Unicode MS"/>
          <w:color w:val="auto"/>
          <w:sz w:val="48"/>
          <w:szCs w:val="48"/>
          <w:highlight w:val="none"/>
          <w:shd w:val="clear" w:color="auto" w:fill="auto"/>
          <w:lang w:val="zh-TW" w:eastAsia="zh-TW"/>
        </w:rPr>
      </w:pPr>
    </w:p>
    <w:bookmarkEnd w:id="163"/>
    <w:bookmarkEnd w:id="164"/>
    <w:bookmarkEnd w:id="165"/>
    <w:p>
      <w:pPr>
        <w:widowControl/>
        <w:shd w:val="clear"/>
        <w:spacing w:line="360" w:lineRule="auto"/>
        <w:ind w:left="1080" w:hanging="540"/>
        <w:jc w:val="center"/>
        <w:rPr>
          <w:rFonts w:hint="eastAsia" w:ascii="宋体" w:hAnsi="宋体" w:eastAsia="宋体" w:cs="宋体"/>
          <w:color w:val="auto"/>
          <w:sz w:val="24"/>
          <w:szCs w:val="24"/>
          <w:highlight w:val="none"/>
          <w:shd w:val="clear" w:color="auto" w:fill="auto"/>
          <w:lang w:val="en-US" w:eastAsia="zh-TW"/>
        </w:rPr>
      </w:pPr>
    </w:p>
    <w:p>
      <w:pPr>
        <w:widowControl/>
        <w:shd w:val="clear"/>
        <w:tabs>
          <w:tab w:val="left" w:pos="1950"/>
        </w:tabs>
        <w:jc w:val="center"/>
        <w:rPr>
          <w:rFonts w:hint="eastAsia" w:ascii="宋体" w:hAnsi="宋体" w:eastAsia="宋体" w:cs="宋体"/>
          <w:b/>
          <w:bCs/>
          <w:color w:val="auto"/>
          <w:sz w:val="15"/>
          <w:szCs w:val="16"/>
          <w:highlight w:val="none"/>
          <w:shd w:val="clear" w:color="auto" w:fill="auto"/>
          <w:lang w:val="zh-TW" w:eastAsia="zh-TW"/>
        </w:rPr>
      </w:pPr>
      <w:r>
        <w:rPr>
          <w:rFonts w:hint="eastAsia" w:ascii="宋体" w:hAnsi="宋体" w:eastAsia="宋体" w:cs="宋体"/>
          <w:b/>
          <w:bCs/>
          <w:color w:val="auto"/>
          <w:spacing w:val="20"/>
          <w:sz w:val="56"/>
          <w:szCs w:val="40"/>
          <w:highlight w:val="none"/>
          <w:u w:val="single"/>
          <w:shd w:val="clear" w:color="auto" w:fill="auto"/>
          <w:lang w:val="en-US" w:eastAsia="zh-CN"/>
        </w:rPr>
        <w:t xml:space="preserve">         </w:t>
      </w:r>
      <w:r>
        <w:rPr>
          <w:rFonts w:hint="eastAsia" w:ascii="宋体" w:hAnsi="宋体" w:eastAsia="宋体" w:cs="宋体"/>
          <w:b/>
          <w:bCs/>
          <w:color w:val="auto"/>
          <w:spacing w:val="20"/>
          <w:sz w:val="56"/>
          <w:szCs w:val="40"/>
          <w:highlight w:val="none"/>
          <w:shd w:val="clear" w:color="auto" w:fill="auto"/>
          <w:lang w:val="en-US" w:eastAsia="zh-CN"/>
        </w:rPr>
        <w:t>（</w:t>
      </w:r>
      <w:r>
        <w:rPr>
          <w:rFonts w:hint="eastAsia" w:ascii="宋体" w:hAnsi="宋体" w:eastAsia="宋体" w:cs="宋体"/>
          <w:b/>
          <w:bCs/>
          <w:color w:val="auto"/>
          <w:spacing w:val="20"/>
          <w:sz w:val="56"/>
          <w:szCs w:val="40"/>
          <w:highlight w:val="none"/>
          <w:shd w:val="clear" w:color="auto" w:fill="auto"/>
          <w:lang w:val="en-US" w:eastAsia="zh-TW"/>
        </w:rPr>
        <w:t>项目</w:t>
      </w:r>
      <w:r>
        <w:rPr>
          <w:rFonts w:hint="eastAsia" w:ascii="宋体" w:hAnsi="宋体" w:eastAsia="宋体" w:cs="宋体"/>
          <w:b/>
          <w:bCs/>
          <w:color w:val="auto"/>
          <w:spacing w:val="20"/>
          <w:sz w:val="56"/>
          <w:szCs w:val="40"/>
          <w:highlight w:val="none"/>
          <w:shd w:val="clear" w:color="auto" w:fill="auto"/>
          <w:lang w:val="en-US" w:eastAsia="zh-CN"/>
        </w:rPr>
        <w:t>名称）</w:t>
      </w:r>
      <w:r>
        <w:rPr>
          <w:rFonts w:hint="eastAsia" w:ascii="宋体" w:hAnsi="宋体" w:eastAsia="宋体" w:cs="宋体"/>
          <w:b/>
          <w:bCs/>
          <w:color w:val="auto"/>
          <w:spacing w:val="20"/>
          <w:sz w:val="36"/>
          <w:szCs w:val="40"/>
          <w:highlight w:val="none"/>
          <w:shd w:val="clear" w:color="auto" w:fill="auto"/>
          <w:lang w:val="en-US" w:eastAsia="zh-TW"/>
        </w:rPr>
        <w:t xml:space="preserve"> </w:t>
      </w: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jc w:val="center"/>
        <w:rPr>
          <w:rFonts w:hint="eastAsia" w:ascii="宋体" w:hAnsi="宋体" w:eastAsia="宋体" w:cs="宋体"/>
          <w:b/>
          <w:bCs/>
          <w:color w:val="auto"/>
          <w:sz w:val="112"/>
          <w:szCs w:val="112"/>
          <w:highlight w:val="none"/>
          <w:shd w:val="clear" w:color="auto" w:fill="auto"/>
          <w:lang w:val="zh-TW" w:eastAsia="zh-TW"/>
        </w:rPr>
      </w:pPr>
      <w:r>
        <w:rPr>
          <w:rFonts w:hint="eastAsia" w:ascii="宋体" w:hAnsi="宋体" w:eastAsia="宋体" w:cs="Arial Unicode MS"/>
          <w:b/>
          <w:color w:val="auto"/>
          <w:sz w:val="112"/>
          <w:szCs w:val="112"/>
          <w:highlight w:val="none"/>
          <w:shd w:val="clear" w:color="auto" w:fill="auto"/>
          <w:lang w:val="zh-TW" w:eastAsia="zh-CN"/>
        </w:rPr>
        <w:t>资格证明</w:t>
      </w:r>
      <w:r>
        <w:rPr>
          <w:rFonts w:hint="eastAsia" w:ascii="宋体" w:hAnsi="宋体" w:eastAsia="宋体" w:cs="Arial Unicode MS"/>
          <w:b/>
          <w:color w:val="auto"/>
          <w:sz w:val="112"/>
          <w:szCs w:val="112"/>
          <w:highlight w:val="none"/>
          <w:shd w:val="clear" w:color="auto" w:fill="auto"/>
          <w:lang w:val="zh-TW" w:eastAsia="zh-TW"/>
        </w:rPr>
        <w:t>文件</w:t>
      </w:r>
    </w:p>
    <w:p>
      <w:pPr>
        <w:widowControl w:val="0"/>
        <w:shd w:val="clear"/>
        <w:tabs>
          <w:tab w:val="left" w:pos="1950"/>
        </w:tabs>
        <w:jc w:val="center"/>
        <w:rPr>
          <w:rFonts w:hint="eastAsia" w:ascii="宋体" w:hAnsi="宋体" w:eastAsia="宋体" w:cs="Times New Roman"/>
          <w:b/>
          <w:color w:val="auto"/>
          <w:spacing w:val="20"/>
          <w:w w:val="150"/>
          <w:sz w:val="36"/>
          <w:szCs w:val="52"/>
          <w:highlight w:val="none"/>
          <w:shd w:val="clear" w:color="auto" w:fill="auto"/>
          <w:lang w:val="en-US" w:eastAsia="zh-CN"/>
        </w:rPr>
      </w:pPr>
      <w:r>
        <w:rPr>
          <w:rFonts w:hint="eastAsia" w:ascii="宋体" w:hAnsi="宋体" w:eastAsia="宋体" w:cs="Arial Unicode MS"/>
          <w:b/>
          <w:color w:val="auto"/>
          <w:sz w:val="36"/>
          <w:szCs w:val="36"/>
          <w:highlight w:val="none"/>
          <w:shd w:val="clear" w:color="auto" w:fill="auto"/>
          <w:lang w:val="zh-TW" w:eastAsia="zh-TW"/>
        </w:rPr>
        <w:t>采购编号：</w:t>
      </w:r>
      <w:r>
        <w:rPr>
          <w:rFonts w:hint="eastAsia" w:ascii="宋体" w:hAnsi="宋体" w:eastAsia="宋体" w:cs="Arial Unicode MS"/>
          <w:b/>
          <w:color w:val="auto"/>
          <w:sz w:val="36"/>
          <w:szCs w:val="36"/>
          <w:highlight w:val="none"/>
          <w:shd w:val="clear" w:color="auto" w:fill="auto"/>
          <w:lang w:val="en" w:eastAsia="zh-CN"/>
        </w:rPr>
        <w:t>豫财招标采购-2024-1042</w:t>
      </w:r>
      <w:r>
        <w:rPr>
          <w:rFonts w:hint="eastAsia" w:ascii="宋体" w:hAnsi="宋体" w:eastAsia="宋体" w:cs="Times New Roman"/>
          <w:b/>
          <w:color w:val="auto"/>
          <w:spacing w:val="20"/>
          <w:sz w:val="36"/>
          <w:szCs w:val="52"/>
          <w:highlight w:val="none"/>
          <w:shd w:val="clear" w:color="auto" w:fill="auto"/>
          <w:lang w:val="en-US" w:eastAsia="zh-CN"/>
        </w:rPr>
        <w:t xml:space="preserve"> </w:t>
      </w:r>
    </w:p>
    <w:p>
      <w:pPr>
        <w:widowControl w:val="0"/>
        <w:shd w:val="clear"/>
        <w:spacing w:line="360" w:lineRule="auto"/>
        <w:ind w:left="1362" w:leftChars="257" w:hanging="540"/>
        <w:rPr>
          <w:rFonts w:hint="eastAsia" w:ascii="宋体" w:hAnsi="宋体" w:eastAsia="宋体" w:cs="Times New Roman"/>
          <w:b/>
          <w:color w:val="auto"/>
          <w:sz w:val="28"/>
          <w:szCs w:val="24"/>
          <w:highlight w:val="none"/>
          <w:shd w:val="clear" w:color="auto" w:fill="auto"/>
          <w:lang w:val="en-US" w:eastAsia="zh-CN"/>
        </w:rPr>
      </w:pPr>
    </w:p>
    <w:p>
      <w:pPr>
        <w:widowControl w:val="0"/>
        <w:shd w:val="clear"/>
        <w:spacing w:line="360" w:lineRule="auto"/>
        <w:ind w:left="1362" w:leftChars="257" w:hanging="540"/>
        <w:rPr>
          <w:rFonts w:hint="eastAsia" w:ascii="宋体" w:hAnsi="宋体" w:eastAsia="宋体" w:cs="Times New Roman"/>
          <w:b/>
          <w:color w:val="auto"/>
          <w:sz w:val="28"/>
          <w:szCs w:val="24"/>
          <w:highlight w:val="none"/>
          <w:shd w:val="clear" w:color="auto" w:fill="auto"/>
          <w:lang w:val="en-US" w:eastAsia="zh-CN"/>
        </w:rPr>
      </w:pPr>
    </w:p>
    <w:p>
      <w:pPr>
        <w:widowControl w:val="0"/>
        <w:shd w:val="clear"/>
        <w:spacing w:line="360" w:lineRule="auto"/>
        <w:ind w:left="1362" w:leftChars="257" w:hanging="540"/>
        <w:rPr>
          <w:rFonts w:hint="eastAsia" w:ascii="宋体" w:hAnsi="宋体" w:eastAsia="宋体" w:cs="Times New Roman"/>
          <w:b/>
          <w:color w:val="auto"/>
          <w:sz w:val="28"/>
          <w:szCs w:val="24"/>
          <w:highlight w:val="none"/>
          <w:shd w:val="clear" w:color="auto" w:fill="auto"/>
          <w:lang w:val="en-US" w:eastAsia="zh-CN"/>
        </w:rPr>
      </w:pPr>
    </w:p>
    <w:p>
      <w:pPr>
        <w:widowControl w:val="0"/>
        <w:shd w:val="clear"/>
        <w:spacing w:line="360" w:lineRule="auto"/>
        <w:ind w:left="1362" w:leftChars="257" w:hanging="540"/>
        <w:rPr>
          <w:rFonts w:hint="eastAsia" w:ascii="宋体" w:hAnsi="宋体" w:eastAsia="宋体" w:cs="Times New Roman"/>
          <w:b/>
          <w:color w:val="auto"/>
          <w:sz w:val="28"/>
          <w:szCs w:val="24"/>
          <w:highlight w:val="none"/>
          <w:shd w:val="clear" w:color="auto" w:fill="auto"/>
          <w:lang w:val="en-US" w:eastAsia="zh-CN"/>
        </w:rPr>
      </w:pPr>
    </w:p>
    <w:p>
      <w:pPr>
        <w:widowControl w:val="0"/>
        <w:shd w:val="clear"/>
        <w:spacing w:line="360" w:lineRule="auto"/>
        <w:ind w:left="1362" w:leftChars="257" w:hanging="540"/>
        <w:jc w:val="center"/>
        <w:rPr>
          <w:rFonts w:hint="eastAsia" w:ascii="宋体" w:hAnsi="宋体" w:eastAsia="宋体" w:cs="Times New Roman"/>
          <w:b/>
          <w:color w:val="auto"/>
          <w:sz w:val="52"/>
          <w:szCs w:val="24"/>
          <w:highlight w:val="none"/>
          <w:shd w:val="clear" w:color="auto" w:fill="auto"/>
          <w:lang w:val="en-US" w:eastAsia="zh-CN"/>
        </w:rPr>
      </w:pPr>
    </w:p>
    <w:p>
      <w:pPr>
        <w:widowControl w:val="0"/>
        <w:shd w:val="clear"/>
        <w:autoSpaceDE w:val="0"/>
        <w:autoSpaceDN w:val="0"/>
        <w:adjustRightInd w:val="0"/>
        <w:ind w:firstLine="1084" w:firstLineChars="300"/>
        <w:rPr>
          <w:rFonts w:hint="eastAsia" w:ascii="宋体" w:hAnsi="宋体" w:eastAsia="宋体" w:cs="Times New Roman"/>
          <w:b/>
          <w:color w:val="auto"/>
          <w:sz w:val="36"/>
          <w:szCs w:val="36"/>
          <w:highlight w:val="none"/>
          <w:shd w:val="clear" w:color="auto" w:fill="auto"/>
          <w:lang w:val="en-US" w:eastAsia="zh-CN"/>
        </w:rPr>
      </w:pPr>
      <w:r>
        <w:rPr>
          <w:rFonts w:hint="eastAsia" w:ascii="宋体" w:hAnsi="宋体" w:eastAsia="宋体" w:cs="Times New Roman"/>
          <w:b/>
          <w:color w:val="auto"/>
          <w:sz w:val="36"/>
          <w:szCs w:val="36"/>
          <w:highlight w:val="none"/>
          <w:shd w:val="clear" w:color="auto" w:fill="auto"/>
          <w:lang w:val="en-US" w:eastAsia="zh-CN"/>
        </w:rPr>
        <w:t xml:space="preserve">    投标人（企业电子签章）：</w:t>
      </w:r>
    </w:p>
    <w:p>
      <w:pPr>
        <w:shd w:val="clear"/>
        <w:spacing w:line="360" w:lineRule="auto"/>
        <w:ind w:firstLine="0"/>
        <w:rPr>
          <w:rFonts w:hint="eastAsia" w:ascii="宋体" w:hAnsi="宋体" w:eastAsia="宋体" w:cs="Arial Unicode MS"/>
          <w:color w:val="auto"/>
          <w:kern w:val="2"/>
          <w:sz w:val="36"/>
          <w:szCs w:val="36"/>
          <w:highlight w:val="none"/>
          <w:shd w:val="clear" w:color="auto" w:fill="auto"/>
          <w:lang w:val="en-US" w:eastAsia="zh-TW" w:bidi="ar-SA"/>
        </w:rPr>
      </w:pPr>
    </w:p>
    <w:p>
      <w:pPr>
        <w:shd w:val="clear"/>
        <w:spacing w:line="360" w:lineRule="auto"/>
        <w:ind w:firstLine="0"/>
        <w:rPr>
          <w:rFonts w:hint="eastAsia" w:ascii="宋体" w:hAnsi="宋体" w:eastAsia="宋体" w:cs="Arial Unicode MS"/>
          <w:color w:val="auto"/>
          <w:kern w:val="2"/>
          <w:sz w:val="36"/>
          <w:szCs w:val="36"/>
          <w:highlight w:val="none"/>
          <w:shd w:val="clear" w:color="auto" w:fill="auto"/>
          <w:lang w:val="en-US" w:eastAsia="zh-TW" w:bidi="ar-SA"/>
        </w:rPr>
      </w:pPr>
    </w:p>
    <w:p>
      <w:pPr>
        <w:shd w:val="clear"/>
        <w:spacing w:line="360" w:lineRule="auto"/>
        <w:ind w:firstLine="0"/>
        <w:rPr>
          <w:rFonts w:hint="eastAsia" w:ascii="宋体" w:hAnsi="宋体" w:eastAsia="宋体" w:cs="Arial Unicode MS"/>
          <w:color w:val="auto"/>
          <w:kern w:val="2"/>
          <w:sz w:val="24"/>
          <w:szCs w:val="24"/>
          <w:highlight w:val="none"/>
          <w:shd w:val="clear" w:color="auto" w:fill="auto"/>
          <w:lang w:val="zh-TW" w:eastAsia="zh-TW" w:bidi="ar-SA"/>
        </w:rPr>
      </w:pPr>
    </w:p>
    <w:p>
      <w:pPr>
        <w:widowControl/>
        <w:shd w:val="clear"/>
        <w:spacing w:line="360" w:lineRule="auto"/>
        <w:ind w:left="708"/>
        <w:jc w:val="center"/>
        <w:rPr>
          <w:rFonts w:hint="eastAsia" w:ascii="仿宋_GB2312" w:hAnsi="仿宋_GB2312" w:eastAsia="仿宋_GB2312" w:cs="仿宋_GB2312"/>
          <w:color w:val="auto"/>
          <w:sz w:val="28"/>
          <w:szCs w:val="28"/>
          <w:highlight w:val="none"/>
          <w:shd w:val="clear" w:color="auto" w:fill="auto"/>
          <w:lang w:val="en-US" w:eastAsia="zh-TW"/>
        </w:rPr>
      </w:pPr>
    </w:p>
    <w:p>
      <w:pPr>
        <w:widowControl/>
        <w:shd w:val="clear"/>
        <w:tabs>
          <w:tab w:val="left" w:pos="5580"/>
        </w:tabs>
        <w:spacing w:line="360" w:lineRule="auto"/>
        <w:ind w:firstLine="480"/>
        <w:rPr>
          <w:rFonts w:hint="eastAsia" w:ascii="仿宋_GB2312" w:hAnsi="仿宋_GB2312" w:eastAsia="仿宋_GB2312" w:cs="仿宋_GB2312"/>
          <w:color w:val="auto"/>
          <w:sz w:val="28"/>
          <w:szCs w:val="28"/>
          <w:highlight w:val="none"/>
          <w:shd w:val="clear" w:color="auto" w:fill="auto"/>
          <w:lang w:val="en-US" w:eastAsia="zh-CN"/>
        </w:rPr>
      </w:pPr>
      <w:bookmarkStart w:id="166" w:name="_Toc32436634_WPSOffice_Level3"/>
      <w:bookmarkStart w:id="167" w:name="_Toc1004915804_WPSOffice_Level3"/>
    </w:p>
    <w:p>
      <w:pPr>
        <w:widowControl/>
        <w:shd w:val="clear"/>
        <w:jc w:val="center"/>
        <w:rPr>
          <w:rFonts w:hint="eastAsia" w:ascii="仿宋_GB2312" w:hAnsi="仿宋_GB2312" w:eastAsia="仿宋_GB2312" w:cs="仿宋_GB2312"/>
          <w:b/>
          <w:bCs/>
          <w:color w:val="auto"/>
          <w:sz w:val="36"/>
          <w:szCs w:val="36"/>
          <w:highlight w:val="none"/>
          <w:shd w:val="clear" w:color="auto" w:fill="auto"/>
          <w:lang w:val="en-US" w:eastAsia="zh-CN"/>
        </w:rPr>
      </w:pPr>
      <w:r>
        <w:rPr>
          <w:rFonts w:hint="eastAsia" w:ascii="仿宋_GB2312" w:hAnsi="仿宋_GB2312" w:eastAsia="仿宋_GB2312" w:cs="仿宋_GB2312"/>
          <w:b/>
          <w:bCs/>
          <w:color w:val="auto"/>
          <w:sz w:val="36"/>
          <w:szCs w:val="36"/>
          <w:highlight w:val="none"/>
          <w:shd w:val="clear" w:color="auto" w:fill="auto"/>
          <w:lang w:val="en-US" w:eastAsia="zh-CN"/>
        </w:rPr>
        <w:t>目 录</w:t>
      </w:r>
    </w:p>
    <w:p>
      <w:pPr>
        <w:widowControl/>
        <w:shd w:val="clear"/>
        <w:tabs>
          <w:tab w:val="left" w:pos="5580"/>
        </w:tabs>
        <w:spacing w:line="360" w:lineRule="auto"/>
        <w:ind w:firstLine="480"/>
        <w:rPr>
          <w:rFonts w:hint="eastAsia" w:ascii="仿宋_GB2312" w:hAnsi="仿宋_GB2312" w:eastAsia="仿宋_GB2312" w:cs="仿宋_GB2312"/>
          <w:color w:val="auto"/>
          <w:sz w:val="28"/>
          <w:szCs w:val="28"/>
          <w:highlight w:val="none"/>
          <w:shd w:val="clear" w:color="auto" w:fill="auto"/>
          <w:lang w:val="en-US" w:eastAsia="zh-CN"/>
        </w:rPr>
      </w:pPr>
    </w:p>
    <w:p>
      <w:pPr>
        <w:widowControl/>
        <w:shd w:val="clear"/>
        <w:tabs>
          <w:tab w:val="left" w:pos="5580"/>
        </w:tabs>
        <w:spacing w:line="360" w:lineRule="auto"/>
        <w:ind w:firstLine="48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一、</w:t>
      </w:r>
      <w:r>
        <w:rPr>
          <w:rFonts w:hint="eastAsia" w:ascii="仿宋_GB2312" w:hAnsi="仿宋_GB2312" w:eastAsia="仿宋_GB2312" w:cs="仿宋_GB2312"/>
          <w:color w:val="auto"/>
          <w:kern w:val="0"/>
          <w:sz w:val="28"/>
          <w:szCs w:val="28"/>
          <w:highlight w:val="none"/>
          <w:shd w:val="clear" w:color="auto" w:fill="auto"/>
          <w:lang w:val="zh-TW" w:eastAsia="zh-TW"/>
        </w:rPr>
        <w:t>法人或者非法人组织的营业执照等证明文件或自然人的身份证明</w:t>
      </w:r>
      <w:bookmarkEnd w:id="166"/>
      <w:bookmarkEnd w:id="167"/>
    </w:p>
    <w:p>
      <w:pPr>
        <w:widowControl/>
        <w:shd w:val="clear"/>
        <w:tabs>
          <w:tab w:val="left" w:pos="5580"/>
        </w:tabs>
        <w:spacing w:line="360" w:lineRule="auto"/>
        <w:ind w:firstLine="480"/>
        <w:rPr>
          <w:rFonts w:hint="eastAsia" w:ascii="仿宋_GB2312" w:hAnsi="仿宋_GB2312" w:eastAsia="仿宋_GB2312" w:cs="仿宋_GB2312"/>
          <w:color w:val="auto"/>
          <w:kern w:val="0"/>
          <w:sz w:val="28"/>
          <w:szCs w:val="28"/>
          <w:highlight w:val="none"/>
          <w:shd w:val="clear" w:color="auto" w:fill="auto"/>
          <w:lang w:val="zh-TW" w:eastAsia="zh-TW"/>
        </w:rPr>
      </w:pPr>
      <w:bookmarkStart w:id="168" w:name="_Toc371659587_WPSOffice_Level3"/>
      <w:bookmarkStart w:id="169" w:name="_Toc835682095_WPSOffice_Level3"/>
      <w:r>
        <w:rPr>
          <w:rFonts w:hint="eastAsia" w:ascii="仿宋_GB2312" w:hAnsi="仿宋_GB2312" w:eastAsia="仿宋_GB2312" w:cs="仿宋_GB2312"/>
          <w:color w:val="auto"/>
          <w:kern w:val="0"/>
          <w:sz w:val="28"/>
          <w:szCs w:val="28"/>
          <w:highlight w:val="none"/>
          <w:shd w:val="clear" w:color="auto" w:fill="auto"/>
          <w:lang w:val="en-US" w:eastAsia="zh-CN"/>
        </w:rPr>
        <w:t>二、</w:t>
      </w:r>
      <w:r>
        <w:rPr>
          <w:rFonts w:hint="eastAsia" w:ascii="仿宋_GB2312" w:hAnsi="仿宋_GB2312" w:eastAsia="仿宋_GB2312" w:cs="仿宋_GB2312"/>
          <w:color w:val="auto"/>
          <w:kern w:val="0"/>
          <w:sz w:val="28"/>
          <w:szCs w:val="28"/>
          <w:highlight w:val="none"/>
          <w:shd w:val="clear" w:color="auto" w:fill="auto"/>
          <w:lang w:val="zh-TW" w:eastAsia="zh-TW"/>
        </w:rPr>
        <w:t>具有良好的商业信誉和健全的财务会计制度</w:t>
      </w:r>
      <w:bookmarkEnd w:id="168"/>
      <w:bookmarkEnd w:id="169"/>
    </w:p>
    <w:p>
      <w:pPr>
        <w:widowControl/>
        <w:shd w:val="clear"/>
        <w:tabs>
          <w:tab w:val="left" w:pos="5580"/>
        </w:tabs>
        <w:spacing w:line="360" w:lineRule="auto"/>
        <w:ind w:firstLine="480"/>
        <w:rPr>
          <w:rFonts w:hint="eastAsia" w:ascii="仿宋_GB2312" w:hAnsi="仿宋_GB2312" w:eastAsia="仿宋_GB2312" w:cs="仿宋_GB2312"/>
          <w:color w:val="auto"/>
          <w:kern w:val="0"/>
          <w:sz w:val="28"/>
          <w:szCs w:val="28"/>
          <w:highlight w:val="none"/>
          <w:shd w:val="clear" w:color="auto" w:fill="auto"/>
          <w:lang w:val="zh-TW" w:eastAsia="zh-TW"/>
        </w:rPr>
      </w:pPr>
      <w:bookmarkStart w:id="170" w:name="_Toc1150235750_WPSOffice_Level3"/>
      <w:bookmarkStart w:id="171" w:name="_Toc1104501183_WPSOffice_Level3"/>
      <w:r>
        <w:rPr>
          <w:rFonts w:hint="eastAsia" w:ascii="仿宋_GB2312" w:hAnsi="仿宋_GB2312" w:eastAsia="仿宋_GB2312" w:cs="仿宋_GB2312"/>
          <w:color w:val="auto"/>
          <w:kern w:val="0"/>
          <w:sz w:val="28"/>
          <w:szCs w:val="28"/>
          <w:highlight w:val="none"/>
          <w:shd w:val="clear" w:color="auto" w:fill="auto"/>
          <w:lang w:val="en-US" w:eastAsia="zh-CN"/>
        </w:rPr>
        <w:t>三、</w:t>
      </w:r>
      <w:r>
        <w:rPr>
          <w:rFonts w:hint="eastAsia" w:ascii="仿宋_GB2312" w:hAnsi="仿宋_GB2312" w:eastAsia="仿宋_GB2312" w:cs="仿宋_GB2312"/>
          <w:color w:val="auto"/>
          <w:kern w:val="0"/>
          <w:sz w:val="28"/>
          <w:szCs w:val="28"/>
          <w:highlight w:val="none"/>
          <w:shd w:val="clear" w:color="auto" w:fill="auto"/>
          <w:lang w:val="zh-TW" w:eastAsia="zh-TW"/>
        </w:rPr>
        <w:t>依法缴纳税收和社会保障资金的良好记录</w:t>
      </w:r>
      <w:bookmarkEnd w:id="170"/>
      <w:bookmarkEnd w:id="171"/>
    </w:p>
    <w:p>
      <w:pPr>
        <w:widowControl/>
        <w:shd w:val="clear"/>
        <w:tabs>
          <w:tab w:val="left" w:pos="5580"/>
        </w:tabs>
        <w:spacing w:line="360" w:lineRule="auto"/>
        <w:ind w:firstLine="480"/>
        <w:rPr>
          <w:rFonts w:hint="eastAsia" w:ascii="仿宋_GB2312" w:hAnsi="仿宋_GB2312" w:eastAsia="仿宋_GB2312" w:cs="仿宋_GB2312"/>
          <w:color w:val="auto"/>
          <w:kern w:val="0"/>
          <w:sz w:val="28"/>
          <w:szCs w:val="28"/>
          <w:highlight w:val="none"/>
          <w:shd w:val="clear" w:color="auto" w:fill="auto"/>
          <w:lang w:val="zh-TW" w:eastAsia="zh-CN"/>
        </w:rPr>
      </w:pPr>
      <w:bookmarkStart w:id="172" w:name="_Toc2065680076_WPSOffice_Level3"/>
      <w:bookmarkStart w:id="173" w:name="_Toc281235268_WPSOffice_Level3"/>
      <w:r>
        <w:rPr>
          <w:rFonts w:hint="eastAsia" w:ascii="仿宋_GB2312" w:hAnsi="仿宋_GB2312" w:eastAsia="仿宋_GB2312" w:cs="仿宋_GB2312"/>
          <w:color w:val="auto"/>
          <w:kern w:val="0"/>
          <w:sz w:val="28"/>
          <w:szCs w:val="28"/>
          <w:highlight w:val="none"/>
          <w:shd w:val="clear" w:color="auto" w:fill="auto"/>
          <w:lang w:val="en-US" w:eastAsia="zh-CN"/>
        </w:rPr>
        <w:t>四、</w:t>
      </w:r>
      <w:r>
        <w:rPr>
          <w:rFonts w:hint="eastAsia" w:ascii="仿宋_GB2312" w:hAnsi="仿宋_GB2312" w:eastAsia="仿宋_GB2312" w:cs="仿宋_GB2312"/>
          <w:color w:val="auto"/>
          <w:kern w:val="0"/>
          <w:sz w:val="28"/>
          <w:szCs w:val="28"/>
          <w:highlight w:val="none"/>
          <w:shd w:val="clear" w:color="auto" w:fill="auto"/>
          <w:lang w:val="zh-TW" w:eastAsia="zh-TW"/>
        </w:rPr>
        <w:t>参加政府采购活动前</w:t>
      </w:r>
      <w:r>
        <w:rPr>
          <w:rFonts w:hint="eastAsia" w:ascii="仿宋_GB2312" w:hAnsi="仿宋_GB2312" w:eastAsia="仿宋_GB2312" w:cs="仿宋_GB2312"/>
          <w:color w:val="auto"/>
          <w:kern w:val="0"/>
          <w:sz w:val="28"/>
          <w:szCs w:val="28"/>
          <w:highlight w:val="none"/>
          <w:shd w:val="clear" w:color="auto" w:fill="auto"/>
          <w:lang w:val="en-US" w:eastAsia="zh-TW"/>
        </w:rPr>
        <w:t>3</w:t>
      </w:r>
      <w:r>
        <w:rPr>
          <w:rFonts w:hint="eastAsia" w:ascii="仿宋_GB2312" w:hAnsi="仿宋_GB2312" w:eastAsia="仿宋_GB2312" w:cs="仿宋_GB2312"/>
          <w:color w:val="auto"/>
          <w:kern w:val="0"/>
          <w:sz w:val="28"/>
          <w:szCs w:val="28"/>
          <w:highlight w:val="none"/>
          <w:shd w:val="clear" w:color="auto" w:fill="auto"/>
          <w:lang w:val="zh-TW" w:eastAsia="zh-TW"/>
        </w:rPr>
        <w:t>年内在经营活动中没有重大违法记录的</w:t>
      </w:r>
      <w:bookmarkEnd w:id="172"/>
      <w:bookmarkEnd w:id="173"/>
      <w:r>
        <w:rPr>
          <w:rFonts w:hint="eastAsia" w:ascii="仿宋_GB2312" w:hAnsi="仿宋_GB2312" w:eastAsia="仿宋_GB2312" w:cs="仿宋_GB2312"/>
          <w:color w:val="auto"/>
          <w:kern w:val="0"/>
          <w:sz w:val="28"/>
          <w:szCs w:val="28"/>
          <w:highlight w:val="none"/>
          <w:shd w:val="clear" w:color="auto" w:fill="auto"/>
          <w:lang w:val="zh-TW" w:eastAsia="zh-CN"/>
        </w:rPr>
        <w:t>声明</w:t>
      </w:r>
    </w:p>
    <w:p>
      <w:pPr>
        <w:widowControl/>
        <w:shd w:val="clear"/>
        <w:tabs>
          <w:tab w:val="left" w:pos="5580"/>
        </w:tabs>
        <w:spacing w:line="360" w:lineRule="auto"/>
        <w:ind w:firstLine="480"/>
        <w:rPr>
          <w:rFonts w:hint="eastAsia" w:ascii="仿宋_GB2312" w:hAnsi="仿宋_GB2312" w:eastAsia="仿宋_GB2312" w:cs="仿宋_GB2312"/>
          <w:color w:val="auto"/>
          <w:kern w:val="0"/>
          <w:sz w:val="28"/>
          <w:szCs w:val="28"/>
          <w:highlight w:val="none"/>
          <w:shd w:val="clear" w:color="auto" w:fill="auto"/>
          <w:lang w:val="zh-TW" w:eastAsia="zh-TW"/>
        </w:rPr>
      </w:pPr>
      <w:bookmarkStart w:id="174" w:name="_Toc765241243_WPSOffice_Level3"/>
      <w:bookmarkStart w:id="175" w:name="_Toc568308316_WPSOffice_Level3"/>
      <w:r>
        <w:rPr>
          <w:rFonts w:hint="eastAsia" w:ascii="仿宋_GB2312" w:hAnsi="仿宋_GB2312" w:eastAsia="仿宋_GB2312" w:cs="仿宋_GB2312"/>
          <w:color w:val="auto"/>
          <w:kern w:val="0"/>
          <w:sz w:val="28"/>
          <w:szCs w:val="28"/>
          <w:highlight w:val="none"/>
          <w:shd w:val="clear" w:color="auto" w:fill="auto"/>
          <w:lang w:val="en-US" w:eastAsia="zh-CN"/>
        </w:rPr>
        <w:t>五、</w:t>
      </w:r>
      <w:r>
        <w:rPr>
          <w:rFonts w:hint="eastAsia" w:ascii="仿宋_GB2312" w:hAnsi="仿宋_GB2312" w:eastAsia="仿宋_GB2312" w:cs="仿宋_GB2312"/>
          <w:color w:val="auto"/>
          <w:kern w:val="0"/>
          <w:sz w:val="28"/>
          <w:szCs w:val="28"/>
          <w:highlight w:val="none"/>
          <w:shd w:val="clear" w:color="auto" w:fill="auto"/>
          <w:lang w:val="zh-TW" w:eastAsia="zh-TW"/>
        </w:rPr>
        <w:t>具有履行合同所必需的设备和专业技术能力</w:t>
      </w:r>
      <w:bookmarkEnd w:id="174"/>
      <w:bookmarkEnd w:id="175"/>
    </w:p>
    <w:p>
      <w:pPr>
        <w:widowControl/>
        <w:shd w:val="clear"/>
        <w:tabs>
          <w:tab w:val="left" w:pos="5580"/>
        </w:tabs>
        <w:spacing w:line="360" w:lineRule="auto"/>
        <w:ind w:firstLine="480"/>
        <w:rPr>
          <w:rFonts w:hint="eastAsia" w:ascii="仿宋_GB2312" w:hAnsi="仿宋_GB2312" w:eastAsia="仿宋_GB2312" w:cs="仿宋_GB2312"/>
          <w:color w:val="auto"/>
          <w:kern w:val="0"/>
          <w:sz w:val="28"/>
          <w:szCs w:val="28"/>
          <w:highlight w:val="none"/>
          <w:shd w:val="clear" w:color="auto" w:fill="auto"/>
          <w:lang w:val="zh-TW" w:eastAsia="zh-TW"/>
        </w:rPr>
      </w:pPr>
      <w:bookmarkStart w:id="176" w:name="_Toc2005223374_WPSOffice_Level3"/>
      <w:bookmarkStart w:id="177" w:name="_Toc141596040_WPSOffice_Level3"/>
      <w:r>
        <w:rPr>
          <w:rFonts w:hint="eastAsia" w:ascii="仿宋_GB2312" w:hAnsi="仿宋_GB2312" w:eastAsia="仿宋_GB2312" w:cs="仿宋_GB2312"/>
          <w:color w:val="auto"/>
          <w:kern w:val="0"/>
          <w:sz w:val="28"/>
          <w:szCs w:val="28"/>
          <w:highlight w:val="none"/>
          <w:shd w:val="clear" w:color="auto" w:fill="auto"/>
          <w:lang w:val="en-US" w:eastAsia="zh-CN"/>
        </w:rPr>
        <w:t>六、</w:t>
      </w:r>
      <w:r>
        <w:rPr>
          <w:rFonts w:hint="eastAsia" w:ascii="仿宋_GB2312" w:hAnsi="仿宋_GB2312" w:eastAsia="仿宋_GB2312" w:cs="仿宋_GB2312"/>
          <w:color w:val="auto"/>
          <w:kern w:val="0"/>
          <w:sz w:val="28"/>
          <w:szCs w:val="28"/>
          <w:highlight w:val="none"/>
          <w:shd w:val="clear" w:color="auto" w:fill="auto"/>
          <w:lang w:val="zh-TW" w:eastAsia="zh-CN"/>
        </w:rPr>
        <w:t>投标人须知前附表</w:t>
      </w:r>
      <w:r>
        <w:rPr>
          <w:rFonts w:hint="eastAsia" w:ascii="仿宋_GB2312" w:hAnsi="仿宋_GB2312" w:eastAsia="仿宋_GB2312" w:cs="仿宋_GB2312"/>
          <w:color w:val="auto"/>
          <w:kern w:val="0"/>
          <w:sz w:val="28"/>
          <w:szCs w:val="28"/>
          <w:highlight w:val="none"/>
          <w:shd w:val="clear" w:color="auto" w:fill="auto"/>
          <w:lang w:val="zh-TW" w:eastAsia="zh-TW"/>
        </w:rPr>
        <w:t>要求的其他资格证明文件</w:t>
      </w:r>
      <w:bookmarkEnd w:id="176"/>
      <w:bookmarkEnd w:id="177"/>
    </w:p>
    <w:p>
      <w:pPr>
        <w:widowControl/>
        <w:shd w:val="clear"/>
        <w:tabs>
          <w:tab w:val="left" w:pos="5580"/>
        </w:tabs>
        <w:spacing w:line="360" w:lineRule="auto"/>
        <w:ind w:left="1" w:firstLine="564"/>
        <w:rPr>
          <w:rFonts w:hint="eastAsia" w:ascii="仿宋_GB2312" w:hAnsi="仿宋_GB2312" w:eastAsia="仿宋_GB2312" w:cs="仿宋_GB2312"/>
          <w:color w:val="auto"/>
          <w:sz w:val="28"/>
          <w:szCs w:val="28"/>
          <w:highlight w:val="none"/>
          <w:shd w:val="clear" w:color="auto" w:fill="auto"/>
          <w:lang w:val="en-US" w:eastAsia="zh-TW"/>
        </w:rPr>
      </w:pPr>
    </w:p>
    <w:p>
      <w:pPr>
        <w:widowControl/>
        <w:shd w:val="clear"/>
        <w:tabs>
          <w:tab w:val="left" w:pos="5580"/>
        </w:tabs>
        <w:spacing w:line="360" w:lineRule="auto"/>
        <w:ind w:left="1" w:firstLine="564"/>
        <w:rPr>
          <w:rFonts w:hint="eastAsia" w:ascii="宋体" w:hAnsi="宋体" w:eastAsia="宋体" w:cs="宋体"/>
          <w:color w:val="auto"/>
          <w:sz w:val="24"/>
          <w:szCs w:val="24"/>
          <w:highlight w:val="none"/>
          <w:shd w:val="clear" w:color="auto" w:fill="auto"/>
          <w:lang w:val="en-US" w:eastAsia="zh-TW"/>
        </w:rPr>
      </w:pPr>
    </w:p>
    <w:p>
      <w:pPr>
        <w:widowControl/>
        <w:shd w:val="clear"/>
        <w:tabs>
          <w:tab w:val="left" w:pos="5580"/>
        </w:tabs>
        <w:spacing w:line="360" w:lineRule="auto"/>
        <w:ind w:left="1" w:firstLine="564"/>
        <w:rPr>
          <w:rFonts w:hint="eastAsia" w:ascii="宋体" w:hAnsi="宋体" w:eastAsia="宋体" w:cs="宋体"/>
          <w:color w:val="auto"/>
          <w:sz w:val="24"/>
          <w:szCs w:val="24"/>
          <w:highlight w:val="none"/>
          <w:shd w:val="clear" w:color="auto" w:fill="auto"/>
          <w:lang w:val="en-US" w:eastAsia="zh-TW"/>
        </w:rPr>
      </w:pPr>
    </w:p>
    <w:p>
      <w:pPr>
        <w:widowControl/>
        <w:shd w:val="clear"/>
        <w:tabs>
          <w:tab w:val="left" w:pos="5580"/>
        </w:tabs>
        <w:spacing w:line="360" w:lineRule="auto"/>
        <w:ind w:left="1" w:firstLine="658"/>
        <w:rPr>
          <w:rFonts w:hint="eastAsia" w:ascii="宋体" w:hAnsi="宋体" w:eastAsia="宋体" w:cs="宋体"/>
          <w:color w:val="auto"/>
          <w:sz w:val="28"/>
          <w:szCs w:val="28"/>
          <w:highlight w:val="none"/>
          <w:shd w:val="clear" w:color="auto" w:fill="auto"/>
          <w:lang w:val="en-US" w:eastAsia="zh-TW"/>
        </w:rPr>
      </w:pPr>
    </w:p>
    <w:p>
      <w:pPr>
        <w:widowControl/>
        <w:shd w:val="clear"/>
        <w:tabs>
          <w:tab w:val="left" w:pos="5580"/>
        </w:tabs>
        <w:spacing w:line="360" w:lineRule="auto"/>
        <w:ind w:left="1" w:firstLine="658"/>
        <w:rPr>
          <w:rFonts w:hint="eastAsia" w:ascii="宋体" w:hAnsi="宋体" w:eastAsia="宋体" w:cs="宋体"/>
          <w:color w:val="auto"/>
          <w:sz w:val="28"/>
          <w:szCs w:val="28"/>
          <w:highlight w:val="none"/>
          <w:shd w:val="clear" w:color="auto" w:fill="auto"/>
          <w:lang w:val="en-US" w:eastAsia="zh-TW"/>
        </w:rPr>
      </w:pPr>
    </w:p>
    <w:p>
      <w:pPr>
        <w:widowControl/>
        <w:shd w:val="clear"/>
        <w:tabs>
          <w:tab w:val="left" w:pos="5580"/>
        </w:tabs>
        <w:spacing w:line="360" w:lineRule="auto"/>
        <w:ind w:left="1" w:firstLine="658"/>
        <w:rPr>
          <w:rFonts w:hint="eastAsia" w:ascii="宋体" w:hAnsi="宋体" w:eastAsia="宋体" w:cs="宋体"/>
          <w:color w:val="auto"/>
          <w:sz w:val="28"/>
          <w:szCs w:val="28"/>
          <w:highlight w:val="none"/>
          <w:shd w:val="clear" w:color="auto" w:fill="auto"/>
          <w:lang w:val="en-US" w:eastAsia="zh-TW"/>
        </w:rPr>
      </w:pPr>
    </w:p>
    <w:p>
      <w:pPr>
        <w:widowControl/>
        <w:shd w:val="clear"/>
        <w:jc w:val="left"/>
        <w:rPr>
          <w:rFonts w:hint="eastAsia" w:ascii="宋体" w:hAnsi="宋体" w:eastAsia="宋体" w:cs="Arial Unicode MS"/>
          <w:color w:val="auto"/>
          <w:sz w:val="28"/>
          <w:szCs w:val="28"/>
          <w:highlight w:val="none"/>
          <w:shd w:val="clear" w:color="auto" w:fill="auto"/>
          <w:lang w:val="zh-TW" w:eastAsia="zh-TW"/>
        </w:rPr>
      </w:pPr>
      <w:bookmarkStart w:id="178" w:name="_Toc1892257381_WPSOffice_Level3"/>
      <w:bookmarkStart w:id="179" w:name="_Toc740001715"/>
      <w:bookmarkStart w:id="180" w:name="_Toc1666758381"/>
      <w:bookmarkStart w:id="181" w:name="_Toc442868323"/>
      <w:r>
        <w:rPr>
          <w:rFonts w:hint="eastAsia" w:ascii="黑体" w:hAnsi="黑体" w:eastAsia="黑体" w:cs="黑体"/>
          <w:b/>
          <w:bCs/>
          <w:color w:val="auto"/>
          <w:sz w:val="28"/>
          <w:szCs w:val="28"/>
          <w:highlight w:val="none"/>
          <w:shd w:val="clear" w:color="auto" w:fill="auto"/>
          <w:lang w:val="zh-TW" w:eastAsia="zh-TW"/>
        </w:rPr>
        <w:br w:type="page"/>
      </w:r>
      <w:bookmarkEnd w:id="178"/>
      <w:bookmarkEnd w:id="179"/>
      <w:bookmarkEnd w:id="180"/>
      <w:bookmarkEnd w:id="181"/>
    </w:p>
    <w:p>
      <w:pPr>
        <w:keepNext/>
        <w:keepLines/>
        <w:shd w:val="clear"/>
        <w:spacing w:before="0" w:after="0" w:line="360" w:lineRule="auto"/>
        <w:jc w:val="center"/>
        <w:outlineLvl w:val="1"/>
        <w:rPr>
          <w:rFonts w:hint="eastAsia" w:ascii="黑体" w:hAnsi="黑体" w:eastAsia="黑体" w:cs="黑体"/>
          <w:b/>
          <w:bCs/>
          <w:color w:val="auto"/>
          <w:kern w:val="2"/>
          <w:sz w:val="28"/>
          <w:szCs w:val="28"/>
          <w:highlight w:val="none"/>
          <w:shd w:val="clear" w:color="auto" w:fill="auto"/>
          <w:lang w:val="zh-TW" w:eastAsia="zh-TW" w:bidi="ar-SA"/>
        </w:rPr>
      </w:pPr>
      <w:bookmarkStart w:id="182" w:name="_Toc1541909372_WPSOffice_Level3"/>
      <w:bookmarkStart w:id="183" w:name="_Toc730361247"/>
      <w:bookmarkStart w:id="184" w:name="_Toc1950934252"/>
      <w:bookmarkStart w:id="185" w:name="_Toc1274130635"/>
      <w:bookmarkStart w:id="186" w:name="_Toc1973727036"/>
      <w:bookmarkStart w:id="187" w:name="_Toc262140077"/>
      <w:bookmarkStart w:id="188" w:name="_Toc1793820901_WPSOffice_Level3"/>
      <w:bookmarkStart w:id="189" w:name="_Toc1876865389"/>
      <w:bookmarkStart w:id="190" w:name="_Toc1480748811"/>
      <w:bookmarkStart w:id="191" w:name="_Toc503852734"/>
      <w:bookmarkStart w:id="192" w:name="_Toc831756679"/>
      <w:r>
        <w:rPr>
          <w:rFonts w:hint="eastAsia" w:ascii="黑体" w:hAnsi="黑体" w:eastAsia="黑体" w:cs="黑体"/>
          <w:b/>
          <w:bCs/>
          <w:color w:val="auto"/>
          <w:kern w:val="2"/>
          <w:sz w:val="28"/>
          <w:szCs w:val="28"/>
          <w:highlight w:val="none"/>
          <w:shd w:val="clear" w:color="auto" w:fill="auto"/>
          <w:lang w:val="en-US" w:eastAsia="zh-CN" w:bidi="ar-SA"/>
        </w:rPr>
        <w:t>一、</w:t>
      </w:r>
      <w:r>
        <w:rPr>
          <w:rFonts w:hint="eastAsia" w:ascii="黑体" w:hAnsi="黑体" w:eastAsia="黑体" w:cs="黑体"/>
          <w:b/>
          <w:bCs/>
          <w:color w:val="auto"/>
          <w:kern w:val="2"/>
          <w:sz w:val="28"/>
          <w:szCs w:val="28"/>
          <w:highlight w:val="none"/>
          <w:shd w:val="clear" w:color="auto" w:fill="auto"/>
          <w:lang w:val="zh-TW" w:eastAsia="zh-TW" w:bidi="ar-SA"/>
        </w:rPr>
        <w:t>法人或者非法人组织的营业执照等证明文件或自然人的身份证明</w:t>
      </w:r>
      <w:bookmarkEnd w:id="182"/>
      <w:bookmarkEnd w:id="183"/>
      <w:bookmarkEnd w:id="184"/>
      <w:bookmarkEnd w:id="185"/>
      <w:bookmarkEnd w:id="186"/>
      <w:bookmarkEnd w:id="187"/>
      <w:bookmarkEnd w:id="188"/>
      <w:bookmarkEnd w:id="189"/>
      <w:bookmarkEnd w:id="190"/>
      <w:bookmarkEnd w:id="191"/>
      <w:bookmarkEnd w:id="192"/>
    </w:p>
    <w:p>
      <w:pPr>
        <w:widowControl/>
        <w:shd w:val="clear"/>
        <w:rPr>
          <w:rFonts w:hint="eastAsia" w:ascii="Arial Unicode MS" w:hAnsi="Arial Unicode MS" w:eastAsia="Arial Unicode MS" w:cs="Arial Unicode MS"/>
          <w:color w:val="auto"/>
          <w:sz w:val="21"/>
          <w:szCs w:val="21"/>
          <w:highlight w:val="none"/>
          <w:shd w:val="clear" w:color="auto" w:fill="auto"/>
          <w:lang w:val="zh-TW" w:eastAsia="zh-TW"/>
        </w:rPr>
      </w:pPr>
    </w:p>
    <w:p>
      <w:pPr>
        <w:shd w:val="clear"/>
        <w:tabs>
          <w:tab w:val="left" w:pos="5580"/>
        </w:tabs>
        <w:spacing w:line="360" w:lineRule="auto"/>
        <w:ind w:left="540" w:firstLine="48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540" w:firstLine="480"/>
        <w:jc w:val="both"/>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540" w:firstLine="480"/>
        <w:jc w:val="both"/>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jc w:val="both"/>
        <w:rPr>
          <w:rFonts w:hint="eastAsia" w:ascii="仿宋_GB2312" w:hAnsi="仿宋_GB2312" w:eastAsia="仿宋_GB2312" w:cs="仿宋_GB2312"/>
          <w:color w:val="auto"/>
          <w:kern w:val="2"/>
          <w:sz w:val="28"/>
          <w:szCs w:val="28"/>
          <w:highlight w:val="none"/>
          <w:shd w:val="clear" w:color="auto" w:fill="auto"/>
          <w:lang w:val="en-US" w:eastAsia="zh-CN" w:bidi="ar-SA"/>
        </w:rPr>
      </w:pPr>
      <w:r>
        <w:rPr>
          <w:rFonts w:hint="eastAsia" w:ascii="仿宋_GB2312" w:hAnsi="仿宋_GB2312" w:eastAsia="仿宋_GB2312" w:cs="仿宋_GB2312"/>
          <w:color w:val="auto"/>
          <w:kern w:val="2"/>
          <w:sz w:val="28"/>
          <w:szCs w:val="28"/>
          <w:highlight w:val="none"/>
          <w:shd w:val="clear" w:color="auto" w:fill="auto"/>
          <w:lang w:val="zh-TW" w:eastAsia="zh-TW" w:bidi="ar-SA"/>
        </w:rPr>
        <w:t>说明：</w:t>
      </w:r>
      <w:r>
        <w:rPr>
          <w:rFonts w:hint="eastAsia" w:ascii="仿宋_GB2312" w:hAnsi="仿宋_GB2312" w:eastAsia="仿宋_GB2312" w:cs="仿宋_GB2312"/>
          <w:color w:val="auto"/>
          <w:kern w:val="2"/>
          <w:sz w:val="28"/>
          <w:szCs w:val="28"/>
          <w:highlight w:val="none"/>
          <w:shd w:val="clear" w:color="auto" w:fill="auto"/>
          <w:lang w:val="en-US" w:eastAsia="zh-CN" w:bidi="ar-SA"/>
        </w:rPr>
        <w:t>1.</w:t>
      </w:r>
      <w:r>
        <w:rPr>
          <w:rFonts w:hint="eastAsia" w:ascii="仿宋_GB2312" w:hAnsi="仿宋_GB2312" w:eastAsia="仿宋_GB2312" w:cs="仿宋_GB2312"/>
          <w:color w:val="auto"/>
          <w:kern w:val="2"/>
          <w:sz w:val="28"/>
          <w:szCs w:val="28"/>
          <w:highlight w:val="none"/>
          <w:shd w:val="clear" w:color="auto" w:fill="auto"/>
          <w:lang w:val="zh-TW" w:eastAsia="zh-TW" w:bidi="ar-SA"/>
        </w:rPr>
        <w:t>提供有效的营业执照等证明文件原件或复印件扫描件。</w:t>
      </w:r>
    </w:p>
    <w:p>
      <w:pPr>
        <w:shd w:val="clear"/>
        <w:tabs>
          <w:tab w:val="left" w:pos="5580"/>
        </w:tabs>
        <w:spacing w:line="360" w:lineRule="auto"/>
        <w:jc w:val="both"/>
        <w:rPr>
          <w:rFonts w:hint="eastAsia" w:ascii="仿宋_GB2312" w:hAnsi="仿宋_GB2312" w:eastAsia="仿宋_GB2312" w:cs="仿宋_GB2312"/>
          <w:color w:val="auto"/>
          <w:kern w:val="2"/>
          <w:sz w:val="28"/>
          <w:szCs w:val="28"/>
          <w:highlight w:val="none"/>
          <w:shd w:val="clear" w:color="auto" w:fill="auto"/>
          <w:lang w:val="en-US" w:eastAsia="zh-CN" w:bidi="ar-SA"/>
        </w:rPr>
      </w:pPr>
      <w:r>
        <w:rPr>
          <w:rFonts w:hint="eastAsia" w:ascii="仿宋_GB2312" w:hAnsi="仿宋_GB2312" w:eastAsia="仿宋_GB2312" w:cs="仿宋_GB2312"/>
          <w:color w:val="auto"/>
          <w:kern w:val="2"/>
          <w:sz w:val="28"/>
          <w:szCs w:val="28"/>
          <w:highlight w:val="none"/>
          <w:shd w:val="clear" w:color="auto" w:fill="auto"/>
          <w:lang w:val="en-US" w:eastAsia="zh-CN" w:bidi="ar-SA"/>
        </w:rPr>
        <w:t xml:space="preserve">      </w:t>
      </w:r>
      <w:bookmarkStart w:id="193" w:name="_Toc2081420463_WPSOffice_Level3"/>
      <w:bookmarkStart w:id="194" w:name="_Toc67715126_WPSOffice_Level3"/>
      <w:r>
        <w:rPr>
          <w:rFonts w:hint="eastAsia" w:ascii="仿宋_GB2312" w:hAnsi="仿宋_GB2312" w:eastAsia="仿宋_GB2312" w:cs="仿宋_GB2312"/>
          <w:color w:val="auto"/>
          <w:kern w:val="2"/>
          <w:sz w:val="28"/>
          <w:szCs w:val="28"/>
          <w:highlight w:val="none"/>
          <w:shd w:val="clear" w:color="auto" w:fill="auto"/>
          <w:lang w:val="en-US" w:eastAsia="zh-CN" w:bidi="ar-SA"/>
        </w:rPr>
        <w:t>2.</w:t>
      </w:r>
      <w:r>
        <w:rPr>
          <w:rFonts w:hint="eastAsia" w:ascii="仿宋_GB2312" w:hAnsi="仿宋_GB2312" w:eastAsia="仿宋_GB2312" w:cs="仿宋_GB2312"/>
          <w:color w:val="auto"/>
          <w:kern w:val="2"/>
          <w:sz w:val="28"/>
          <w:szCs w:val="28"/>
          <w:highlight w:val="none"/>
          <w:shd w:val="clear" w:color="auto" w:fill="auto"/>
          <w:lang w:val="zh-TW" w:eastAsia="zh-TW" w:bidi="ar-SA"/>
        </w:rPr>
        <w:t>投标人为自然人的，应提供身份证明的原件或复印件扫描件。</w:t>
      </w:r>
      <w:bookmarkEnd w:id="193"/>
      <w:bookmarkEnd w:id="194"/>
    </w:p>
    <w:p>
      <w:pPr>
        <w:shd w:val="clear"/>
        <w:tabs>
          <w:tab w:val="left" w:pos="5580"/>
        </w:tabs>
        <w:spacing w:line="360" w:lineRule="auto"/>
        <w:jc w:val="both"/>
        <w:rPr>
          <w:rFonts w:hint="eastAsia" w:ascii="仿宋_GB2312" w:hAnsi="仿宋_GB2312" w:eastAsia="仿宋_GB2312" w:cs="仿宋_GB2312"/>
          <w:color w:val="auto"/>
          <w:kern w:val="2"/>
          <w:sz w:val="28"/>
          <w:szCs w:val="28"/>
          <w:highlight w:val="none"/>
          <w:shd w:val="clear" w:color="auto" w:fill="auto"/>
          <w:lang w:val="en-US" w:eastAsia="zh-CN" w:bidi="ar-SA"/>
        </w:rPr>
      </w:pPr>
      <w:r>
        <w:rPr>
          <w:rFonts w:hint="eastAsia" w:ascii="仿宋_GB2312" w:hAnsi="仿宋_GB2312" w:eastAsia="仿宋_GB2312" w:cs="仿宋_GB2312"/>
          <w:color w:val="auto"/>
          <w:kern w:val="2"/>
          <w:sz w:val="28"/>
          <w:szCs w:val="28"/>
          <w:highlight w:val="none"/>
          <w:shd w:val="clear" w:color="auto" w:fill="auto"/>
          <w:lang w:val="en-US" w:eastAsia="zh-CN" w:bidi="ar-SA"/>
        </w:rPr>
        <w:t xml:space="preserve">      </w:t>
      </w:r>
      <w:bookmarkStart w:id="195" w:name="_Toc781251951_WPSOffice_Level3"/>
      <w:bookmarkStart w:id="196" w:name="_Toc1215272460_WPSOffice_Level3"/>
      <w:r>
        <w:rPr>
          <w:rFonts w:hint="eastAsia" w:ascii="仿宋_GB2312" w:hAnsi="仿宋_GB2312" w:eastAsia="仿宋_GB2312" w:cs="仿宋_GB2312"/>
          <w:color w:val="auto"/>
          <w:kern w:val="2"/>
          <w:sz w:val="28"/>
          <w:szCs w:val="28"/>
          <w:highlight w:val="none"/>
          <w:shd w:val="clear" w:color="auto" w:fill="auto"/>
          <w:lang w:val="en-US" w:eastAsia="zh-CN" w:bidi="ar-SA"/>
        </w:rPr>
        <w:t>3.</w:t>
      </w:r>
      <w:r>
        <w:rPr>
          <w:rFonts w:hint="eastAsia" w:ascii="仿宋_GB2312" w:hAnsi="仿宋_GB2312" w:eastAsia="仿宋_GB2312" w:cs="仿宋_GB2312"/>
          <w:color w:val="auto"/>
          <w:kern w:val="2"/>
          <w:sz w:val="28"/>
          <w:szCs w:val="28"/>
          <w:highlight w:val="none"/>
          <w:shd w:val="clear" w:color="auto" w:fill="auto"/>
          <w:lang w:val="zh-TW" w:eastAsia="zh-TW" w:bidi="ar-SA"/>
        </w:rPr>
        <w:t>联合体投标应提供联合体各方满足以上要求的证明文件。</w:t>
      </w:r>
      <w:bookmarkEnd w:id="195"/>
      <w:bookmarkEnd w:id="196"/>
    </w:p>
    <w:p>
      <w:pPr>
        <w:widowControl/>
        <w:shd w:val="clear"/>
        <w:jc w:val="left"/>
        <w:rPr>
          <w:rFonts w:hint="eastAsia" w:ascii="宋体" w:hAnsi="宋体" w:eastAsia="宋体" w:cs="Arial Unicode MS"/>
          <w:color w:val="auto"/>
          <w:sz w:val="28"/>
          <w:szCs w:val="28"/>
          <w:highlight w:val="none"/>
          <w:shd w:val="clear" w:color="auto" w:fill="auto"/>
          <w:lang w:val="zh-TW" w:eastAsia="zh-TW"/>
        </w:rPr>
      </w:pPr>
      <w:r>
        <w:rPr>
          <w:rFonts w:hint="eastAsia" w:ascii="宋体" w:hAnsi="宋体" w:eastAsia="宋体" w:cs="Arial Unicode MS"/>
          <w:color w:val="auto"/>
          <w:sz w:val="28"/>
          <w:szCs w:val="28"/>
          <w:highlight w:val="none"/>
          <w:shd w:val="clear" w:color="auto" w:fill="auto"/>
          <w:lang w:val="zh-TW" w:eastAsia="zh-TW"/>
        </w:rPr>
        <w:br w:type="page"/>
      </w:r>
      <w:bookmarkStart w:id="197" w:name="_Toc1215314597"/>
      <w:bookmarkStart w:id="198" w:name="_Toc1557063548"/>
      <w:bookmarkStart w:id="199" w:name="_Toc456633459_WPSOffice_Level3"/>
      <w:bookmarkStart w:id="200" w:name="_Toc868984799"/>
      <w:bookmarkStart w:id="201" w:name="_Toc1319467764"/>
    </w:p>
    <w:p>
      <w:pPr>
        <w:keepNext/>
        <w:keepLines/>
        <w:shd w:val="clear"/>
        <w:spacing w:before="0" w:after="0" w:line="360" w:lineRule="auto"/>
        <w:jc w:val="center"/>
        <w:outlineLvl w:val="1"/>
        <w:rPr>
          <w:rFonts w:hint="eastAsia" w:ascii="黑体" w:hAnsi="黑体" w:eastAsia="黑体" w:cs="黑体"/>
          <w:b/>
          <w:bCs/>
          <w:color w:val="auto"/>
          <w:kern w:val="2"/>
          <w:sz w:val="28"/>
          <w:szCs w:val="28"/>
          <w:highlight w:val="none"/>
          <w:shd w:val="clear" w:color="auto" w:fill="auto"/>
          <w:lang w:val="zh-TW" w:eastAsia="zh-TW" w:bidi="ar-SA"/>
        </w:rPr>
      </w:pPr>
      <w:bookmarkStart w:id="202" w:name="_Toc574791252"/>
      <w:bookmarkStart w:id="203" w:name="_Toc2047428201"/>
      <w:bookmarkStart w:id="204" w:name="_Toc1587241248"/>
      <w:bookmarkStart w:id="205" w:name="_Toc937091873"/>
      <w:bookmarkStart w:id="206" w:name="_Toc1494493586"/>
      <w:r>
        <w:rPr>
          <w:rFonts w:hint="eastAsia" w:ascii="黑体" w:hAnsi="黑体" w:eastAsia="黑体" w:cs="黑体"/>
          <w:b/>
          <w:bCs/>
          <w:color w:val="auto"/>
          <w:kern w:val="2"/>
          <w:sz w:val="28"/>
          <w:szCs w:val="28"/>
          <w:highlight w:val="none"/>
          <w:shd w:val="clear" w:color="auto" w:fill="auto"/>
          <w:lang w:val="en-US" w:eastAsia="zh-CN" w:bidi="ar-SA"/>
        </w:rPr>
        <w:t>二、</w:t>
      </w:r>
      <w:r>
        <w:rPr>
          <w:rFonts w:hint="eastAsia" w:ascii="黑体" w:hAnsi="黑体" w:eastAsia="黑体" w:cs="黑体"/>
          <w:b/>
          <w:bCs/>
          <w:color w:val="auto"/>
          <w:kern w:val="2"/>
          <w:sz w:val="28"/>
          <w:szCs w:val="28"/>
          <w:highlight w:val="none"/>
          <w:shd w:val="clear" w:color="auto" w:fill="auto"/>
          <w:lang w:val="zh-TW" w:eastAsia="zh-TW" w:bidi="ar-SA"/>
        </w:rPr>
        <w:t>具有良好的商业信誉和健全的财务会计制度</w:t>
      </w:r>
      <w:bookmarkEnd w:id="197"/>
      <w:bookmarkEnd w:id="198"/>
      <w:bookmarkEnd w:id="199"/>
      <w:bookmarkEnd w:id="200"/>
      <w:bookmarkEnd w:id="201"/>
      <w:bookmarkEnd w:id="202"/>
      <w:bookmarkEnd w:id="203"/>
      <w:bookmarkEnd w:id="204"/>
      <w:bookmarkEnd w:id="205"/>
      <w:bookmarkEnd w:id="206"/>
    </w:p>
    <w:p>
      <w:pPr>
        <w:widowControl/>
        <w:shd w:val="clear"/>
        <w:spacing w:line="360" w:lineRule="auto"/>
        <w:jc w:val="center"/>
        <w:rPr>
          <w:rFonts w:hint="eastAsia" w:ascii="宋体" w:hAnsi="宋体" w:eastAsia="宋体" w:cs="Arial Unicode MS"/>
          <w:color w:val="auto"/>
          <w:sz w:val="28"/>
          <w:szCs w:val="28"/>
          <w:highlight w:val="none"/>
          <w:shd w:val="clear" w:color="auto" w:fill="auto"/>
          <w:lang w:val="zh-TW" w:eastAsia="zh-TW"/>
        </w:rPr>
      </w:pPr>
    </w:p>
    <w:p>
      <w:pPr>
        <w:widowControl/>
        <w:shd w:val="clear"/>
        <w:rPr>
          <w:rFonts w:hint="eastAsia" w:ascii="Arial Unicode MS" w:hAnsi="Arial Unicode MS" w:eastAsia="Arial Unicode MS" w:cs="Arial Unicode MS"/>
          <w:color w:val="auto"/>
          <w:sz w:val="21"/>
          <w:szCs w:val="21"/>
          <w:highlight w:val="none"/>
          <w:shd w:val="clear" w:color="auto" w:fill="auto"/>
          <w:lang w:val="zh-TW" w:eastAsia="zh-TW"/>
        </w:rPr>
      </w:pPr>
    </w:p>
    <w:p>
      <w:pPr>
        <w:widowControl/>
        <w:shd w:val="clear"/>
        <w:tabs>
          <w:tab w:val="left" w:pos="5580"/>
        </w:tabs>
        <w:spacing w:line="360" w:lineRule="auto"/>
        <w:ind w:left="1080" w:hanging="540"/>
        <w:jc w:val="center"/>
        <w:rPr>
          <w:rFonts w:hint="eastAsia" w:ascii="宋体" w:hAnsi="宋体" w:eastAsia="宋体" w:cs="宋体"/>
          <w:b/>
          <w:bCs/>
          <w:color w:val="auto"/>
          <w:sz w:val="24"/>
          <w:szCs w:val="24"/>
          <w:highlight w:val="none"/>
          <w:shd w:val="clear" w:color="auto" w:fill="auto"/>
          <w:lang w:val="en-US" w:eastAsia="zh-TW"/>
        </w:rPr>
      </w:pPr>
    </w:p>
    <w:p>
      <w:pPr>
        <w:widowControl/>
        <w:shd w:val="clear"/>
        <w:tabs>
          <w:tab w:val="left" w:pos="3060"/>
          <w:tab w:val="left" w:pos="5580"/>
        </w:tabs>
        <w:spacing w:line="360" w:lineRule="auto"/>
        <w:ind w:left="1080" w:hanging="540"/>
        <w:rPr>
          <w:rFonts w:hint="eastAsia" w:ascii="宋体" w:hAnsi="宋体" w:eastAsia="宋体" w:cs="宋体"/>
          <w:b/>
          <w:bCs/>
          <w:color w:val="auto"/>
          <w:sz w:val="24"/>
          <w:szCs w:val="24"/>
          <w:highlight w:val="none"/>
          <w:shd w:val="clear" w:color="auto" w:fill="auto"/>
          <w:lang w:val="en-US" w:eastAsia="zh-TW"/>
        </w:rPr>
      </w:pPr>
    </w:p>
    <w:p>
      <w:pPr>
        <w:widowControl/>
        <w:shd w:val="clear"/>
        <w:tabs>
          <w:tab w:val="left" w:pos="5580"/>
        </w:tabs>
        <w:spacing w:line="360" w:lineRule="auto"/>
        <w:ind w:left="1080" w:hanging="540"/>
        <w:jc w:val="center"/>
        <w:rPr>
          <w:rFonts w:hint="eastAsia" w:ascii="宋体" w:hAnsi="宋体" w:eastAsia="宋体" w:cs="宋体"/>
          <w:b/>
          <w:bCs/>
          <w:color w:val="auto"/>
          <w:sz w:val="24"/>
          <w:szCs w:val="24"/>
          <w:highlight w:val="none"/>
          <w:shd w:val="clear" w:color="auto" w:fill="auto"/>
          <w:lang w:val="en-US" w:eastAsia="zh-TW"/>
        </w:rPr>
      </w:pPr>
    </w:p>
    <w:p>
      <w:pPr>
        <w:widowControl/>
        <w:shd w:val="clear"/>
        <w:tabs>
          <w:tab w:val="left" w:pos="5580"/>
        </w:tabs>
        <w:spacing w:line="360" w:lineRule="auto"/>
        <w:ind w:left="1080" w:hanging="54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说明：</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1.提供投标人近三年来任意一年经审计的财务报告，要求注册会计师签字并加盖会计师印章，如截止到开标时间投标人成立时间不足要求时限的，须提供其开户银行出具的资信证明等。</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2.</w:t>
      </w:r>
      <w:r>
        <w:rPr>
          <w:rFonts w:hint="eastAsia" w:ascii="仿宋_GB2312" w:hAnsi="仿宋_GB2312" w:eastAsia="仿宋_GB2312" w:cs="仿宋_GB2312"/>
          <w:color w:val="auto"/>
          <w:sz w:val="28"/>
          <w:szCs w:val="28"/>
          <w:highlight w:val="none"/>
          <w:shd w:val="clear" w:color="auto" w:fill="auto"/>
          <w:lang w:val="zh-TW" w:eastAsia="zh-TW"/>
        </w:rPr>
        <w:t>如果是联合体投标，联合体各方均需提供承诺书。</w:t>
      </w:r>
    </w:p>
    <w:p>
      <w:pPr>
        <w:keepNext/>
        <w:keepLines/>
        <w:shd w:val="clear"/>
        <w:spacing w:before="260" w:after="260" w:line="416" w:lineRule="auto"/>
        <w:jc w:val="center"/>
        <w:outlineLvl w:val="1"/>
        <w:rPr>
          <w:rFonts w:hint="eastAsia" w:ascii="宋体" w:hAnsi="宋体" w:eastAsia="宋体" w:cs="Times New Roman"/>
          <w:b/>
          <w:bCs/>
          <w:color w:val="auto"/>
          <w:kern w:val="2"/>
          <w:sz w:val="28"/>
          <w:szCs w:val="28"/>
          <w:highlight w:val="none"/>
          <w:shd w:val="clear" w:color="auto" w:fill="auto"/>
          <w:lang w:val="zh-TW" w:eastAsia="zh-TW" w:bidi="ar-SA"/>
        </w:rPr>
      </w:pPr>
      <w:r>
        <w:rPr>
          <w:rFonts w:hint="default" w:ascii="宋体" w:hAnsi="宋体" w:eastAsia="宋体" w:cs="宋体"/>
          <w:b/>
          <w:bCs/>
          <w:color w:val="auto"/>
          <w:kern w:val="2"/>
          <w:sz w:val="24"/>
          <w:szCs w:val="24"/>
          <w:highlight w:val="none"/>
          <w:shd w:val="clear" w:color="auto" w:fill="auto"/>
          <w:lang w:val="zh-TW" w:eastAsia="zh-TW" w:bidi="ar-SA"/>
        </w:rPr>
        <w:br w:type="page"/>
      </w:r>
      <w:bookmarkStart w:id="207" w:name="_Toc1968479748"/>
      <w:bookmarkStart w:id="208" w:name="_Toc108935773"/>
      <w:bookmarkStart w:id="209" w:name="_Toc1656782056"/>
      <w:bookmarkStart w:id="210" w:name="_Toc1798926448"/>
      <w:bookmarkStart w:id="211" w:name="_Toc436443482"/>
      <w:bookmarkStart w:id="212" w:name="_Toc1030212309"/>
      <w:bookmarkStart w:id="213" w:name="_Toc1079740645"/>
      <w:bookmarkStart w:id="214" w:name="_Toc2082821673"/>
      <w:bookmarkStart w:id="215" w:name="_Toc942688044_WPSOffice_Level3"/>
      <w:bookmarkStart w:id="216" w:name="_Toc1998858666"/>
      <w:bookmarkStart w:id="217" w:name="_Toc1125237527"/>
      <w:r>
        <w:rPr>
          <w:rFonts w:hint="eastAsia" w:ascii="黑体" w:hAnsi="黑体" w:eastAsia="黑体" w:cs="黑体"/>
          <w:b/>
          <w:bCs/>
          <w:color w:val="auto"/>
          <w:kern w:val="2"/>
          <w:sz w:val="28"/>
          <w:szCs w:val="28"/>
          <w:highlight w:val="none"/>
          <w:shd w:val="clear" w:color="auto" w:fill="auto"/>
          <w:lang w:val="en-US" w:eastAsia="zh-CN" w:bidi="ar-SA"/>
        </w:rPr>
        <w:t>三、</w:t>
      </w:r>
      <w:r>
        <w:rPr>
          <w:rFonts w:hint="eastAsia" w:ascii="黑体" w:hAnsi="黑体" w:eastAsia="黑体" w:cs="黑体"/>
          <w:b/>
          <w:bCs/>
          <w:color w:val="auto"/>
          <w:kern w:val="2"/>
          <w:sz w:val="28"/>
          <w:szCs w:val="28"/>
          <w:highlight w:val="none"/>
          <w:shd w:val="clear" w:color="auto" w:fill="auto"/>
          <w:lang w:val="zh-TW" w:eastAsia="zh-TW" w:bidi="ar-SA"/>
        </w:rPr>
        <w:t>依法</w:t>
      </w:r>
      <w:bookmarkEnd w:id="207"/>
      <w:r>
        <w:rPr>
          <w:rFonts w:hint="eastAsia" w:ascii="黑体" w:hAnsi="黑体" w:eastAsia="黑体" w:cs="黑体"/>
          <w:b/>
          <w:bCs/>
          <w:color w:val="auto"/>
          <w:kern w:val="2"/>
          <w:sz w:val="28"/>
          <w:szCs w:val="28"/>
          <w:highlight w:val="none"/>
          <w:shd w:val="clear" w:color="auto" w:fill="auto"/>
          <w:lang w:val="zh-TW" w:eastAsia="zh-TW" w:bidi="ar-SA"/>
        </w:rPr>
        <w:t>缴纳税收</w:t>
      </w:r>
      <w:r>
        <w:rPr>
          <w:rFonts w:hint="eastAsia" w:ascii="黑体" w:hAnsi="黑体" w:eastAsia="黑体" w:cs="黑体"/>
          <w:b/>
          <w:bCs/>
          <w:color w:val="auto"/>
          <w:kern w:val="2"/>
          <w:sz w:val="28"/>
          <w:szCs w:val="28"/>
          <w:highlight w:val="none"/>
          <w:shd w:val="clear" w:color="auto" w:fill="auto"/>
          <w:lang w:val="zh-TW" w:eastAsia="zh-CN" w:bidi="ar-SA"/>
        </w:rPr>
        <w:t>和</w:t>
      </w:r>
      <w:r>
        <w:rPr>
          <w:rFonts w:hint="eastAsia" w:ascii="黑体" w:hAnsi="黑体" w:eastAsia="黑体" w:cs="黑体"/>
          <w:b/>
          <w:bCs/>
          <w:color w:val="auto"/>
          <w:kern w:val="2"/>
          <w:sz w:val="28"/>
          <w:szCs w:val="28"/>
          <w:highlight w:val="none"/>
          <w:shd w:val="clear" w:color="auto" w:fill="auto"/>
          <w:lang w:val="zh-TW" w:eastAsia="zh-TW" w:bidi="ar-SA"/>
        </w:rPr>
        <w:t>社会保障资金</w:t>
      </w:r>
      <w:r>
        <w:rPr>
          <w:rFonts w:hint="eastAsia" w:ascii="黑体" w:hAnsi="黑体" w:eastAsia="黑体" w:cs="黑体"/>
          <w:b/>
          <w:bCs/>
          <w:color w:val="auto"/>
          <w:kern w:val="2"/>
          <w:sz w:val="28"/>
          <w:szCs w:val="28"/>
          <w:highlight w:val="none"/>
          <w:shd w:val="clear" w:color="auto" w:fill="auto"/>
          <w:lang w:val="zh-TW" w:eastAsia="zh-CN" w:bidi="ar-SA"/>
        </w:rPr>
        <w:t>的良好记录</w:t>
      </w:r>
      <w:bookmarkEnd w:id="208"/>
      <w:bookmarkEnd w:id="209"/>
      <w:bookmarkEnd w:id="210"/>
      <w:bookmarkEnd w:id="211"/>
      <w:bookmarkEnd w:id="212"/>
      <w:bookmarkEnd w:id="213"/>
      <w:bookmarkEnd w:id="214"/>
      <w:bookmarkEnd w:id="215"/>
      <w:bookmarkEnd w:id="216"/>
      <w:bookmarkEnd w:id="217"/>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840"/>
        <w:jc w:val="both"/>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hint="eastAsia" w:ascii="仿宋_GB2312" w:hAnsi="仿宋_GB2312" w:eastAsia="仿宋_GB2312" w:cs="仿宋_GB2312"/>
          <w:color w:val="auto"/>
          <w:kern w:val="2"/>
          <w:sz w:val="28"/>
          <w:szCs w:val="28"/>
          <w:highlight w:val="none"/>
          <w:shd w:val="clear" w:color="auto" w:fill="auto"/>
          <w:lang w:val="en-US" w:eastAsia="zh-CN" w:bidi="ar-SA"/>
        </w:rPr>
        <w:t xml:space="preserve">  </w:t>
      </w:r>
      <w:r>
        <w:rPr>
          <w:rFonts w:hint="eastAsia" w:ascii="仿宋_GB2312" w:hAnsi="仿宋_GB2312" w:eastAsia="仿宋_GB2312" w:cs="仿宋_GB2312"/>
          <w:color w:val="auto"/>
          <w:kern w:val="2"/>
          <w:sz w:val="28"/>
          <w:szCs w:val="28"/>
          <w:highlight w:val="none"/>
          <w:shd w:val="clear" w:color="auto" w:fill="auto"/>
          <w:lang w:val="zh-TW" w:eastAsia="zh-TW" w:bidi="ar-SA"/>
        </w:rPr>
        <w:t>说明：</w:t>
      </w:r>
    </w:p>
    <w:p>
      <w:pPr>
        <w:widowControl/>
        <w:shd w:val="clear"/>
        <w:spacing w:line="540" w:lineRule="exact"/>
        <w:jc w:val="lef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1.具有依法缴纳税收和社会保障资金的相关材料（提供投标人自</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2024</w:t>
      </w:r>
      <w:r>
        <w:rPr>
          <w:rFonts w:hint="eastAsia" w:ascii="仿宋_GB2312" w:hAnsi="仿宋_GB2312" w:eastAsia="仿宋_GB2312" w:cs="仿宋_GB2312"/>
          <w:color w:val="auto"/>
          <w:sz w:val="28"/>
          <w:szCs w:val="28"/>
          <w:highlight w:val="none"/>
          <w:shd w:val="clear" w:color="auto" w:fill="auto"/>
          <w:lang w:val="en-US" w:eastAsia="zh-CN"/>
        </w:rPr>
        <w:t>年</w:t>
      </w:r>
      <w:r>
        <w:rPr>
          <w:rFonts w:hint="eastAsia" w:ascii="仿宋_GB2312" w:hAnsi="仿宋_GB2312" w:eastAsia="仿宋_GB2312" w:cs="仿宋_GB2312"/>
          <w:color w:val="auto"/>
          <w:sz w:val="28"/>
          <w:szCs w:val="28"/>
          <w:highlight w:val="none"/>
          <w:u w:val="single"/>
          <w:shd w:val="clear" w:color="auto" w:fill="auto"/>
          <w:lang w:val="en-US" w:eastAsia="zh-CN"/>
        </w:rPr>
        <w:t>1</w:t>
      </w:r>
      <w:r>
        <w:rPr>
          <w:rFonts w:hint="eastAsia" w:ascii="仿宋_GB2312" w:hAnsi="仿宋_GB2312" w:eastAsia="仿宋_GB2312" w:cs="仿宋_GB2312"/>
          <w:color w:val="auto"/>
          <w:sz w:val="28"/>
          <w:szCs w:val="28"/>
          <w:highlight w:val="none"/>
          <w:shd w:val="clear" w:color="auto" w:fill="auto"/>
          <w:lang w:val="en-US" w:eastAsia="zh-CN"/>
        </w:rPr>
        <w:t>月</w:t>
      </w:r>
      <w:r>
        <w:rPr>
          <w:rFonts w:hint="eastAsia" w:ascii="仿宋_GB2312" w:hAnsi="仿宋_GB2312" w:eastAsia="仿宋_GB2312" w:cs="仿宋_GB2312"/>
          <w:color w:val="auto"/>
          <w:sz w:val="28"/>
          <w:szCs w:val="28"/>
          <w:highlight w:val="none"/>
          <w:u w:val="single"/>
          <w:shd w:val="clear" w:color="auto" w:fill="auto"/>
          <w:lang w:val="en-US" w:eastAsia="zh-CN"/>
        </w:rPr>
        <w:t>1</w:t>
      </w:r>
      <w:r>
        <w:rPr>
          <w:rFonts w:hint="eastAsia" w:ascii="仿宋_GB2312" w:hAnsi="仿宋_GB2312" w:eastAsia="仿宋_GB2312" w:cs="仿宋_GB2312"/>
          <w:color w:val="auto"/>
          <w:sz w:val="28"/>
          <w:szCs w:val="28"/>
          <w:highlight w:val="none"/>
          <w:shd w:val="clear" w:color="auto" w:fill="auto"/>
          <w:lang w:val="en-US" w:eastAsia="zh-CN"/>
        </w:rPr>
        <w:t>日以来至少一个月的纳税证明和社保缴纳证明，依法免税或不需要缴纳社会保障资金的，应提供相应文件证明其依法免税或不需要缴纳）。</w:t>
      </w:r>
    </w:p>
    <w:p>
      <w:pPr>
        <w:widowControl/>
        <w:shd w:val="clear"/>
        <w:tabs>
          <w:tab w:val="left" w:pos="5580"/>
        </w:tabs>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2.如果是联合体投标，联合体各方均需提供相关材料。</w:t>
      </w:r>
    </w:p>
    <w:p>
      <w:pPr>
        <w:widowControl/>
        <w:shd w:val="clear"/>
        <w:tabs>
          <w:tab w:val="left" w:pos="5580"/>
        </w:tabs>
        <w:spacing w:line="360" w:lineRule="auto"/>
        <w:rPr>
          <w:rFonts w:hint="eastAsia" w:ascii="仿宋_GB2312" w:hAnsi="仿宋_GB2312" w:eastAsia="仿宋_GB2312" w:cs="仿宋_GB2312"/>
          <w:color w:val="auto"/>
          <w:sz w:val="28"/>
          <w:szCs w:val="28"/>
          <w:highlight w:val="none"/>
          <w:shd w:val="clear" w:color="auto" w:fill="auto"/>
          <w:lang w:val="en-US" w:eastAsia="zh-CN"/>
        </w:rPr>
      </w:pPr>
    </w:p>
    <w:p>
      <w:pPr>
        <w:shd w:val="clear"/>
        <w:tabs>
          <w:tab w:val="left" w:pos="5580"/>
        </w:tabs>
        <w:spacing w:line="360" w:lineRule="auto"/>
        <w:ind w:left="840"/>
        <w:jc w:val="both"/>
        <w:rPr>
          <w:rFonts w:hint="eastAsia" w:ascii="宋体" w:hAnsi="宋体" w:eastAsia="宋体" w:cs="宋体"/>
          <w:color w:val="auto"/>
          <w:kern w:val="2"/>
          <w:sz w:val="24"/>
          <w:szCs w:val="24"/>
          <w:highlight w:val="none"/>
          <w:shd w:val="clear" w:color="auto" w:fill="auto"/>
          <w:lang w:val="en-US" w:eastAsia="zh-CN" w:bidi="ar-SA"/>
        </w:rPr>
      </w:pPr>
    </w:p>
    <w:p>
      <w:pPr>
        <w:keepNext/>
        <w:keepLines/>
        <w:shd w:val="clear"/>
        <w:spacing w:before="260" w:after="260" w:line="416" w:lineRule="auto"/>
        <w:jc w:val="center"/>
        <w:outlineLvl w:val="1"/>
        <w:rPr>
          <w:rFonts w:hint="eastAsia" w:ascii="宋体" w:hAnsi="宋体" w:eastAsia="黑体" w:cs="Times New Roman"/>
          <w:b/>
          <w:bCs/>
          <w:color w:val="auto"/>
          <w:kern w:val="2"/>
          <w:sz w:val="32"/>
          <w:szCs w:val="32"/>
          <w:highlight w:val="none"/>
          <w:shd w:val="clear" w:color="auto" w:fill="auto"/>
          <w:lang w:val="zh-TW" w:eastAsia="zh-CN" w:bidi="ar-SA"/>
        </w:rPr>
      </w:pPr>
      <w:r>
        <w:rPr>
          <w:rFonts w:hint="eastAsia" w:ascii="宋体" w:hAnsi="宋体" w:eastAsia="宋体" w:cs="Times New Roman"/>
          <w:b/>
          <w:bCs/>
          <w:color w:val="auto"/>
          <w:kern w:val="2"/>
          <w:sz w:val="28"/>
          <w:szCs w:val="28"/>
          <w:highlight w:val="none"/>
          <w:shd w:val="clear" w:color="auto" w:fill="auto"/>
          <w:lang w:val="zh-TW" w:eastAsia="zh-TW" w:bidi="ar-SA"/>
        </w:rPr>
        <w:br w:type="page"/>
      </w:r>
      <w:bookmarkStart w:id="218" w:name="_Toc1625950936"/>
      <w:bookmarkStart w:id="219" w:name="_Toc2139213640"/>
      <w:bookmarkStart w:id="220" w:name="_Toc2058865505"/>
      <w:bookmarkStart w:id="221" w:name="_Toc897167010_WPSOffice_Level3"/>
      <w:bookmarkStart w:id="222" w:name="_Toc1989881438"/>
      <w:bookmarkStart w:id="223" w:name="_Toc1835514155"/>
      <w:bookmarkStart w:id="224" w:name="_Toc1306644072"/>
      <w:bookmarkStart w:id="225" w:name="_Toc288533216"/>
      <w:bookmarkStart w:id="226" w:name="_Toc242026376"/>
      <w:bookmarkStart w:id="227" w:name="_Toc568241575"/>
      <w:bookmarkStart w:id="228" w:name="_Toc1206650936"/>
      <w:r>
        <w:rPr>
          <w:rFonts w:hint="eastAsia" w:ascii="黑体" w:hAnsi="黑体" w:eastAsia="黑体" w:cs="黑体"/>
          <w:b/>
          <w:bCs/>
          <w:color w:val="auto"/>
          <w:spacing w:val="-6"/>
          <w:kern w:val="2"/>
          <w:sz w:val="28"/>
          <w:szCs w:val="28"/>
          <w:highlight w:val="none"/>
          <w:shd w:val="clear" w:color="auto" w:fill="auto"/>
          <w:lang w:val="en-US" w:eastAsia="zh-CN" w:bidi="ar-SA"/>
        </w:rPr>
        <w:t>四、</w:t>
      </w:r>
      <w:r>
        <w:rPr>
          <w:rFonts w:hint="eastAsia" w:ascii="黑体" w:hAnsi="黑体" w:eastAsia="黑体" w:cs="黑体"/>
          <w:b/>
          <w:bCs/>
          <w:color w:val="auto"/>
          <w:spacing w:val="-6"/>
          <w:kern w:val="2"/>
          <w:sz w:val="28"/>
          <w:szCs w:val="28"/>
          <w:highlight w:val="none"/>
          <w:shd w:val="clear" w:color="auto" w:fill="auto"/>
          <w:lang w:val="zh-TW" w:eastAsia="zh-TW" w:bidi="ar-SA"/>
        </w:rPr>
        <w:t>参加政府采购活动前3年内在经营活动中没有重大违法记录的</w:t>
      </w:r>
      <w:bookmarkEnd w:id="218"/>
      <w:bookmarkEnd w:id="219"/>
      <w:bookmarkEnd w:id="220"/>
      <w:bookmarkEnd w:id="221"/>
      <w:bookmarkEnd w:id="222"/>
      <w:bookmarkEnd w:id="223"/>
      <w:r>
        <w:rPr>
          <w:rFonts w:hint="eastAsia" w:ascii="黑体" w:hAnsi="黑体" w:eastAsia="黑体" w:cs="黑体"/>
          <w:b/>
          <w:bCs/>
          <w:color w:val="auto"/>
          <w:spacing w:val="-6"/>
          <w:kern w:val="2"/>
          <w:sz w:val="28"/>
          <w:szCs w:val="28"/>
          <w:highlight w:val="none"/>
          <w:shd w:val="clear" w:color="auto" w:fill="auto"/>
          <w:lang w:val="zh-TW" w:eastAsia="zh-CN" w:bidi="ar-SA"/>
        </w:rPr>
        <w:t>声明</w:t>
      </w:r>
      <w:bookmarkEnd w:id="224"/>
      <w:bookmarkEnd w:id="225"/>
      <w:bookmarkEnd w:id="226"/>
      <w:bookmarkEnd w:id="227"/>
      <w:bookmarkEnd w:id="228"/>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bookmarkStart w:id="229" w:name="_Hlk103703179"/>
      <w:r>
        <w:rPr>
          <w:rFonts w:hint="eastAsia" w:ascii="仿宋_GB2312" w:hAnsi="仿宋_GB2312" w:eastAsia="仿宋_GB2312" w:cs="仿宋_GB2312"/>
          <w:color w:val="auto"/>
          <w:sz w:val="28"/>
          <w:szCs w:val="28"/>
          <w:highlight w:val="none"/>
          <w:shd w:val="clear" w:color="auto" w:fill="auto"/>
          <w:lang w:val="zh-TW" w:eastAsia="zh-TW"/>
        </w:rPr>
        <w:t>致：</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p>
    <w:p>
      <w:pPr>
        <w:widowControl/>
        <w:shd w:val="clear"/>
        <w:spacing w:line="360" w:lineRule="auto"/>
        <w:ind w:firstLine="6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我（单位/本人，以下统称我单位）自愿参加</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u w:val="single"/>
          <w:shd w:val="clear" w:color="auto" w:fill="auto"/>
          <w:lang w:val="zh-TW" w:eastAsia="zh-TW"/>
        </w:rPr>
        <w:t>豫财招标采购-</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u w:val="single"/>
          <w:shd w:val="clear" w:color="auto" w:fill="auto"/>
          <w:lang w:val="en-US" w:eastAsia="zh-TW"/>
        </w:rPr>
        <w:t xml:space="preserve">   </w:t>
      </w:r>
      <w:r>
        <w:rPr>
          <w:rFonts w:hint="eastAsia" w:ascii="仿宋_GB2312" w:hAnsi="仿宋_GB2312" w:eastAsia="仿宋_GB2312" w:cs="仿宋_GB2312"/>
          <w:color w:val="auto"/>
          <w:sz w:val="28"/>
          <w:szCs w:val="28"/>
          <w:highlight w:val="none"/>
          <w:shd w:val="clear" w:color="auto" w:fill="auto"/>
          <w:lang w:val="zh-TW" w:eastAsia="zh-TW"/>
        </w:rPr>
        <w:t>的</w:t>
      </w:r>
      <w:r>
        <w:rPr>
          <w:rFonts w:hint="eastAsia" w:ascii="仿宋_GB2312" w:hAnsi="仿宋_GB2312" w:eastAsia="仿宋_GB2312" w:cs="仿宋_GB2312"/>
          <w:color w:val="auto"/>
          <w:sz w:val="28"/>
          <w:szCs w:val="28"/>
          <w:highlight w:val="none"/>
          <w:u w:val="single"/>
          <w:shd w:val="clear" w:color="auto" w:fill="auto"/>
          <w:lang w:val="zh-TW" w:eastAsia="zh-TW"/>
        </w:rPr>
        <w:t xml:space="preserve">    （项目名称） </w:t>
      </w:r>
      <w:r>
        <w:rPr>
          <w:rFonts w:hint="eastAsia" w:ascii="仿宋_GB2312" w:hAnsi="仿宋_GB2312" w:eastAsia="仿宋_GB2312" w:cs="仿宋_GB2312"/>
          <w:color w:val="auto"/>
          <w:sz w:val="28"/>
          <w:szCs w:val="28"/>
          <w:highlight w:val="none"/>
          <w:shd w:val="clear" w:color="auto" w:fill="auto"/>
          <w:lang w:val="zh-TW" w:eastAsia="zh-TW"/>
        </w:rPr>
        <w:t>的投标,并做出如下承诺：</w:t>
      </w:r>
    </w:p>
    <w:bookmarkEnd w:id="229"/>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我公司信誉良好，参加政府采购活动前</w:t>
      </w:r>
      <w:r>
        <w:rPr>
          <w:rFonts w:hint="eastAsia" w:ascii="仿宋_GB2312" w:hAnsi="仿宋_GB2312" w:eastAsia="仿宋_GB2312" w:cs="仿宋_GB2312"/>
          <w:color w:val="auto"/>
          <w:sz w:val="28"/>
          <w:szCs w:val="28"/>
          <w:highlight w:val="none"/>
          <w:shd w:val="clear" w:color="auto" w:fill="auto"/>
          <w:lang w:val="en-US" w:eastAsia="zh-CN"/>
        </w:rPr>
        <w:t>3</w:t>
      </w:r>
      <w:r>
        <w:rPr>
          <w:rFonts w:hint="eastAsia" w:ascii="仿宋_GB2312" w:hAnsi="仿宋_GB2312" w:eastAsia="仿宋_GB2312" w:cs="仿宋_GB2312"/>
          <w:color w:val="auto"/>
          <w:sz w:val="28"/>
          <w:szCs w:val="28"/>
          <w:highlight w:val="none"/>
          <w:shd w:val="clear" w:color="auto" w:fill="auto"/>
          <w:lang w:val="zh-TW" w:eastAsia="zh-TW"/>
        </w:rPr>
        <w:t>年内，在经营活动中没有重大违法记录。在“信用</w:t>
      </w:r>
      <w:r>
        <w:rPr>
          <w:rFonts w:hint="eastAsia" w:ascii="仿宋_GB2312" w:hAnsi="仿宋_GB2312" w:eastAsia="仿宋_GB2312" w:cs="仿宋_GB2312"/>
          <w:color w:val="auto"/>
          <w:sz w:val="28"/>
          <w:szCs w:val="28"/>
          <w:highlight w:val="none"/>
          <w:shd w:val="clear" w:color="auto" w:fill="auto"/>
          <w:lang w:val="en-US" w:eastAsia="zh-CN"/>
        </w:rPr>
        <w:t>中国</w:t>
      </w:r>
      <w:r>
        <w:rPr>
          <w:rFonts w:hint="eastAsia" w:ascii="仿宋_GB2312" w:hAnsi="仿宋_GB2312" w:eastAsia="仿宋_GB2312" w:cs="仿宋_GB2312"/>
          <w:color w:val="auto"/>
          <w:sz w:val="28"/>
          <w:szCs w:val="28"/>
          <w:highlight w:val="none"/>
          <w:shd w:val="clear" w:color="auto" w:fill="auto"/>
          <w:lang w:val="zh-TW" w:eastAsia="zh-TW"/>
        </w:rPr>
        <w:t>”网站（www.creditchina.gov.cn）未被列入失信被执行人、重大税收违法案件当事人名单；在 “中国政府采购网” （www.ccgp.gov.cn）未被列入政府采购严重违法失信行为记录名单。</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我方保证上述信息的真实和准确，并愿意承担因我方就此弄虚作假所引起的一切法律后果。</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特此声明！</w:t>
      </w:r>
    </w:p>
    <w:p>
      <w:pPr>
        <w:widowControl/>
        <w:shd w:val="clear"/>
        <w:tabs>
          <w:tab w:val="left" w:pos="6300"/>
        </w:tabs>
        <w:snapToGrid w:val="0"/>
        <w:spacing w:line="360" w:lineRule="auto"/>
        <w:ind w:firstLine="277" w:firstLineChars="99"/>
        <w:rPr>
          <w:rFonts w:hint="eastAsia" w:ascii="仿宋_GB2312" w:hAnsi="仿宋_GB2312" w:eastAsia="仿宋_GB2312" w:cs="仿宋_GB2312"/>
          <w:color w:val="auto"/>
          <w:sz w:val="28"/>
          <w:szCs w:val="28"/>
          <w:highlight w:val="none"/>
          <w:shd w:val="clear" w:color="auto" w:fill="auto"/>
          <w:lang w:val="zh-TW" w:eastAsia="zh-TW"/>
        </w:rPr>
      </w:pPr>
    </w:p>
    <w:p>
      <w:pPr>
        <w:widowControl/>
        <w:shd w:val="clear"/>
        <w:spacing w:line="360" w:lineRule="exact"/>
        <w:ind w:firstLine="3640" w:firstLineChars="1300"/>
        <w:rPr>
          <w:rFonts w:hint="eastAsia" w:ascii="仿宋_GB2312" w:hAnsi="仿宋_GB2312" w:eastAsia="仿宋_GB2312" w:cs="仿宋_GB2312"/>
          <w:color w:val="auto"/>
          <w:sz w:val="28"/>
          <w:szCs w:val="28"/>
          <w:highlight w:val="none"/>
          <w:u w:val="singl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投标人（企业电子签章）：</w:t>
      </w:r>
    </w:p>
    <w:p>
      <w:pPr>
        <w:widowControl/>
        <w:shd w:val="clear"/>
        <w:spacing w:line="360" w:lineRule="exact"/>
        <w:ind w:firstLine="420"/>
        <w:jc w:val="right"/>
        <w:rPr>
          <w:rFonts w:hint="eastAsia" w:ascii="仿宋_GB2312" w:hAnsi="仿宋_GB2312" w:eastAsia="仿宋_GB2312" w:cs="仿宋_GB2312"/>
          <w:color w:val="auto"/>
          <w:sz w:val="28"/>
          <w:szCs w:val="28"/>
          <w:highlight w:val="none"/>
          <w:shd w:val="clear" w:color="auto" w:fill="auto"/>
          <w:lang w:val="zh-TW" w:eastAsia="zh-TW"/>
        </w:rPr>
      </w:pPr>
    </w:p>
    <w:p>
      <w:pPr>
        <w:widowControl/>
        <w:shd w:val="clear"/>
        <w:spacing w:line="360" w:lineRule="auto"/>
        <w:ind w:firstLine="556"/>
        <w:jc w:val="right"/>
        <w:rPr>
          <w:rFonts w:hint="eastAsia" w:ascii="仿宋_GB2312" w:hAnsi="仿宋_GB2312" w:eastAsia="仿宋_GB2312" w:cs="仿宋_GB2312"/>
          <w:color w:val="auto"/>
          <w:sz w:val="28"/>
          <w:szCs w:val="28"/>
          <w:highlight w:val="none"/>
          <w:shd w:val="clear" w:color="auto" w:fill="auto"/>
          <w:lang w:val="zh-TW" w:eastAsia="zh-TW"/>
        </w:rPr>
      </w:pPr>
    </w:p>
    <w:p>
      <w:pPr>
        <w:widowControl/>
        <w:shd w:val="clear"/>
        <w:tabs>
          <w:tab w:val="left" w:pos="6300"/>
        </w:tabs>
        <w:snapToGrid w:val="0"/>
        <w:spacing w:line="360" w:lineRule="auto"/>
        <w:ind w:firstLine="277" w:firstLineChars="99"/>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zh-TW" w:eastAsia="zh-TW"/>
        </w:rPr>
        <w:t>日期：</w:t>
      </w:r>
      <w:r>
        <w:rPr>
          <w:rFonts w:hint="eastAsia" w:ascii="仿宋_GB2312" w:hAnsi="仿宋_GB2312" w:eastAsia="仿宋_GB2312" w:cs="仿宋_GB2312"/>
          <w:color w:val="auto"/>
          <w:sz w:val="28"/>
          <w:szCs w:val="28"/>
          <w:highlight w:val="none"/>
          <w:u w:val="single"/>
          <w:shd w:val="clear" w:color="auto" w:fill="auto"/>
          <w:lang w:val="en" w:eastAsia="zh-TW"/>
        </w:rPr>
        <w:t xml:space="preserve">      </w:t>
      </w:r>
      <w:r>
        <w:rPr>
          <w:rFonts w:hint="eastAsia" w:ascii="仿宋_GB2312" w:hAnsi="仿宋_GB2312" w:eastAsia="仿宋_GB2312" w:cs="仿宋_GB2312"/>
          <w:color w:val="auto"/>
          <w:sz w:val="28"/>
          <w:szCs w:val="28"/>
          <w:highlight w:val="none"/>
          <w:shd w:val="clear" w:color="auto" w:fill="auto"/>
          <w:lang w:val="zh-TW" w:eastAsia="zh-TW"/>
        </w:rPr>
        <w:t>年</w:t>
      </w:r>
      <w:r>
        <w:rPr>
          <w:rFonts w:hint="eastAsia" w:ascii="仿宋_GB2312" w:hAnsi="仿宋_GB2312" w:eastAsia="仿宋_GB2312" w:cs="仿宋_GB2312"/>
          <w:color w:val="auto"/>
          <w:sz w:val="28"/>
          <w:szCs w:val="28"/>
          <w:highlight w:val="none"/>
          <w:u w:val="single"/>
          <w:shd w:val="clear" w:color="auto" w:fill="auto"/>
          <w:lang w:val="en" w:eastAsia="zh-TW"/>
        </w:rPr>
        <w:t xml:space="preserve">   </w:t>
      </w:r>
      <w:r>
        <w:rPr>
          <w:rFonts w:hint="eastAsia" w:ascii="仿宋_GB2312" w:hAnsi="仿宋_GB2312" w:eastAsia="仿宋_GB2312" w:cs="仿宋_GB2312"/>
          <w:color w:val="auto"/>
          <w:sz w:val="28"/>
          <w:szCs w:val="28"/>
          <w:highlight w:val="none"/>
          <w:shd w:val="clear" w:color="auto" w:fill="auto"/>
          <w:lang w:val="zh-TW" w:eastAsia="zh-TW"/>
        </w:rPr>
        <w:t>月</w:t>
      </w:r>
      <w:r>
        <w:rPr>
          <w:rFonts w:hint="eastAsia" w:ascii="仿宋_GB2312" w:hAnsi="仿宋_GB2312" w:eastAsia="仿宋_GB2312" w:cs="仿宋_GB2312"/>
          <w:color w:val="auto"/>
          <w:sz w:val="28"/>
          <w:szCs w:val="28"/>
          <w:highlight w:val="none"/>
          <w:u w:val="single"/>
          <w:shd w:val="clear" w:color="auto" w:fill="auto"/>
          <w:lang w:val="en" w:eastAsia="zh-TW"/>
        </w:rPr>
        <w:t xml:space="preserve">   </w:t>
      </w:r>
      <w:r>
        <w:rPr>
          <w:rFonts w:hint="eastAsia" w:ascii="仿宋_GB2312" w:hAnsi="仿宋_GB2312" w:eastAsia="仿宋_GB2312" w:cs="仿宋_GB2312"/>
          <w:color w:val="auto"/>
          <w:sz w:val="28"/>
          <w:szCs w:val="28"/>
          <w:highlight w:val="none"/>
          <w:shd w:val="clear" w:color="auto" w:fill="auto"/>
          <w:lang w:val="zh-TW" w:eastAsia="zh-TW"/>
        </w:rPr>
        <w:t>日</w:t>
      </w:r>
    </w:p>
    <w:p>
      <w:pPr>
        <w:shd w:val="clear"/>
        <w:tabs>
          <w:tab w:val="left" w:pos="5580"/>
        </w:tabs>
        <w:spacing w:line="360" w:lineRule="auto"/>
        <w:jc w:val="both"/>
        <w:rPr>
          <w:rFonts w:hint="eastAsia" w:ascii="宋体" w:hAnsi="宋体" w:eastAsia="宋体" w:cs="宋体"/>
          <w:color w:val="auto"/>
          <w:kern w:val="2"/>
          <w:sz w:val="24"/>
          <w:szCs w:val="24"/>
          <w:highlight w:val="none"/>
          <w:shd w:val="clear" w:color="auto" w:fill="auto"/>
          <w:lang w:val="en-US" w:eastAsia="zh-CN" w:bidi="ar-SA"/>
        </w:rPr>
      </w:pPr>
    </w:p>
    <w:p>
      <w:pPr>
        <w:shd w:val="clear"/>
        <w:tabs>
          <w:tab w:val="left" w:pos="5580"/>
        </w:tabs>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hint="eastAsia" w:ascii="宋体" w:hAnsi="宋体" w:eastAsia="宋体" w:cs="宋体"/>
          <w:color w:val="auto"/>
          <w:kern w:val="2"/>
          <w:sz w:val="24"/>
          <w:szCs w:val="24"/>
          <w:highlight w:val="none"/>
          <w:shd w:val="clear" w:color="auto" w:fill="auto"/>
          <w:lang w:val="en-US" w:eastAsia="zh-CN" w:bidi="ar-SA"/>
        </w:rPr>
        <w:t xml:space="preserve">  </w:t>
      </w:r>
      <w:r>
        <w:rPr>
          <w:rFonts w:hint="eastAsia" w:ascii="仿宋_GB2312" w:hAnsi="仿宋_GB2312" w:eastAsia="仿宋_GB2312" w:cs="仿宋_GB2312"/>
          <w:color w:val="auto"/>
          <w:kern w:val="2"/>
          <w:sz w:val="28"/>
          <w:szCs w:val="28"/>
          <w:highlight w:val="none"/>
          <w:shd w:val="clear" w:color="auto" w:fill="auto"/>
          <w:lang w:val="zh-TW" w:eastAsia="zh-TW" w:bidi="ar-SA"/>
        </w:rPr>
        <w:t>说明：</w:t>
      </w:r>
    </w:p>
    <w:p>
      <w:pPr>
        <w:shd w:val="clear"/>
        <w:tabs>
          <w:tab w:val="left" w:pos="5580"/>
        </w:tabs>
        <w:spacing w:line="360" w:lineRule="auto"/>
        <w:jc w:val="both"/>
        <w:rPr>
          <w:rFonts w:hint="eastAsia" w:ascii="仿宋_GB2312" w:hAnsi="仿宋_GB2312" w:eastAsia="仿宋_GB2312" w:cs="仿宋_GB2312"/>
          <w:color w:val="auto"/>
          <w:kern w:val="2"/>
          <w:sz w:val="28"/>
          <w:szCs w:val="28"/>
          <w:highlight w:val="none"/>
          <w:shd w:val="clear" w:color="auto" w:fill="auto"/>
          <w:lang w:val="en-US" w:eastAsia="zh-CN" w:bidi="ar-SA"/>
        </w:rPr>
      </w:pPr>
      <w:r>
        <w:rPr>
          <w:rFonts w:hint="eastAsia" w:ascii="仿宋_GB2312" w:hAnsi="仿宋_GB2312" w:eastAsia="仿宋_GB2312" w:cs="仿宋_GB2312"/>
          <w:color w:val="auto"/>
          <w:kern w:val="2"/>
          <w:sz w:val="28"/>
          <w:szCs w:val="28"/>
          <w:highlight w:val="none"/>
          <w:shd w:val="clear" w:color="auto" w:fill="auto"/>
          <w:lang w:val="en-US" w:eastAsia="zh-CN" w:bidi="ar-SA"/>
        </w:rPr>
        <w:t xml:space="preserve">  1.</w:t>
      </w:r>
      <w:r>
        <w:rPr>
          <w:rFonts w:hint="eastAsia" w:ascii="仿宋_GB2312" w:hAnsi="仿宋_GB2312" w:eastAsia="仿宋_GB2312" w:cs="仿宋_GB2312"/>
          <w:color w:val="auto"/>
          <w:kern w:val="2"/>
          <w:sz w:val="28"/>
          <w:szCs w:val="28"/>
          <w:highlight w:val="none"/>
          <w:shd w:val="clear" w:color="auto" w:fill="auto"/>
          <w:lang w:val="zh-TW" w:eastAsia="zh-TW" w:bidi="ar-SA"/>
        </w:rPr>
        <w:t>投标人应按照相关法规规定如实做出说明。</w:t>
      </w:r>
    </w:p>
    <w:p>
      <w:pPr>
        <w:shd w:val="clear"/>
        <w:tabs>
          <w:tab w:val="left" w:pos="5580"/>
        </w:tabs>
        <w:spacing w:line="360" w:lineRule="auto"/>
        <w:jc w:val="both"/>
        <w:rPr>
          <w:rFonts w:hint="eastAsia" w:ascii="仿宋_GB2312" w:hAnsi="仿宋_GB2312" w:eastAsia="仿宋_GB2312" w:cs="仿宋_GB2312"/>
          <w:color w:val="auto"/>
          <w:kern w:val="2"/>
          <w:sz w:val="28"/>
          <w:szCs w:val="28"/>
          <w:highlight w:val="none"/>
          <w:shd w:val="clear" w:color="auto" w:fill="auto"/>
          <w:lang w:val="en-US" w:eastAsia="zh-CN" w:bidi="ar-SA"/>
        </w:rPr>
      </w:pPr>
      <w:r>
        <w:rPr>
          <w:rFonts w:hint="eastAsia" w:ascii="仿宋_GB2312" w:hAnsi="仿宋_GB2312" w:eastAsia="仿宋_GB2312" w:cs="仿宋_GB2312"/>
          <w:color w:val="auto"/>
          <w:kern w:val="2"/>
          <w:sz w:val="28"/>
          <w:szCs w:val="28"/>
          <w:highlight w:val="none"/>
          <w:shd w:val="clear" w:color="auto" w:fill="auto"/>
          <w:lang w:val="en-US" w:eastAsia="zh-CN" w:bidi="ar-SA"/>
        </w:rPr>
        <w:t xml:space="preserve">  2</w:t>
      </w:r>
      <w:r>
        <w:rPr>
          <w:rFonts w:hint="eastAsia" w:ascii="仿宋_GB2312" w:hAnsi="仿宋_GB2312" w:eastAsia="仿宋_GB2312" w:cs="仿宋_GB2312"/>
          <w:color w:val="auto"/>
          <w:kern w:val="2"/>
          <w:sz w:val="28"/>
          <w:szCs w:val="28"/>
          <w:highlight w:val="none"/>
          <w:shd w:val="clear" w:color="auto" w:fill="auto"/>
          <w:lang w:val="zh-TW" w:eastAsia="zh-TW" w:bidi="ar-SA"/>
        </w:rPr>
        <w:t>．按照招标文件的规定企业电子签章（自然人投标的无需盖章，需要签字）。</w:t>
      </w:r>
    </w:p>
    <w:p>
      <w:pPr>
        <w:shd w:val="clear"/>
        <w:tabs>
          <w:tab w:val="left" w:pos="5580"/>
        </w:tabs>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hint="eastAsia" w:ascii="仿宋_GB2312" w:hAnsi="仿宋_GB2312" w:eastAsia="仿宋_GB2312" w:cs="仿宋_GB2312"/>
          <w:color w:val="auto"/>
          <w:kern w:val="2"/>
          <w:sz w:val="28"/>
          <w:szCs w:val="28"/>
          <w:highlight w:val="none"/>
          <w:shd w:val="clear" w:color="auto" w:fill="auto"/>
          <w:lang w:val="en-US" w:eastAsia="zh-CN" w:bidi="ar-SA"/>
        </w:rPr>
        <w:t xml:space="preserve">  3.</w:t>
      </w:r>
      <w:r>
        <w:rPr>
          <w:rFonts w:hint="eastAsia" w:ascii="仿宋_GB2312" w:hAnsi="仿宋_GB2312" w:eastAsia="仿宋_GB2312" w:cs="仿宋_GB2312"/>
          <w:color w:val="auto"/>
          <w:kern w:val="2"/>
          <w:sz w:val="28"/>
          <w:szCs w:val="28"/>
          <w:highlight w:val="none"/>
          <w:shd w:val="clear" w:color="auto" w:fill="auto"/>
          <w:lang w:val="zh-TW" w:eastAsia="zh-TW" w:bidi="ar-SA"/>
        </w:rPr>
        <w:t>如果是联合体投标，联合体各方均需提供上述证明。</w:t>
      </w:r>
    </w:p>
    <w:p>
      <w:pPr>
        <w:keepNext/>
        <w:keepLines/>
        <w:shd w:val="clear"/>
        <w:spacing w:before="260" w:after="260" w:line="416" w:lineRule="auto"/>
        <w:jc w:val="center"/>
        <w:outlineLvl w:val="1"/>
        <w:rPr>
          <w:rFonts w:hint="eastAsia" w:ascii="宋体" w:hAnsi="宋体" w:eastAsia="宋体" w:cs="宋体"/>
          <w:b/>
          <w:bCs/>
          <w:color w:val="auto"/>
          <w:kern w:val="2"/>
          <w:sz w:val="28"/>
          <w:szCs w:val="28"/>
          <w:highlight w:val="none"/>
          <w:shd w:val="clear" w:color="auto" w:fill="auto"/>
          <w:lang w:val="zh-TW" w:eastAsia="zh-CN" w:bidi="ar-SA"/>
        </w:rPr>
      </w:pPr>
      <w:r>
        <w:rPr>
          <w:rFonts w:hint="eastAsia" w:ascii="宋体" w:hAnsi="宋体" w:eastAsia="宋体" w:cs="Times New Roman"/>
          <w:b/>
          <w:bCs/>
          <w:color w:val="auto"/>
          <w:kern w:val="2"/>
          <w:sz w:val="24"/>
          <w:szCs w:val="24"/>
          <w:highlight w:val="none"/>
          <w:shd w:val="clear" w:color="auto" w:fill="auto"/>
          <w:lang w:val="zh-TW" w:eastAsia="zh-TW" w:bidi="ar-SA"/>
        </w:rPr>
        <w:br w:type="page"/>
      </w:r>
      <w:bookmarkStart w:id="230" w:name="_Toc634123008"/>
      <w:bookmarkStart w:id="231" w:name="_Toc1152943509"/>
      <w:bookmarkStart w:id="232" w:name="_Toc29306536"/>
      <w:bookmarkStart w:id="233" w:name="_Toc231434114"/>
      <w:bookmarkStart w:id="234" w:name="_Toc1625140492"/>
      <w:bookmarkStart w:id="235" w:name="_Toc937672964"/>
      <w:bookmarkStart w:id="236" w:name="_Toc173874035"/>
      <w:bookmarkStart w:id="237" w:name="_Toc883013156"/>
      <w:bookmarkStart w:id="238" w:name="_Toc148345819_WPSOffice_Level3"/>
      <w:bookmarkStart w:id="239" w:name="_Toc1044148797"/>
      <w:bookmarkStart w:id="240" w:name="_Toc642483276"/>
      <w:r>
        <w:rPr>
          <w:rFonts w:hint="eastAsia" w:ascii="黑体" w:hAnsi="黑体" w:eastAsia="黑体" w:cs="黑体"/>
          <w:b/>
          <w:bCs/>
          <w:color w:val="auto"/>
          <w:kern w:val="2"/>
          <w:sz w:val="28"/>
          <w:szCs w:val="28"/>
          <w:highlight w:val="none"/>
          <w:shd w:val="clear" w:color="auto" w:fill="auto"/>
          <w:lang w:val="en-US" w:eastAsia="zh-CN" w:bidi="ar-SA"/>
        </w:rPr>
        <w:t>五、</w:t>
      </w:r>
      <w:r>
        <w:rPr>
          <w:rFonts w:hint="eastAsia" w:ascii="黑体" w:hAnsi="黑体" w:eastAsia="黑体" w:cs="黑体"/>
          <w:b/>
          <w:bCs/>
          <w:color w:val="auto"/>
          <w:kern w:val="2"/>
          <w:sz w:val="28"/>
          <w:szCs w:val="28"/>
          <w:highlight w:val="none"/>
          <w:shd w:val="clear" w:color="auto" w:fill="auto"/>
          <w:lang w:val="zh-TW" w:eastAsia="zh-TW" w:bidi="ar-SA"/>
        </w:rPr>
        <w:t>具有履行合同所必需的设备和专业技术能力</w:t>
      </w:r>
      <w:bookmarkEnd w:id="230"/>
      <w:bookmarkEnd w:id="231"/>
      <w:bookmarkEnd w:id="232"/>
      <w:bookmarkEnd w:id="233"/>
      <w:bookmarkEnd w:id="234"/>
      <w:bookmarkEnd w:id="235"/>
      <w:bookmarkEnd w:id="236"/>
      <w:bookmarkEnd w:id="237"/>
      <w:bookmarkEnd w:id="238"/>
      <w:bookmarkEnd w:id="239"/>
      <w:bookmarkEnd w:id="240"/>
      <w:r>
        <w:rPr>
          <w:rFonts w:hint="eastAsia" w:ascii="宋体" w:hAnsi="宋体" w:eastAsia="宋体" w:cs="宋体"/>
          <w:b/>
          <w:bCs/>
          <w:color w:val="auto"/>
          <w:kern w:val="2"/>
          <w:sz w:val="28"/>
          <w:szCs w:val="28"/>
          <w:highlight w:val="none"/>
          <w:shd w:val="clear" w:color="auto" w:fill="auto"/>
          <w:lang w:val="zh-TW" w:eastAsia="zh-CN" w:bidi="ar-SA"/>
        </w:rPr>
        <w:t>承诺书（可自拟）</w:t>
      </w:r>
    </w:p>
    <w:p>
      <w:pPr>
        <w:widowControl/>
        <w:shd w:val="clear"/>
        <w:rPr>
          <w:rFonts w:hint="eastAsia" w:ascii="Arial Unicode MS" w:hAnsi="Arial Unicode MS" w:eastAsia="Arial Unicode MS" w:cs="Arial Unicode MS"/>
          <w:color w:val="auto"/>
          <w:sz w:val="21"/>
          <w:szCs w:val="21"/>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 xml:space="preserve">                           </w:t>
      </w:r>
      <w:r>
        <w:rPr>
          <w:rFonts w:hint="eastAsia" w:ascii="仿宋" w:hAnsi="仿宋" w:eastAsia="仿宋" w:cs="仿宋"/>
          <w:b/>
          <w:bCs/>
          <w:color w:val="auto"/>
          <w:sz w:val="32"/>
          <w:szCs w:val="32"/>
          <w:highlight w:val="none"/>
          <w:shd w:val="clear" w:color="auto" w:fill="auto"/>
          <w:lang w:val="en-US" w:eastAsia="zh-CN"/>
        </w:rPr>
        <w:t>承诺书</w:t>
      </w:r>
    </w:p>
    <w:p>
      <w:pPr>
        <w:widowControl/>
        <w:shd w:val="clear"/>
        <w:spacing w:line="360" w:lineRule="auto"/>
        <w:rPr>
          <w:rFonts w:hint="eastAsia" w:ascii="仿宋" w:hAnsi="仿宋" w:eastAsia="仿宋" w:cs="仿宋"/>
          <w:color w:val="auto"/>
          <w:sz w:val="24"/>
          <w:szCs w:val="21"/>
          <w:highlight w:val="none"/>
          <w:shd w:val="clear" w:color="auto" w:fill="auto"/>
          <w:lang w:val="en-US" w:eastAsia="zh-CN"/>
        </w:rPr>
      </w:pPr>
      <w:r>
        <w:rPr>
          <w:rFonts w:hint="eastAsia" w:ascii="仿宋" w:hAnsi="仿宋" w:eastAsia="仿宋" w:cs="仿宋"/>
          <w:color w:val="auto"/>
          <w:sz w:val="24"/>
          <w:szCs w:val="21"/>
          <w:highlight w:val="none"/>
          <w:shd w:val="clear" w:color="auto" w:fill="auto"/>
          <w:lang w:val="en-US" w:eastAsia="zh-CN"/>
        </w:rPr>
        <w:t xml:space="preserve">      </w:t>
      </w:r>
    </w:p>
    <w:p>
      <w:pPr>
        <w:widowControl/>
        <w:shd w:val="clear"/>
        <w:spacing w:line="360" w:lineRule="auto"/>
        <w:rPr>
          <w:rFonts w:hint="eastAsia" w:ascii="仿宋" w:hAnsi="仿宋" w:eastAsia="仿宋" w:cs="仿宋"/>
          <w:color w:val="auto"/>
          <w:sz w:val="24"/>
          <w:szCs w:val="21"/>
          <w:highlight w:val="none"/>
          <w:shd w:val="clear" w:color="auto" w:fill="auto"/>
          <w:lang w:val="en-US" w:eastAsia="zh-CN"/>
        </w:rPr>
      </w:pPr>
      <w:r>
        <w:rPr>
          <w:rFonts w:hint="eastAsia" w:ascii="仿宋" w:hAnsi="仿宋" w:eastAsia="仿宋" w:cs="仿宋"/>
          <w:color w:val="auto"/>
          <w:sz w:val="24"/>
          <w:szCs w:val="21"/>
          <w:highlight w:val="none"/>
          <w:shd w:val="clear" w:color="auto" w:fill="auto"/>
          <w:lang w:val="en-US" w:eastAsia="zh-CN"/>
        </w:rPr>
        <w:t xml:space="preserve">     </w:t>
      </w:r>
    </w:p>
    <w:p>
      <w:pPr>
        <w:widowControl/>
        <w:shd w:val="clear"/>
        <w:spacing w:line="360" w:lineRule="auto"/>
        <w:rPr>
          <w:rFonts w:hint="eastAsia" w:ascii="仿宋" w:hAnsi="仿宋" w:eastAsia="仿宋" w:cs="仿宋"/>
          <w:color w:val="auto"/>
          <w:kern w:val="0"/>
          <w:sz w:val="30"/>
          <w:szCs w:val="30"/>
          <w:highlight w:val="none"/>
          <w:shd w:val="clear" w:color="auto" w:fill="auto"/>
          <w:lang w:val="zh-TW" w:eastAsia="zh-CN"/>
        </w:rPr>
      </w:pPr>
      <w:r>
        <w:rPr>
          <w:rFonts w:hint="eastAsia" w:ascii="仿宋" w:hAnsi="仿宋" w:eastAsia="仿宋" w:cs="仿宋"/>
          <w:color w:val="auto"/>
          <w:sz w:val="24"/>
          <w:szCs w:val="21"/>
          <w:highlight w:val="none"/>
          <w:shd w:val="clear" w:color="auto" w:fill="auto"/>
          <w:lang w:val="en-US" w:eastAsia="zh-CN"/>
        </w:rPr>
        <w:t xml:space="preserve">    </w:t>
      </w:r>
      <w:r>
        <w:rPr>
          <w:rFonts w:hint="eastAsia" w:ascii="仿宋" w:hAnsi="仿宋" w:eastAsia="仿宋" w:cs="仿宋"/>
          <w:color w:val="auto"/>
          <w:kern w:val="0"/>
          <w:sz w:val="30"/>
          <w:szCs w:val="30"/>
          <w:highlight w:val="none"/>
          <w:shd w:val="clear" w:color="auto" w:fill="auto"/>
          <w:lang w:val="en-US" w:eastAsia="zh-CN"/>
        </w:rPr>
        <w:t>本公司承诺，具有履行本项目</w:t>
      </w:r>
      <w:r>
        <w:rPr>
          <w:rFonts w:hint="eastAsia" w:ascii="仿宋" w:hAnsi="仿宋" w:eastAsia="仿宋" w:cs="仿宋"/>
          <w:color w:val="auto"/>
          <w:kern w:val="0"/>
          <w:sz w:val="30"/>
          <w:szCs w:val="30"/>
          <w:highlight w:val="none"/>
          <w:shd w:val="clear" w:color="auto" w:fill="auto"/>
          <w:lang w:val="zh-TW" w:eastAsia="zh-TW"/>
        </w:rPr>
        <w:t>合同所必需的设备和专业技术能力</w:t>
      </w:r>
      <w:r>
        <w:rPr>
          <w:rFonts w:hint="eastAsia" w:ascii="仿宋" w:hAnsi="仿宋" w:eastAsia="仿宋" w:cs="仿宋"/>
          <w:color w:val="auto"/>
          <w:kern w:val="0"/>
          <w:sz w:val="30"/>
          <w:szCs w:val="30"/>
          <w:highlight w:val="none"/>
          <w:shd w:val="clear" w:color="auto" w:fill="auto"/>
          <w:lang w:val="zh-TW" w:eastAsia="zh-CN"/>
        </w:rPr>
        <w:t>。如有虚假或不实，愿意承担由此引起的全部法律责任。</w:t>
      </w:r>
    </w:p>
    <w:p>
      <w:pPr>
        <w:widowControl/>
        <w:shd w:val="clear"/>
        <w:spacing w:line="360" w:lineRule="auto"/>
        <w:rPr>
          <w:rFonts w:hint="eastAsia" w:ascii="仿宋" w:hAnsi="仿宋" w:eastAsia="仿宋" w:cs="仿宋"/>
          <w:color w:val="auto"/>
          <w:kern w:val="0"/>
          <w:sz w:val="30"/>
          <w:szCs w:val="30"/>
          <w:highlight w:val="none"/>
          <w:shd w:val="clear" w:color="auto" w:fill="auto"/>
          <w:lang w:val="en-US" w:eastAsia="zh-CN"/>
        </w:rPr>
      </w:pPr>
      <w:r>
        <w:rPr>
          <w:rFonts w:hint="eastAsia" w:ascii="仿宋" w:hAnsi="仿宋" w:eastAsia="仿宋" w:cs="仿宋"/>
          <w:color w:val="auto"/>
          <w:kern w:val="0"/>
          <w:sz w:val="30"/>
          <w:szCs w:val="30"/>
          <w:highlight w:val="none"/>
          <w:shd w:val="clear" w:color="auto" w:fill="auto"/>
          <w:lang w:val="en-US" w:eastAsia="zh-CN"/>
        </w:rPr>
        <w:t xml:space="preserve">                            </w:t>
      </w:r>
    </w:p>
    <w:p>
      <w:pPr>
        <w:widowControl/>
        <w:shd w:val="clear"/>
        <w:spacing w:line="360" w:lineRule="auto"/>
        <w:rPr>
          <w:rFonts w:hint="eastAsia" w:ascii="仿宋" w:hAnsi="仿宋" w:eastAsia="仿宋" w:cs="仿宋"/>
          <w:color w:val="auto"/>
          <w:kern w:val="0"/>
          <w:sz w:val="30"/>
          <w:szCs w:val="30"/>
          <w:highlight w:val="none"/>
          <w:shd w:val="clear" w:color="auto" w:fill="auto"/>
          <w:lang w:val="en-US" w:eastAsia="zh-CN"/>
        </w:rPr>
      </w:pPr>
      <w:r>
        <w:rPr>
          <w:rFonts w:hint="eastAsia" w:ascii="仿宋" w:hAnsi="仿宋" w:eastAsia="仿宋" w:cs="仿宋"/>
          <w:color w:val="auto"/>
          <w:kern w:val="0"/>
          <w:sz w:val="30"/>
          <w:szCs w:val="30"/>
          <w:highlight w:val="none"/>
          <w:shd w:val="clear" w:color="auto" w:fill="auto"/>
          <w:lang w:val="en-US" w:eastAsia="zh-CN"/>
        </w:rPr>
        <w:t xml:space="preserve"> </w:t>
      </w:r>
    </w:p>
    <w:p>
      <w:pPr>
        <w:widowControl/>
        <w:shd w:val="clear"/>
        <w:spacing w:line="360" w:lineRule="auto"/>
        <w:rPr>
          <w:rFonts w:hint="eastAsia" w:ascii="仿宋" w:hAnsi="仿宋" w:eastAsia="仿宋" w:cs="仿宋"/>
          <w:color w:val="auto"/>
          <w:sz w:val="28"/>
          <w:szCs w:val="28"/>
          <w:highlight w:val="none"/>
          <w:u w:val="single"/>
          <w:shd w:val="clear" w:color="auto" w:fill="auto"/>
          <w:lang w:val="zh-TW" w:eastAsia="zh-TW"/>
        </w:rPr>
      </w:pPr>
      <w:r>
        <w:rPr>
          <w:rFonts w:hint="eastAsia" w:ascii="仿宋" w:hAnsi="仿宋" w:eastAsia="仿宋" w:cs="仿宋"/>
          <w:color w:val="auto"/>
          <w:kern w:val="0"/>
          <w:sz w:val="30"/>
          <w:szCs w:val="30"/>
          <w:highlight w:val="non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zh-TW" w:eastAsia="zh-TW"/>
        </w:rPr>
        <w:t>投标人（企业电子签章）：</w:t>
      </w:r>
    </w:p>
    <w:p>
      <w:pPr>
        <w:widowControl/>
        <w:shd w:val="clear"/>
        <w:spacing w:line="360" w:lineRule="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zh-TW" w:eastAsia="zh-TW"/>
        </w:rPr>
        <w:t xml:space="preserve">                           </w:t>
      </w:r>
      <w:r>
        <w:rPr>
          <w:rFonts w:hint="eastAsia" w:ascii="仿宋" w:hAnsi="仿宋" w:eastAsia="仿宋" w:cs="仿宋"/>
          <w:color w:val="auto"/>
          <w:sz w:val="28"/>
          <w:szCs w:val="28"/>
          <w:highlight w:val="none"/>
          <w:shd w:val="clear" w:color="auto" w:fill="auto"/>
          <w:lang w:val="en-US" w:eastAsia="zh-CN"/>
        </w:rPr>
        <w:t xml:space="preserve"> </w:t>
      </w:r>
    </w:p>
    <w:p>
      <w:pPr>
        <w:widowControl/>
        <w:shd w:val="clear"/>
        <w:spacing w:line="360" w:lineRule="auto"/>
        <w:rPr>
          <w:rFonts w:hint="eastAsia" w:ascii="宋体" w:hAnsi="宋体" w:eastAsia="宋体" w:cs="Arial Unicode MS"/>
          <w:color w:val="auto"/>
          <w:sz w:val="24"/>
          <w:szCs w:val="24"/>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zh-TW" w:eastAsia="zh-TW"/>
        </w:rPr>
        <w:t xml:space="preserve">日期：    年   月   </w:t>
      </w:r>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shd w:val="clear"/>
        <w:tabs>
          <w:tab w:val="left" w:pos="5580"/>
        </w:tabs>
        <w:spacing w:line="360" w:lineRule="auto"/>
        <w:ind w:left="1080" w:hanging="540"/>
        <w:jc w:val="center"/>
        <w:rPr>
          <w:rFonts w:hint="eastAsia" w:ascii="宋体" w:hAnsi="宋体" w:eastAsia="宋体" w:cs="宋体"/>
          <w:b/>
          <w:bCs/>
          <w:color w:val="auto"/>
          <w:kern w:val="2"/>
          <w:sz w:val="24"/>
          <w:szCs w:val="24"/>
          <w:highlight w:val="none"/>
          <w:shd w:val="clear" w:color="auto" w:fill="auto"/>
          <w:lang w:val="en-US" w:eastAsia="zh-CN" w:bidi="ar-SA"/>
        </w:rPr>
      </w:pPr>
    </w:p>
    <w:p>
      <w:pPr>
        <w:keepNext/>
        <w:keepLines/>
        <w:shd w:val="clear"/>
        <w:spacing w:before="260" w:after="260" w:line="416" w:lineRule="auto"/>
        <w:jc w:val="center"/>
        <w:outlineLvl w:val="1"/>
        <w:rPr>
          <w:rFonts w:hint="eastAsia" w:ascii="黑体" w:hAnsi="黑体" w:eastAsia="黑体" w:cs="黑体"/>
          <w:b/>
          <w:bCs/>
          <w:color w:val="auto"/>
          <w:kern w:val="2"/>
          <w:sz w:val="28"/>
          <w:szCs w:val="28"/>
          <w:highlight w:val="none"/>
          <w:shd w:val="clear" w:color="auto" w:fill="auto"/>
          <w:lang w:val="zh-TW" w:eastAsia="zh-TW" w:bidi="ar-SA"/>
        </w:rPr>
      </w:pPr>
      <w:bookmarkStart w:id="241" w:name="_Toc250382630"/>
      <w:bookmarkStart w:id="242" w:name="_Toc1267967234"/>
      <w:bookmarkStart w:id="243" w:name="_Toc2073666225_WPSOffice_Level3"/>
      <w:bookmarkStart w:id="244" w:name="_Toc1462517689"/>
      <w:bookmarkStart w:id="245" w:name="_Toc1412570441"/>
      <w:bookmarkStart w:id="246" w:name="_Toc1938095027"/>
      <w:bookmarkStart w:id="247" w:name="_Toc1834730495"/>
      <w:bookmarkStart w:id="248" w:name="_Toc1614236527"/>
      <w:bookmarkStart w:id="249" w:name="_Toc996756161"/>
      <w:bookmarkStart w:id="250" w:name="_Toc474620139"/>
      <w:bookmarkStart w:id="251" w:name="_Toc1237822054"/>
      <w:r>
        <w:rPr>
          <w:rFonts w:hint="eastAsia" w:ascii="黑体" w:hAnsi="黑体" w:eastAsia="黑体" w:cs="黑体"/>
          <w:b/>
          <w:bCs/>
          <w:color w:val="auto"/>
          <w:kern w:val="2"/>
          <w:sz w:val="28"/>
          <w:szCs w:val="28"/>
          <w:highlight w:val="none"/>
          <w:shd w:val="clear" w:color="auto" w:fill="auto"/>
          <w:lang w:val="en-US" w:eastAsia="zh-CN" w:bidi="ar-SA"/>
        </w:rPr>
        <w:t>六、</w:t>
      </w:r>
      <w:r>
        <w:rPr>
          <w:rFonts w:hint="eastAsia" w:ascii="黑体" w:hAnsi="黑体" w:eastAsia="黑体" w:cs="黑体"/>
          <w:b/>
          <w:bCs/>
          <w:color w:val="auto"/>
          <w:kern w:val="2"/>
          <w:sz w:val="28"/>
          <w:szCs w:val="28"/>
          <w:highlight w:val="none"/>
          <w:shd w:val="clear" w:color="auto" w:fill="auto"/>
          <w:lang w:val="zh-TW" w:eastAsia="zh-CN" w:bidi="ar-SA"/>
        </w:rPr>
        <w:t>投标人须知前附表</w:t>
      </w:r>
      <w:r>
        <w:rPr>
          <w:rFonts w:hint="eastAsia" w:ascii="黑体" w:hAnsi="黑体" w:eastAsia="黑体" w:cs="黑体"/>
          <w:b/>
          <w:bCs/>
          <w:color w:val="auto"/>
          <w:kern w:val="2"/>
          <w:sz w:val="28"/>
          <w:szCs w:val="28"/>
          <w:highlight w:val="none"/>
          <w:shd w:val="clear" w:color="auto" w:fill="auto"/>
          <w:lang w:val="zh-TW" w:eastAsia="zh-TW" w:bidi="ar-SA"/>
        </w:rPr>
        <w:t>要求的其他资格证明文件</w:t>
      </w:r>
      <w:bookmarkEnd w:id="241"/>
      <w:bookmarkEnd w:id="242"/>
      <w:bookmarkEnd w:id="243"/>
      <w:bookmarkEnd w:id="244"/>
      <w:bookmarkEnd w:id="245"/>
      <w:bookmarkEnd w:id="246"/>
      <w:bookmarkEnd w:id="247"/>
      <w:bookmarkEnd w:id="248"/>
      <w:bookmarkEnd w:id="249"/>
      <w:bookmarkEnd w:id="250"/>
      <w:bookmarkEnd w:id="251"/>
    </w:p>
    <w:p>
      <w:pPr>
        <w:widowControl/>
        <w:shd w:val="clear"/>
        <w:spacing w:line="360" w:lineRule="auto"/>
        <w:ind w:left="1080" w:hanging="540"/>
        <w:jc w:val="center"/>
        <w:rPr>
          <w:rFonts w:hint="eastAsia" w:ascii="宋体" w:hAnsi="宋体" w:eastAsia="宋体" w:cs="宋体"/>
          <w:b/>
          <w:bCs/>
          <w:color w:val="auto"/>
          <w:sz w:val="24"/>
          <w:szCs w:val="24"/>
          <w:highlight w:val="none"/>
          <w:shd w:val="clear" w:color="auto" w:fill="auto"/>
          <w:lang w:val="en-US" w:eastAsia="zh-TW"/>
        </w:rPr>
      </w:pPr>
      <w:r>
        <w:rPr>
          <w:rFonts w:hint="eastAsia" w:ascii="仿宋_GB2312" w:hAnsi="仿宋_GB2312" w:eastAsia="仿宋_GB2312" w:cs="仿宋_GB2312"/>
          <w:color w:val="auto"/>
          <w:kern w:val="0"/>
          <w:sz w:val="28"/>
          <w:szCs w:val="28"/>
          <w:highlight w:val="none"/>
          <w:shd w:val="clear" w:color="auto" w:fill="auto"/>
          <w:lang w:val="en-US" w:eastAsia="zh-CN" w:bidi="ar"/>
        </w:rPr>
        <w:t>本项目专门面向小微企业采购，供应商须附中小企业声明函。</w:t>
      </w:r>
    </w:p>
    <w:p>
      <w:pPr>
        <w:widowControl/>
        <w:shd w:val="clear"/>
        <w:spacing w:line="360" w:lineRule="auto"/>
        <w:ind w:left="1080" w:hanging="540"/>
        <w:jc w:val="center"/>
        <w:rPr>
          <w:rFonts w:hint="eastAsia" w:ascii="宋体" w:hAnsi="宋体" w:eastAsia="宋体" w:cs="宋体"/>
          <w:b/>
          <w:bCs/>
          <w:color w:val="auto"/>
          <w:sz w:val="24"/>
          <w:szCs w:val="24"/>
          <w:highlight w:val="none"/>
          <w:shd w:val="clear" w:color="auto" w:fill="auto"/>
          <w:lang w:val="en-US" w:eastAsia="zh-TW"/>
        </w:rPr>
      </w:pPr>
    </w:p>
    <w:p>
      <w:pPr>
        <w:widowControl/>
        <w:shd w:val="clear"/>
        <w:spacing w:line="360" w:lineRule="auto"/>
        <w:ind w:left="1080" w:hanging="540"/>
        <w:jc w:val="center"/>
        <w:rPr>
          <w:rFonts w:hint="eastAsia" w:ascii="宋体" w:hAnsi="宋体" w:eastAsia="宋体" w:cs="宋体"/>
          <w:b/>
          <w:bCs/>
          <w:color w:val="auto"/>
          <w:sz w:val="24"/>
          <w:szCs w:val="24"/>
          <w:highlight w:val="none"/>
          <w:shd w:val="clear" w:color="auto" w:fill="auto"/>
          <w:lang w:val="en-US" w:eastAsia="zh-TW"/>
        </w:rPr>
      </w:pPr>
    </w:p>
    <w:p>
      <w:pPr>
        <w:shd w:val="clear"/>
        <w:tabs>
          <w:tab w:val="left" w:pos="5580"/>
        </w:tabs>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hint="eastAsia" w:ascii="仿宋_GB2312" w:hAnsi="仿宋_GB2312" w:eastAsia="仿宋_GB2312" w:cs="仿宋_GB2312"/>
          <w:color w:val="auto"/>
          <w:kern w:val="2"/>
          <w:sz w:val="28"/>
          <w:szCs w:val="28"/>
          <w:highlight w:val="none"/>
          <w:shd w:val="clear" w:color="auto" w:fill="auto"/>
          <w:lang w:val="zh-TW" w:eastAsia="zh-TW" w:bidi="ar-SA"/>
        </w:rPr>
        <w:t>说明：1.应提供</w:t>
      </w:r>
      <w:r>
        <w:rPr>
          <w:rFonts w:hint="eastAsia" w:ascii="仿宋_GB2312" w:hAnsi="仿宋_GB2312" w:eastAsia="仿宋_GB2312" w:cs="仿宋_GB2312"/>
          <w:color w:val="auto"/>
          <w:kern w:val="2"/>
          <w:sz w:val="28"/>
          <w:szCs w:val="28"/>
          <w:highlight w:val="none"/>
          <w:shd w:val="clear" w:color="auto" w:fill="auto"/>
          <w:lang w:val="zh-TW" w:eastAsia="zh-CN" w:bidi="ar-SA"/>
        </w:rPr>
        <w:t>投标人须知前附表</w:t>
      </w:r>
      <w:r>
        <w:rPr>
          <w:rFonts w:hint="eastAsia" w:ascii="仿宋_GB2312" w:hAnsi="仿宋_GB2312" w:eastAsia="仿宋_GB2312" w:cs="仿宋_GB2312"/>
          <w:color w:val="auto"/>
          <w:kern w:val="2"/>
          <w:sz w:val="28"/>
          <w:szCs w:val="28"/>
          <w:highlight w:val="none"/>
          <w:shd w:val="clear" w:color="auto" w:fill="auto"/>
          <w:lang w:val="zh-TW" w:eastAsia="zh-TW" w:bidi="ar-SA"/>
        </w:rPr>
        <w:t>要求的其他资格证明文件。</w:t>
      </w:r>
    </w:p>
    <w:p>
      <w:pPr>
        <w:shd w:val="clear"/>
        <w:tabs>
          <w:tab w:val="left" w:pos="5580"/>
        </w:tabs>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hint="eastAsia" w:ascii="仿宋_GB2312" w:hAnsi="仿宋_GB2312" w:eastAsia="仿宋_GB2312" w:cs="仿宋_GB2312"/>
          <w:color w:val="auto"/>
          <w:kern w:val="2"/>
          <w:sz w:val="28"/>
          <w:szCs w:val="28"/>
          <w:highlight w:val="none"/>
          <w:shd w:val="clear" w:color="auto" w:fill="auto"/>
          <w:lang w:val="zh-TW" w:eastAsia="zh-TW" w:bidi="ar-SA"/>
        </w:rPr>
        <w:t xml:space="preserve">      2.原件或复印件扫描件上应加盖企业电子签章（自然人投标的无需盖章，需要签字）。    </w:t>
      </w:r>
      <w:r>
        <w:rPr>
          <w:rFonts w:hint="eastAsia" w:ascii="仿宋_GB2312" w:hAnsi="仿宋_GB2312" w:eastAsia="仿宋_GB2312" w:cs="仿宋_GB2312"/>
          <w:color w:val="auto"/>
          <w:kern w:val="2"/>
          <w:sz w:val="28"/>
          <w:szCs w:val="28"/>
          <w:highlight w:val="none"/>
          <w:shd w:val="clear" w:color="auto" w:fill="auto"/>
          <w:lang w:val="en-US" w:eastAsia="zh-CN" w:bidi="ar-SA"/>
        </w:rPr>
        <w:t xml:space="preserve"> </w:t>
      </w:r>
      <w:r>
        <w:rPr>
          <w:rFonts w:hint="eastAsia" w:ascii="仿宋_GB2312" w:hAnsi="仿宋_GB2312" w:eastAsia="仿宋_GB2312" w:cs="仿宋_GB2312"/>
          <w:color w:val="auto"/>
          <w:kern w:val="2"/>
          <w:sz w:val="28"/>
          <w:szCs w:val="28"/>
          <w:highlight w:val="none"/>
          <w:shd w:val="clear" w:color="auto" w:fill="auto"/>
          <w:lang w:val="zh-TW" w:eastAsia="zh-TW" w:bidi="ar-SA"/>
        </w:rPr>
        <w:t xml:space="preserve"> </w:t>
      </w:r>
    </w:p>
    <w:p>
      <w:pPr>
        <w:shd w:val="clear"/>
        <w:tabs>
          <w:tab w:val="left" w:pos="5580"/>
        </w:tabs>
        <w:spacing w:line="360" w:lineRule="auto"/>
        <w:ind w:firstLine="840" w:firstLineChars="300"/>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hint="eastAsia" w:ascii="仿宋_GB2312" w:hAnsi="仿宋_GB2312" w:eastAsia="仿宋_GB2312" w:cs="仿宋_GB2312"/>
          <w:color w:val="auto"/>
          <w:kern w:val="2"/>
          <w:sz w:val="28"/>
          <w:szCs w:val="28"/>
          <w:highlight w:val="none"/>
          <w:shd w:val="clear" w:color="auto" w:fill="auto"/>
          <w:lang w:val="zh-TW" w:eastAsia="zh-TW" w:bidi="ar-SA"/>
        </w:rPr>
        <w:t>3. 如果是联合体投标，联合体各方需提供的满足招标文件要求的其他资格证明文件。</w:t>
      </w:r>
    </w:p>
    <w:p>
      <w:pPr>
        <w:keepNext/>
        <w:keepLines/>
        <w:shd w:val="clear"/>
        <w:spacing w:before="340" w:after="330" w:line="578" w:lineRule="auto"/>
        <w:jc w:val="center"/>
        <w:outlineLvl w:val="0"/>
        <w:rPr>
          <w:rFonts w:hint="eastAsia" w:ascii="Arial Unicode MS" w:hAnsi="Arial Unicode MS" w:eastAsia="宋体" w:cs="Arial Unicode MS"/>
          <w:b/>
          <w:bCs/>
          <w:color w:val="auto"/>
          <w:kern w:val="44"/>
          <w:sz w:val="44"/>
          <w:szCs w:val="44"/>
          <w:highlight w:val="none"/>
          <w:shd w:val="clear" w:color="auto" w:fill="auto"/>
          <w:lang w:val="zh-TW" w:eastAsia="zh-CN" w:bidi="ar-SA"/>
        </w:rPr>
      </w:pPr>
      <w:r>
        <w:rPr>
          <w:rFonts w:hint="eastAsia" w:ascii="Arial Unicode MS" w:hAnsi="Arial Unicode MS" w:eastAsia="Arial Unicode MS" w:cs="宋体"/>
          <w:b/>
          <w:bCs/>
          <w:color w:val="auto"/>
          <w:kern w:val="44"/>
          <w:sz w:val="24"/>
          <w:szCs w:val="24"/>
          <w:highlight w:val="none"/>
          <w:shd w:val="clear" w:color="auto" w:fill="auto"/>
          <w:lang w:val="en-US" w:eastAsia="zh-TW" w:bidi="ar-SA"/>
        </w:rPr>
        <w:br w:type="page"/>
      </w:r>
      <w:bookmarkStart w:id="252" w:name="_Toc6422905"/>
      <w:bookmarkStart w:id="253" w:name="_Toc897589225"/>
      <w:bookmarkStart w:id="254" w:name="_Toc973283021"/>
      <w:bookmarkStart w:id="255" w:name="_Toc136706314"/>
      <w:bookmarkStart w:id="256" w:name="_Toc1264393349_WPSOffice_Level2"/>
      <w:bookmarkStart w:id="257" w:name="_Toc1368632420_WPSOffice_Level2"/>
      <w:bookmarkStart w:id="258" w:name="_Toc1580344845_WPSOffice_Level2"/>
      <w:bookmarkStart w:id="259" w:name="_Toc1093923690_WPSOffice_Level2"/>
      <w:bookmarkStart w:id="260" w:name="_Toc744081619"/>
      <w:bookmarkStart w:id="261" w:name="_Toc1017563642"/>
      <w:bookmarkStart w:id="262" w:name="_Toc1731438942"/>
      <w:bookmarkStart w:id="263" w:name="_Toc1311641928"/>
      <w:bookmarkStart w:id="264" w:name="_Toc1378165390"/>
      <w:bookmarkStart w:id="265" w:name="_Toc1014473888"/>
      <w:r>
        <w:rPr>
          <w:rFonts w:hint="eastAsia" w:ascii="Arial Unicode MS" w:hAnsi="Arial Unicode MS" w:eastAsia="Arial Unicode MS" w:cs="Arial Unicode MS"/>
          <w:b/>
          <w:bCs/>
          <w:color w:val="auto"/>
          <w:kern w:val="44"/>
          <w:sz w:val="44"/>
          <w:szCs w:val="44"/>
          <w:highlight w:val="none"/>
          <w:shd w:val="clear" w:color="auto" w:fill="auto"/>
          <w:lang w:val="zh-TW" w:eastAsia="zh-TW" w:bidi="ar-SA"/>
        </w:rPr>
        <w:t>第</w:t>
      </w:r>
      <w:r>
        <w:rPr>
          <w:rFonts w:hint="eastAsia" w:ascii="Arial Unicode MS" w:hAnsi="Arial Unicode MS" w:eastAsia="Arial Unicode MS" w:cs="Arial Unicode MS"/>
          <w:b/>
          <w:bCs/>
          <w:color w:val="auto"/>
          <w:kern w:val="44"/>
          <w:sz w:val="44"/>
          <w:szCs w:val="44"/>
          <w:highlight w:val="none"/>
          <w:shd w:val="clear" w:color="auto" w:fill="auto"/>
          <w:lang w:val="zh-TW" w:eastAsia="zh-CN" w:bidi="ar-SA"/>
        </w:rPr>
        <w:t>五章</w:t>
      </w:r>
      <w:r>
        <w:rPr>
          <w:rFonts w:hint="eastAsia" w:ascii="Arial Unicode MS" w:hAnsi="Arial Unicode MS" w:eastAsia="Arial Unicode MS" w:cs="Arial Unicode MS"/>
          <w:b/>
          <w:bCs/>
          <w:color w:val="auto"/>
          <w:kern w:val="44"/>
          <w:sz w:val="44"/>
          <w:szCs w:val="44"/>
          <w:highlight w:val="none"/>
          <w:shd w:val="clear" w:color="auto" w:fill="auto"/>
          <w:lang w:val="zh-TW" w:eastAsia="zh-TW" w:bidi="ar-SA"/>
        </w:rPr>
        <w:t xml:space="preserve">  </w:t>
      </w:r>
      <w:r>
        <w:rPr>
          <w:rFonts w:hint="eastAsia" w:ascii="Arial Unicode MS" w:hAnsi="Arial Unicode MS" w:eastAsia="Arial Unicode MS" w:cs="Arial Unicode MS"/>
          <w:b/>
          <w:bCs/>
          <w:color w:val="auto"/>
          <w:kern w:val="44"/>
          <w:sz w:val="44"/>
          <w:szCs w:val="44"/>
          <w:highlight w:val="none"/>
          <w:shd w:val="clear" w:color="auto" w:fill="auto"/>
          <w:lang w:val="zh-TW" w:eastAsia="zh-CN" w:bidi="ar-SA"/>
        </w:rPr>
        <w:t>投标</w:t>
      </w:r>
      <w:r>
        <w:rPr>
          <w:rFonts w:hint="eastAsia" w:ascii="Arial Unicode MS" w:hAnsi="Arial Unicode MS" w:eastAsia="Arial Unicode MS" w:cs="Arial Unicode MS"/>
          <w:b/>
          <w:bCs/>
          <w:color w:val="auto"/>
          <w:kern w:val="44"/>
          <w:sz w:val="44"/>
          <w:szCs w:val="44"/>
          <w:highlight w:val="none"/>
          <w:shd w:val="clear" w:color="auto" w:fill="auto"/>
          <w:lang w:val="zh-TW" w:eastAsia="zh-TW" w:bidi="ar-SA"/>
        </w:rPr>
        <w:t>文件</w:t>
      </w:r>
      <w:bookmarkEnd w:id="252"/>
      <w:bookmarkEnd w:id="253"/>
      <w:bookmarkEnd w:id="254"/>
      <w:bookmarkEnd w:id="255"/>
      <w:bookmarkEnd w:id="256"/>
      <w:bookmarkEnd w:id="257"/>
      <w:bookmarkEnd w:id="258"/>
      <w:bookmarkEnd w:id="259"/>
      <w:bookmarkEnd w:id="260"/>
      <w:r>
        <w:rPr>
          <w:rFonts w:hint="eastAsia" w:ascii="Arial Unicode MS" w:hAnsi="Arial Unicode MS" w:eastAsia="Arial Unicode MS" w:cs="Arial Unicode MS"/>
          <w:b/>
          <w:bCs/>
          <w:color w:val="auto"/>
          <w:kern w:val="44"/>
          <w:sz w:val="44"/>
          <w:szCs w:val="44"/>
          <w:highlight w:val="none"/>
          <w:shd w:val="clear" w:color="auto" w:fill="auto"/>
          <w:lang w:val="zh-TW" w:eastAsia="zh-CN" w:bidi="ar-SA"/>
        </w:rPr>
        <w:t>格式</w:t>
      </w:r>
      <w:bookmarkEnd w:id="261"/>
      <w:bookmarkEnd w:id="262"/>
      <w:bookmarkEnd w:id="263"/>
      <w:bookmarkEnd w:id="264"/>
      <w:bookmarkEnd w:id="265"/>
    </w:p>
    <w:p>
      <w:pPr>
        <w:widowControl/>
        <w:shd w:val="clear"/>
        <w:spacing w:line="360" w:lineRule="auto"/>
        <w:ind w:left="1080" w:hanging="540"/>
        <w:jc w:val="center"/>
        <w:rPr>
          <w:rFonts w:hint="eastAsia" w:ascii="宋体" w:hAnsi="宋体" w:eastAsia="宋体" w:cs="宋体"/>
          <w:color w:val="auto"/>
          <w:sz w:val="24"/>
          <w:szCs w:val="24"/>
          <w:highlight w:val="none"/>
          <w:shd w:val="clear" w:color="auto" w:fill="auto"/>
          <w:lang w:val="en-US" w:eastAsia="zh-TW"/>
        </w:rPr>
      </w:pPr>
    </w:p>
    <w:p>
      <w:pPr>
        <w:widowControl/>
        <w:shd w:val="clear"/>
        <w:tabs>
          <w:tab w:val="left" w:pos="1950"/>
        </w:tabs>
        <w:jc w:val="center"/>
        <w:rPr>
          <w:rFonts w:hint="eastAsia" w:ascii="宋体" w:hAnsi="宋体" w:eastAsia="宋体" w:cs="宋体"/>
          <w:b/>
          <w:bCs/>
          <w:color w:val="auto"/>
          <w:sz w:val="32"/>
          <w:szCs w:val="32"/>
          <w:highlight w:val="none"/>
          <w:shd w:val="clear" w:color="auto" w:fill="auto"/>
          <w:lang w:val="zh-TW" w:eastAsia="zh-TW"/>
        </w:rPr>
      </w:pPr>
      <w:r>
        <w:rPr>
          <w:rFonts w:hint="eastAsia" w:ascii="宋体" w:hAnsi="宋体" w:eastAsia="宋体" w:cs="宋体"/>
          <w:b/>
          <w:bCs/>
          <w:color w:val="auto"/>
          <w:spacing w:val="20"/>
          <w:sz w:val="56"/>
          <w:szCs w:val="40"/>
          <w:highlight w:val="none"/>
          <w:u w:val="single"/>
          <w:shd w:val="clear" w:color="auto" w:fill="auto"/>
          <w:lang w:val="en-US" w:eastAsia="zh-CN"/>
        </w:rPr>
        <w:t xml:space="preserve">         </w:t>
      </w:r>
      <w:r>
        <w:rPr>
          <w:rFonts w:hint="eastAsia" w:ascii="宋体" w:hAnsi="宋体" w:eastAsia="宋体" w:cs="宋体"/>
          <w:b/>
          <w:bCs/>
          <w:color w:val="auto"/>
          <w:spacing w:val="20"/>
          <w:sz w:val="56"/>
          <w:szCs w:val="40"/>
          <w:highlight w:val="none"/>
          <w:shd w:val="clear" w:color="auto" w:fill="auto"/>
          <w:lang w:val="en-US" w:eastAsia="zh-CN"/>
        </w:rPr>
        <w:t>（</w:t>
      </w:r>
      <w:r>
        <w:rPr>
          <w:rFonts w:hint="eastAsia" w:ascii="宋体" w:hAnsi="宋体" w:eastAsia="宋体" w:cs="宋体"/>
          <w:b/>
          <w:bCs/>
          <w:color w:val="auto"/>
          <w:spacing w:val="20"/>
          <w:sz w:val="56"/>
          <w:szCs w:val="40"/>
          <w:highlight w:val="none"/>
          <w:shd w:val="clear" w:color="auto" w:fill="auto"/>
          <w:lang w:val="en-US" w:eastAsia="zh-TW"/>
        </w:rPr>
        <w:t>项目</w:t>
      </w:r>
      <w:r>
        <w:rPr>
          <w:rFonts w:hint="eastAsia" w:ascii="宋体" w:hAnsi="宋体" w:eastAsia="宋体" w:cs="宋体"/>
          <w:b/>
          <w:bCs/>
          <w:color w:val="auto"/>
          <w:spacing w:val="20"/>
          <w:sz w:val="56"/>
          <w:szCs w:val="40"/>
          <w:highlight w:val="none"/>
          <w:shd w:val="clear" w:color="auto" w:fill="auto"/>
          <w:lang w:val="en-US" w:eastAsia="zh-CN"/>
        </w:rPr>
        <w:t>名称）</w:t>
      </w:r>
      <w:r>
        <w:rPr>
          <w:rFonts w:hint="eastAsia" w:ascii="宋体" w:hAnsi="宋体" w:eastAsia="宋体" w:cs="宋体"/>
          <w:b/>
          <w:bCs/>
          <w:color w:val="auto"/>
          <w:spacing w:val="20"/>
          <w:sz w:val="36"/>
          <w:szCs w:val="40"/>
          <w:highlight w:val="none"/>
          <w:shd w:val="clear" w:color="auto" w:fill="auto"/>
          <w:lang w:val="en-US" w:eastAsia="zh-TW"/>
        </w:rPr>
        <w:t xml:space="preserve"> </w:t>
      </w: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tabs>
          <w:tab w:val="left" w:pos="1950"/>
        </w:tabs>
        <w:jc w:val="left"/>
        <w:rPr>
          <w:rFonts w:hint="eastAsia" w:ascii="宋体" w:hAnsi="宋体" w:eastAsia="宋体" w:cs="宋体"/>
          <w:b/>
          <w:bCs/>
          <w:color w:val="auto"/>
          <w:sz w:val="21"/>
          <w:szCs w:val="21"/>
          <w:highlight w:val="none"/>
          <w:shd w:val="clear" w:color="auto" w:fill="auto"/>
          <w:lang w:val="en-US" w:eastAsia="zh-TW"/>
        </w:rPr>
      </w:pPr>
    </w:p>
    <w:p>
      <w:pPr>
        <w:widowControl/>
        <w:shd w:val="clear"/>
        <w:jc w:val="center"/>
        <w:rPr>
          <w:rFonts w:hint="eastAsia" w:ascii="宋体" w:hAnsi="宋体" w:eastAsia="宋体" w:cs="宋体"/>
          <w:b/>
          <w:bCs/>
          <w:color w:val="auto"/>
          <w:sz w:val="160"/>
          <w:szCs w:val="160"/>
          <w:highlight w:val="none"/>
          <w:shd w:val="clear" w:color="auto" w:fill="auto"/>
          <w:lang w:val="zh-TW" w:eastAsia="zh-TW"/>
        </w:rPr>
      </w:pPr>
      <w:r>
        <w:rPr>
          <w:rFonts w:hint="eastAsia" w:ascii="宋体" w:hAnsi="宋体" w:eastAsia="宋体" w:cs="Arial Unicode MS"/>
          <w:b/>
          <w:color w:val="auto"/>
          <w:sz w:val="160"/>
          <w:szCs w:val="160"/>
          <w:highlight w:val="none"/>
          <w:shd w:val="clear" w:color="auto" w:fill="auto"/>
          <w:lang w:val="zh-TW" w:eastAsia="zh-CN"/>
        </w:rPr>
        <w:t>投</w:t>
      </w:r>
      <w:r>
        <w:rPr>
          <w:rFonts w:hint="eastAsia" w:ascii="宋体" w:hAnsi="宋体" w:eastAsia="宋体" w:cs="Arial Unicode MS"/>
          <w:b/>
          <w:color w:val="auto"/>
          <w:sz w:val="160"/>
          <w:szCs w:val="160"/>
          <w:highlight w:val="none"/>
          <w:shd w:val="clear" w:color="auto" w:fill="auto"/>
          <w:lang w:val="zh-TW" w:eastAsia="zh-TW"/>
        </w:rPr>
        <w:t>标文件</w:t>
      </w:r>
    </w:p>
    <w:p>
      <w:pPr>
        <w:widowControl w:val="0"/>
        <w:shd w:val="clear"/>
        <w:tabs>
          <w:tab w:val="left" w:pos="1950"/>
        </w:tabs>
        <w:jc w:val="center"/>
        <w:rPr>
          <w:rFonts w:hint="eastAsia" w:ascii="宋体" w:hAnsi="宋体" w:eastAsia="宋体" w:cs="Times New Roman"/>
          <w:b/>
          <w:color w:val="auto"/>
          <w:spacing w:val="20"/>
          <w:w w:val="150"/>
          <w:sz w:val="36"/>
          <w:szCs w:val="52"/>
          <w:highlight w:val="none"/>
          <w:shd w:val="clear" w:color="auto" w:fill="auto"/>
          <w:lang w:val="en-US" w:eastAsia="zh-CN"/>
        </w:rPr>
      </w:pPr>
      <w:r>
        <w:rPr>
          <w:rFonts w:hint="eastAsia" w:ascii="宋体" w:hAnsi="宋体" w:eastAsia="宋体" w:cs="Arial Unicode MS"/>
          <w:b/>
          <w:color w:val="auto"/>
          <w:sz w:val="36"/>
          <w:szCs w:val="36"/>
          <w:highlight w:val="none"/>
          <w:shd w:val="clear" w:color="auto" w:fill="auto"/>
          <w:lang w:val="zh-TW" w:eastAsia="zh-TW"/>
        </w:rPr>
        <w:t>采购编号：</w:t>
      </w:r>
      <w:r>
        <w:rPr>
          <w:rFonts w:hint="eastAsia" w:ascii="宋体" w:hAnsi="宋体" w:eastAsia="宋体" w:cs="Arial Unicode MS"/>
          <w:b/>
          <w:color w:val="auto"/>
          <w:sz w:val="36"/>
          <w:szCs w:val="36"/>
          <w:highlight w:val="none"/>
          <w:shd w:val="clear" w:color="auto" w:fill="auto"/>
          <w:lang w:val="en" w:eastAsia="zh-CN"/>
        </w:rPr>
        <w:t>豫财招标采购-2024-1042</w:t>
      </w:r>
      <w:r>
        <w:rPr>
          <w:rFonts w:hint="eastAsia" w:ascii="宋体" w:hAnsi="宋体" w:eastAsia="宋体" w:cs="Times New Roman"/>
          <w:b/>
          <w:color w:val="auto"/>
          <w:spacing w:val="20"/>
          <w:sz w:val="36"/>
          <w:szCs w:val="52"/>
          <w:highlight w:val="none"/>
          <w:shd w:val="clear" w:color="auto" w:fill="auto"/>
          <w:lang w:val="en-US" w:eastAsia="zh-CN"/>
        </w:rPr>
        <w:t xml:space="preserve"> </w:t>
      </w:r>
    </w:p>
    <w:p>
      <w:pPr>
        <w:widowControl w:val="0"/>
        <w:shd w:val="clear"/>
        <w:spacing w:line="360" w:lineRule="auto"/>
        <w:ind w:left="1362" w:leftChars="257" w:hanging="540"/>
        <w:rPr>
          <w:rFonts w:hint="eastAsia" w:ascii="宋体" w:hAnsi="宋体" w:eastAsia="宋体" w:cs="Times New Roman"/>
          <w:b/>
          <w:color w:val="auto"/>
          <w:sz w:val="28"/>
          <w:szCs w:val="24"/>
          <w:highlight w:val="none"/>
          <w:shd w:val="clear" w:color="auto" w:fill="auto"/>
          <w:lang w:val="en-US" w:eastAsia="zh-CN"/>
        </w:rPr>
      </w:pPr>
    </w:p>
    <w:p>
      <w:pPr>
        <w:widowControl w:val="0"/>
        <w:shd w:val="clear"/>
        <w:spacing w:line="360" w:lineRule="auto"/>
        <w:ind w:left="1362" w:leftChars="257" w:hanging="540"/>
        <w:rPr>
          <w:rFonts w:hint="eastAsia" w:ascii="宋体" w:hAnsi="宋体" w:eastAsia="宋体" w:cs="Times New Roman"/>
          <w:b/>
          <w:color w:val="auto"/>
          <w:sz w:val="28"/>
          <w:szCs w:val="24"/>
          <w:highlight w:val="none"/>
          <w:shd w:val="clear" w:color="auto" w:fill="auto"/>
          <w:lang w:val="en-US" w:eastAsia="zh-CN"/>
        </w:rPr>
      </w:pPr>
    </w:p>
    <w:p>
      <w:pPr>
        <w:widowControl w:val="0"/>
        <w:shd w:val="clear"/>
        <w:spacing w:line="360" w:lineRule="auto"/>
        <w:ind w:left="1362" w:leftChars="257" w:hanging="540"/>
        <w:rPr>
          <w:rFonts w:hint="eastAsia" w:ascii="宋体" w:hAnsi="宋体" w:eastAsia="宋体" w:cs="Times New Roman"/>
          <w:b/>
          <w:color w:val="auto"/>
          <w:sz w:val="28"/>
          <w:szCs w:val="24"/>
          <w:highlight w:val="none"/>
          <w:shd w:val="clear" w:color="auto" w:fill="auto"/>
          <w:lang w:val="en-US" w:eastAsia="zh-CN"/>
        </w:rPr>
      </w:pPr>
    </w:p>
    <w:p>
      <w:pPr>
        <w:widowControl w:val="0"/>
        <w:shd w:val="clear"/>
        <w:spacing w:line="360" w:lineRule="auto"/>
        <w:ind w:left="1362" w:leftChars="257" w:hanging="540"/>
        <w:rPr>
          <w:rFonts w:hint="eastAsia" w:ascii="宋体" w:hAnsi="宋体" w:eastAsia="宋体" w:cs="Times New Roman"/>
          <w:b/>
          <w:color w:val="auto"/>
          <w:sz w:val="28"/>
          <w:szCs w:val="24"/>
          <w:highlight w:val="none"/>
          <w:shd w:val="clear" w:color="auto" w:fill="auto"/>
          <w:lang w:val="en-US" w:eastAsia="zh-CN"/>
        </w:rPr>
      </w:pPr>
    </w:p>
    <w:p>
      <w:pPr>
        <w:widowControl w:val="0"/>
        <w:shd w:val="clear"/>
        <w:spacing w:line="360" w:lineRule="auto"/>
        <w:ind w:left="1362" w:leftChars="257" w:hanging="540"/>
        <w:jc w:val="center"/>
        <w:rPr>
          <w:rFonts w:hint="eastAsia" w:ascii="宋体" w:hAnsi="宋体" w:eastAsia="宋体" w:cs="Times New Roman"/>
          <w:b/>
          <w:color w:val="auto"/>
          <w:sz w:val="52"/>
          <w:szCs w:val="24"/>
          <w:highlight w:val="none"/>
          <w:shd w:val="clear" w:color="auto" w:fill="auto"/>
          <w:lang w:val="en-US" w:eastAsia="zh-CN"/>
        </w:rPr>
      </w:pPr>
    </w:p>
    <w:p>
      <w:pPr>
        <w:widowControl w:val="0"/>
        <w:shd w:val="clear"/>
        <w:autoSpaceDE w:val="0"/>
        <w:autoSpaceDN w:val="0"/>
        <w:adjustRightInd w:val="0"/>
        <w:rPr>
          <w:rFonts w:ascii="Arial" w:hAnsi="Arial" w:eastAsia="宋体" w:cs="Arial"/>
          <w:color w:val="auto"/>
          <w:sz w:val="24"/>
          <w:szCs w:val="24"/>
          <w:highlight w:val="none"/>
          <w:shd w:val="clear" w:color="auto" w:fill="auto"/>
          <w:lang w:val="en-US" w:eastAsia="zh-CN" w:bidi="ar-SA"/>
        </w:rPr>
      </w:pPr>
    </w:p>
    <w:p>
      <w:pPr>
        <w:widowControl w:val="0"/>
        <w:shd w:val="clear"/>
        <w:autoSpaceDE w:val="0"/>
        <w:autoSpaceDN w:val="0"/>
        <w:adjustRightInd w:val="0"/>
        <w:ind w:firstLine="1084" w:firstLineChars="300"/>
        <w:rPr>
          <w:rFonts w:hint="eastAsia" w:ascii="宋体" w:hAnsi="宋体" w:eastAsia="宋体" w:cs="Times New Roman"/>
          <w:b/>
          <w:color w:val="auto"/>
          <w:sz w:val="36"/>
          <w:szCs w:val="36"/>
          <w:highlight w:val="none"/>
          <w:shd w:val="clear" w:color="auto" w:fill="auto"/>
          <w:lang w:val="en-US" w:eastAsia="zh-CN"/>
        </w:rPr>
      </w:pPr>
      <w:r>
        <w:rPr>
          <w:rFonts w:hint="eastAsia" w:ascii="宋体" w:hAnsi="宋体" w:eastAsia="宋体" w:cs="Times New Roman"/>
          <w:b/>
          <w:color w:val="auto"/>
          <w:sz w:val="36"/>
          <w:szCs w:val="36"/>
          <w:highlight w:val="none"/>
          <w:shd w:val="clear" w:color="auto" w:fill="auto"/>
          <w:lang w:val="en-US" w:eastAsia="zh-CN"/>
        </w:rPr>
        <w:t xml:space="preserve">    投标人（企业电子签章）：</w:t>
      </w:r>
    </w:p>
    <w:p>
      <w:pPr>
        <w:shd w:val="clear"/>
        <w:spacing w:line="360" w:lineRule="auto"/>
        <w:ind w:firstLine="0"/>
        <w:rPr>
          <w:rFonts w:hint="eastAsia" w:ascii="宋体" w:hAnsi="宋体" w:eastAsia="宋体" w:cs="Arial Unicode MS"/>
          <w:color w:val="auto"/>
          <w:kern w:val="2"/>
          <w:sz w:val="36"/>
          <w:szCs w:val="36"/>
          <w:highlight w:val="none"/>
          <w:shd w:val="clear" w:color="auto" w:fill="auto"/>
          <w:lang w:val="en-US" w:eastAsia="zh-TW" w:bidi="ar-SA"/>
        </w:rPr>
      </w:pPr>
    </w:p>
    <w:p>
      <w:pPr>
        <w:shd w:val="clear"/>
        <w:spacing w:line="360" w:lineRule="auto"/>
        <w:ind w:firstLine="0"/>
        <w:rPr>
          <w:rFonts w:hint="eastAsia" w:ascii="宋体" w:hAnsi="宋体" w:eastAsia="宋体" w:cs="Arial Unicode MS"/>
          <w:color w:val="auto"/>
          <w:kern w:val="2"/>
          <w:sz w:val="24"/>
          <w:szCs w:val="24"/>
          <w:highlight w:val="none"/>
          <w:shd w:val="clear" w:color="auto" w:fill="auto"/>
          <w:lang w:val="zh-TW" w:eastAsia="zh-TW" w:bidi="ar-SA"/>
        </w:rPr>
      </w:pPr>
    </w:p>
    <w:p>
      <w:pPr>
        <w:shd w:val="clear"/>
        <w:spacing w:line="360" w:lineRule="auto"/>
        <w:jc w:val="both"/>
        <w:rPr>
          <w:rFonts w:hint="eastAsia" w:ascii="宋体" w:hAnsi="宋体" w:eastAsia="宋体" w:cs="宋体"/>
          <w:color w:val="auto"/>
          <w:kern w:val="2"/>
          <w:sz w:val="28"/>
          <w:szCs w:val="28"/>
          <w:highlight w:val="none"/>
          <w:shd w:val="clear" w:color="auto" w:fill="auto"/>
          <w:lang w:val="en-US" w:eastAsia="zh-CN" w:bidi="ar-SA"/>
        </w:rPr>
      </w:pPr>
      <w:r>
        <w:rPr>
          <w:rFonts w:ascii="宋体" w:hAnsi="宋体" w:eastAsia="宋体" w:cs="宋体"/>
          <w:color w:val="auto"/>
          <w:kern w:val="2"/>
          <w:sz w:val="28"/>
          <w:szCs w:val="28"/>
          <w:highlight w:val="none"/>
          <w:shd w:val="clear" w:color="auto" w:fill="auto"/>
          <w:lang w:val="en-US" w:eastAsia="zh-CN" w:bidi="ar-SA"/>
        </w:rPr>
        <w:br w:type="page"/>
      </w:r>
    </w:p>
    <w:p>
      <w:pPr>
        <w:shd w:val="clear"/>
        <w:spacing w:line="360" w:lineRule="auto"/>
        <w:jc w:val="center"/>
        <w:rPr>
          <w:rFonts w:hint="eastAsia" w:ascii="仿宋_GB2312" w:hAnsi="仿宋_GB2312" w:eastAsia="仿宋_GB2312" w:cs="仿宋_GB2312"/>
          <w:b/>
          <w:bCs/>
          <w:color w:val="auto"/>
          <w:kern w:val="2"/>
          <w:sz w:val="36"/>
          <w:szCs w:val="36"/>
          <w:highlight w:val="none"/>
          <w:shd w:val="clear" w:color="auto" w:fill="auto"/>
          <w:lang w:val="en" w:eastAsia="zh-CN" w:bidi="ar-SA"/>
        </w:rPr>
      </w:pPr>
      <w:r>
        <w:rPr>
          <w:rFonts w:ascii="仿宋_GB2312" w:hAnsi="仿宋_GB2312" w:eastAsia="仿宋_GB2312" w:cs="仿宋_GB2312"/>
          <w:b/>
          <w:bCs/>
          <w:color w:val="auto"/>
          <w:kern w:val="2"/>
          <w:sz w:val="36"/>
          <w:szCs w:val="36"/>
          <w:highlight w:val="none"/>
          <w:shd w:val="clear" w:color="auto" w:fill="auto"/>
          <w:lang w:val="en" w:eastAsia="zh-CN" w:bidi="ar-SA"/>
        </w:rPr>
        <w:t>目  录</w:t>
      </w:r>
    </w:p>
    <w:p>
      <w:pPr>
        <w:shd w:val="clear"/>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CN" w:bidi="ar-SA"/>
        </w:rPr>
      </w:pPr>
    </w:p>
    <w:p>
      <w:pPr>
        <w:shd w:val="clear"/>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hint="eastAsia" w:ascii="仿宋_GB2312" w:hAnsi="仿宋_GB2312" w:eastAsia="仿宋_GB2312" w:cs="仿宋_GB2312"/>
          <w:color w:val="auto"/>
          <w:kern w:val="2"/>
          <w:sz w:val="28"/>
          <w:szCs w:val="28"/>
          <w:highlight w:val="none"/>
          <w:shd w:val="clear" w:color="auto" w:fill="auto"/>
          <w:lang w:val="zh-TW" w:eastAsia="zh-CN" w:bidi="ar-SA"/>
        </w:rPr>
        <w:t>一、</w:t>
      </w:r>
      <w:r>
        <w:rPr>
          <w:rFonts w:hint="eastAsia" w:ascii="仿宋_GB2312" w:hAnsi="仿宋_GB2312" w:eastAsia="仿宋_GB2312" w:cs="仿宋_GB2312"/>
          <w:color w:val="auto"/>
          <w:kern w:val="2"/>
          <w:sz w:val="28"/>
          <w:szCs w:val="28"/>
          <w:highlight w:val="none"/>
          <w:shd w:val="clear" w:color="auto" w:fill="auto"/>
          <w:lang w:val="zh-TW" w:eastAsia="zh-TW" w:bidi="ar-SA"/>
        </w:rPr>
        <w:t>投标函</w:t>
      </w:r>
    </w:p>
    <w:p>
      <w:pPr>
        <w:shd w:val="clear"/>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CN" w:bidi="ar-SA"/>
        </w:rPr>
      </w:pPr>
      <w:r>
        <w:rPr>
          <w:rFonts w:hint="eastAsia" w:ascii="仿宋_GB2312" w:hAnsi="仿宋_GB2312" w:eastAsia="仿宋_GB2312" w:cs="仿宋_GB2312"/>
          <w:color w:val="auto"/>
          <w:kern w:val="2"/>
          <w:sz w:val="28"/>
          <w:szCs w:val="28"/>
          <w:highlight w:val="none"/>
          <w:shd w:val="clear" w:color="auto" w:fill="auto"/>
          <w:lang w:val="zh-TW" w:eastAsia="zh-CN" w:bidi="ar-SA"/>
        </w:rPr>
        <w:t>二、</w:t>
      </w:r>
      <w:r>
        <w:rPr>
          <w:rFonts w:hint="eastAsia" w:ascii="仿宋_GB2312" w:hAnsi="仿宋_GB2312" w:eastAsia="仿宋_GB2312" w:cs="仿宋_GB2312"/>
          <w:color w:val="auto"/>
          <w:kern w:val="2"/>
          <w:sz w:val="28"/>
          <w:szCs w:val="28"/>
          <w:highlight w:val="none"/>
          <w:shd w:val="clear" w:color="auto" w:fill="auto"/>
          <w:lang w:val="zh-TW" w:eastAsia="zh-TW" w:bidi="ar-SA"/>
        </w:rPr>
        <w:t>法定代表人身份证明书</w:t>
      </w:r>
    </w:p>
    <w:p>
      <w:pPr>
        <w:shd w:val="clear"/>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hint="eastAsia" w:ascii="仿宋_GB2312" w:hAnsi="仿宋_GB2312" w:eastAsia="仿宋_GB2312" w:cs="仿宋_GB2312"/>
          <w:color w:val="auto"/>
          <w:kern w:val="2"/>
          <w:sz w:val="28"/>
          <w:szCs w:val="28"/>
          <w:highlight w:val="none"/>
          <w:shd w:val="clear" w:color="auto" w:fill="auto"/>
          <w:lang w:val="zh-TW" w:eastAsia="zh-CN" w:bidi="ar-SA"/>
        </w:rPr>
        <w:t>三、</w:t>
      </w:r>
      <w:r>
        <w:rPr>
          <w:rFonts w:hint="eastAsia" w:ascii="仿宋_GB2312" w:hAnsi="仿宋_GB2312" w:eastAsia="仿宋_GB2312" w:cs="仿宋_GB2312"/>
          <w:color w:val="auto"/>
          <w:kern w:val="2"/>
          <w:sz w:val="28"/>
          <w:szCs w:val="28"/>
          <w:highlight w:val="none"/>
          <w:shd w:val="clear" w:color="auto" w:fill="auto"/>
          <w:lang w:val="zh-TW" w:eastAsia="zh-TW" w:bidi="ar-SA"/>
        </w:rPr>
        <w:t>投标报价表格</w:t>
      </w:r>
    </w:p>
    <w:p>
      <w:pPr>
        <w:shd w:val="clear"/>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hint="eastAsia" w:ascii="仿宋_GB2312" w:hAnsi="仿宋_GB2312" w:eastAsia="仿宋_GB2312" w:cs="仿宋_GB2312"/>
          <w:color w:val="auto"/>
          <w:kern w:val="2"/>
          <w:sz w:val="28"/>
          <w:szCs w:val="28"/>
          <w:highlight w:val="none"/>
          <w:shd w:val="clear" w:color="auto" w:fill="auto"/>
          <w:lang w:val="en-US" w:eastAsia="zh-CN" w:bidi="ar-SA"/>
        </w:rPr>
        <w:t xml:space="preserve">    </w:t>
      </w:r>
      <w:r>
        <w:rPr>
          <w:rFonts w:hint="eastAsia" w:ascii="仿宋_GB2312" w:hAnsi="仿宋_GB2312" w:eastAsia="仿宋_GB2312" w:cs="仿宋_GB2312"/>
          <w:color w:val="auto"/>
          <w:kern w:val="2"/>
          <w:sz w:val="28"/>
          <w:szCs w:val="28"/>
          <w:highlight w:val="none"/>
          <w:shd w:val="clear" w:color="auto" w:fill="auto"/>
          <w:lang w:val="zh-TW" w:eastAsia="zh-TW" w:bidi="ar-SA"/>
        </w:rPr>
        <w:t>1</w:t>
      </w:r>
      <w:r>
        <w:rPr>
          <w:rFonts w:hint="eastAsia" w:ascii="仿宋_GB2312" w:hAnsi="仿宋_GB2312" w:eastAsia="仿宋_GB2312" w:cs="仿宋_GB2312"/>
          <w:color w:val="auto"/>
          <w:kern w:val="2"/>
          <w:sz w:val="28"/>
          <w:szCs w:val="28"/>
          <w:highlight w:val="none"/>
          <w:shd w:val="clear" w:color="auto" w:fill="auto"/>
          <w:lang w:val="en-US" w:eastAsia="zh-CN" w:bidi="ar-SA"/>
        </w:rPr>
        <w:t xml:space="preserve">. </w:t>
      </w:r>
      <w:r>
        <w:rPr>
          <w:rFonts w:hint="eastAsia" w:ascii="仿宋_GB2312" w:hAnsi="仿宋_GB2312" w:eastAsia="仿宋_GB2312" w:cs="仿宋_GB2312"/>
          <w:color w:val="auto"/>
          <w:kern w:val="2"/>
          <w:sz w:val="28"/>
          <w:szCs w:val="28"/>
          <w:highlight w:val="none"/>
          <w:shd w:val="clear" w:color="auto" w:fill="auto"/>
          <w:lang w:val="zh-TW" w:eastAsia="zh-TW" w:bidi="ar-SA"/>
        </w:rPr>
        <w:t>投标主要内容汇总表</w:t>
      </w:r>
    </w:p>
    <w:p>
      <w:pPr>
        <w:shd w:val="clear"/>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hint="eastAsia" w:ascii="仿宋_GB2312" w:hAnsi="仿宋_GB2312" w:eastAsia="仿宋_GB2312" w:cs="仿宋_GB2312"/>
          <w:color w:val="auto"/>
          <w:kern w:val="2"/>
          <w:sz w:val="28"/>
          <w:szCs w:val="28"/>
          <w:highlight w:val="none"/>
          <w:shd w:val="clear" w:color="auto" w:fill="auto"/>
          <w:lang w:val="en-US" w:eastAsia="zh-CN" w:bidi="ar-SA"/>
        </w:rPr>
        <w:t xml:space="preserve">    2.</w:t>
      </w:r>
      <w:r>
        <w:rPr>
          <w:rFonts w:ascii="仿宋_GB2312" w:hAnsi="仿宋_GB2312" w:eastAsia="仿宋_GB2312" w:cs="仿宋_GB2312"/>
          <w:color w:val="auto"/>
          <w:kern w:val="2"/>
          <w:sz w:val="28"/>
          <w:szCs w:val="28"/>
          <w:highlight w:val="none"/>
          <w:shd w:val="clear" w:color="auto" w:fill="auto"/>
          <w:lang w:val="en" w:eastAsia="zh-TW" w:bidi="ar-SA"/>
        </w:rPr>
        <w:t xml:space="preserve"> </w:t>
      </w:r>
      <w:r>
        <w:rPr>
          <w:rFonts w:hint="eastAsia" w:ascii="仿宋_GB2312" w:hAnsi="仿宋_GB2312" w:eastAsia="仿宋_GB2312" w:cs="仿宋_GB2312"/>
          <w:color w:val="auto"/>
          <w:kern w:val="2"/>
          <w:sz w:val="28"/>
          <w:szCs w:val="28"/>
          <w:highlight w:val="none"/>
          <w:shd w:val="clear" w:color="auto" w:fill="auto"/>
          <w:lang w:val="zh-TW" w:eastAsia="zh-TW" w:bidi="ar-SA"/>
        </w:rPr>
        <w:t>投标分项报价表</w:t>
      </w:r>
    </w:p>
    <w:p>
      <w:pPr>
        <w:shd w:val="clear"/>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hint="eastAsia" w:ascii="仿宋_GB2312" w:hAnsi="仿宋_GB2312" w:eastAsia="仿宋_GB2312" w:cs="仿宋_GB2312"/>
          <w:color w:val="auto"/>
          <w:kern w:val="2"/>
          <w:sz w:val="28"/>
          <w:szCs w:val="28"/>
          <w:highlight w:val="none"/>
          <w:shd w:val="clear" w:color="auto" w:fill="auto"/>
          <w:lang w:val="zh-TW" w:eastAsia="zh-CN" w:bidi="ar-SA"/>
        </w:rPr>
        <w:t>四、</w:t>
      </w:r>
      <w:r>
        <w:rPr>
          <w:rFonts w:hint="eastAsia" w:ascii="仿宋_GB2312" w:hAnsi="仿宋_GB2312" w:eastAsia="仿宋_GB2312" w:cs="仿宋_GB2312"/>
          <w:color w:val="auto"/>
          <w:kern w:val="2"/>
          <w:sz w:val="28"/>
          <w:szCs w:val="28"/>
          <w:highlight w:val="none"/>
          <w:shd w:val="clear" w:color="auto" w:fill="auto"/>
          <w:lang w:val="zh-TW" w:eastAsia="zh-TW" w:bidi="ar-SA"/>
        </w:rPr>
        <w:t>商务条款偏离表</w:t>
      </w:r>
    </w:p>
    <w:p>
      <w:pPr>
        <w:shd w:val="clear"/>
        <w:spacing w:line="360" w:lineRule="auto"/>
        <w:jc w:val="both"/>
        <w:rPr>
          <w:rFonts w:hint="eastAsia" w:ascii="仿宋_GB2312" w:hAnsi="仿宋_GB2312" w:eastAsia="仿宋_GB2312" w:cs="仿宋_GB2312"/>
          <w:color w:val="auto"/>
          <w:kern w:val="2"/>
          <w:sz w:val="28"/>
          <w:szCs w:val="28"/>
          <w:highlight w:val="none"/>
          <w:shd w:val="clear" w:color="auto" w:fill="auto"/>
          <w:lang w:val="en-US" w:eastAsia="zh-CN" w:bidi="ar-SA"/>
        </w:rPr>
      </w:pPr>
      <w:r>
        <w:rPr>
          <w:rFonts w:hint="eastAsia" w:ascii="仿宋_GB2312" w:hAnsi="仿宋_GB2312" w:eastAsia="仿宋_GB2312" w:cs="仿宋_GB2312"/>
          <w:color w:val="auto"/>
          <w:kern w:val="2"/>
          <w:sz w:val="28"/>
          <w:szCs w:val="28"/>
          <w:highlight w:val="none"/>
          <w:shd w:val="clear" w:color="auto" w:fill="auto"/>
          <w:lang w:val="zh-TW" w:eastAsia="zh-CN" w:bidi="ar-SA"/>
        </w:rPr>
        <w:t>五、</w:t>
      </w:r>
      <w:r>
        <w:rPr>
          <w:rFonts w:hint="eastAsia" w:ascii="仿宋_GB2312" w:hAnsi="仿宋_GB2312" w:eastAsia="仿宋_GB2312" w:cs="仿宋_GB2312"/>
          <w:color w:val="auto"/>
          <w:kern w:val="2"/>
          <w:sz w:val="28"/>
          <w:szCs w:val="28"/>
          <w:highlight w:val="none"/>
          <w:shd w:val="clear" w:color="auto" w:fill="auto"/>
          <w:lang w:val="zh-TW" w:eastAsia="zh-TW" w:bidi="ar-SA"/>
        </w:rPr>
        <w:t>技术规格偏离表</w:t>
      </w:r>
    </w:p>
    <w:p>
      <w:pPr>
        <w:shd w:val="clear"/>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ascii="仿宋_GB2312" w:hAnsi="仿宋_GB2312" w:eastAsia="仿宋_GB2312" w:cs="仿宋_GB2312"/>
          <w:color w:val="auto"/>
          <w:kern w:val="2"/>
          <w:sz w:val="28"/>
          <w:szCs w:val="28"/>
          <w:highlight w:val="none"/>
          <w:shd w:val="clear" w:color="auto" w:fill="auto"/>
          <w:lang w:val="en" w:eastAsia="zh-CN" w:bidi="ar-SA"/>
        </w:rPr>
        <w:t>六</w:t>
      </w:r>
      <w:r>
        <w:rPr>
          <w:rFonts w:hint="eastAsia" w:ascii="仿宋_GB2312" w:hAnsi="仿宋_GB2312" w:eastAsia="仿宋_GB2312" w:cs="仿宋_GB2312"/>
          <w:color w:val="auto"/>
          <w:kern w:val="2"/>
          <w:sz w:val="28"/>
          <w:szCs w:val="28"/>
          <w:highlight w:val="none"/>
          <w:shd w:val="clear" w:color="auto" w:fill="auto"/>
          <w:lang w:val="zh-TW" w:eastAsia="zh-CN" w:bidi="ar-SA"/>
        </w:rPr>
        <w:t>、</w:t>
      </w:r>
      <w:r>
        <w:rPr>
          <w:rFonts w:hint="eastAsia" w:ascii="仿宋_GB2312" w:hAnsi="仿宋_GB2312" w:eastAsia="仿宋_GB2312" w:cs="仿宋_GB2312"/>
          <w:color w:val="auto"/>
          <w:kern w:val="2"/>
          <w:sz w:val="28"/>
          <w:szCs w:val="28"/>
          <w:highlight w:val="none"/>
          <w:shd w:val="clear" w:color="auto" w:fill="auto"/>
          <w:lang w:val="zh-TW" w:eastAsia="zh-TW" w:bidi="ar-SA"/>
        </w:rPr>
        <w:t>综合证明文件</w:t>
      </w:r>
    </w:p>
    <w:p>
      <w:pPr>
        <w:shd w:val="clear"/>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ascii="仿宋_GB2312" w:hAnsi="仿宋_GB2312" w:eastAsia="仿宋_GB2312" w:cs="仿宋_GB2312"/>
          <w:color w:val="auto"/>
          <w:kern w:val="2"/>
          <w:sz w:val="28"/>
          <w:szCs w:val="28"/>
          <w:highlight w:val="none"/>
          <w:shd w:val="clear" w:color="auto" w:fill="auto"/>
          <w:lang w:val="en" w:eastAsia="zh-CN" w:bidi="ar-SA"/>
        </w:rPr>
        <w:t>七</w:t>
      </w:r>
      <w:r>
        <w:rPr>
          <w:rFonts w:hint="eastAsia" w:ascii="仿宋_GB2312" w:hAnsi="仿宋_GB2312" w:eastAsia="仿宋_GB2312" w:cs="仿宋_GB2312"/>
          <w:color w:val="auto"/>
          <w:kern w:val="2"/>
          <w:sz w:val="28"/>
          <w:szCs w:val="28"/>
          <w:highlight w:val="none"/>
          <w:shd w:val="clear" w:color="auto" w:fill="auto"/>
          <w:lang w:val="zh-TW" w:eastAsia="zh-CN" w:bidi="ar-SA"/>
        </w:rPr>
        <w:t>、</w:t>
      </w:r>
      <w:r>
        <w:rPr>
          <w:rFonts w:hint="eastAsia" w:ascii="仿宋_GB2312" w:hAnsi="仿宋_GB2312" w:eastAsia="仿宋_GB2312" w:cs="仿宋_GB2312"/>
          <w:color w:val="auto"/>
          <w:kern w:val="2"/>
          <w:sz w:val="28"/>
          <w:szCs w:val="28"/>
          <w:highlight w:val="none"/>
          <w:shd w:val="clear" w:color="auto" w:fill="auto"/>
          <w:lang w:val="en-US" w:eastAsia="zh-CN" w:bidi="ar-SA"/>
        </w:rPr>
        <w:t>中小企业声明函（货物）等声明函</w:t>
      </w:r>
    </w:p>
    <w:p>
      <w:pPr>
        <w:shd w:val="clear"/>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ascii="仿宋_GB2312" w:hAnsi="仿宋_GB2312" w:eastAsia="仿宋_GB2312" w:cs="仿宋_GB2312"/>
          <w:color w:val="auto"/>
          <w:kern w:val="2"/>
          <w:sz w:val="28"/>
          <w:szCs w:val="28"/>
          <w:highlight w:val="none"/>
          <w:shd w:val="clear" w:color="auto" w:fill="auto"/>
          <w:lang w:val="en" w:eastAsia="zh-CN" w:bidi="ar-SA"/>
        </w:rPr>
        <w:t>八</w:t>
      </w:r>
      <w:r>
        <w:rPr>
          <w:rFonts w:hint="eastAsia" w:ascii="仿宋_GB2312" w:hAnsi="仿宋_GB2312" w:eastAsia="仿宋_GB2312" w:cs="仿宋_GB2312"/>
          <w:color w:val="auto"/>
          <w:kern w:val="2"/>
          <w:sz w:val="28"/>
          <w:szCs w:val="28"/>
          <w:highlight w:val="none"/>
          <w:shd w:val="clear" w:color="auto" w:fill="auto"/>
          <w:lang w:val="zh-TW" w:eastAsia="zh-CN" w:bidi="ar-SA"/>
        </w:rPr>
        <w:t>、</w:t>
      </w:r>
      <w:r>
        <w:rPr>
          <w:rFonts w:hint="eastAsia" w:ascii="仿宋_GB2312" w:hAnsi="仿宋_GB2312" w:eastAsia="仿宋_GB2312" w:cs="仿宋_GB2312"/>
          <w:color w:val="auto"/>
          <w:kern w:val="2"/>
          <w:sz w:val="28"/>
          <w:szCs w:val="28"/>
          <w:highlight w:val="none"/>
          <w:shd w:val="clear" w:color="auto" w:fill="auto"/>
          <w:lang w:val="zh-TW" w:eastAsia="zh-TW" w:bidi="ar-SA"/>
        </w:rPr>
        <w:t>投标人关联单位的说明</w:t>
      </w:r>
    </w:p>
    <w:p>
      <w:pPr>
        <w:shd w:val="clear"/>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r>
        <w:rPr>
          <w:rFonts w:ascii="仿宋_GB2312" w:hAnsi="仿宋_GB2312" w:eastAsia="仿宋_GB2312" w:cs="仿宋_GB2312"/>
          <w:color w:val="auto"/>
          <w:kern w:val="2"/>
          <w:sz w:val="28"/>
          <w:szCs w:val="28"/>
          <w:highlight w:val="none"/>
          <w:shd w:val="clear" w:color="auto" w:fill="auto"/>
          <w:lang w:val="en" w:eastAsia="zh-CN" w:bidi="ar-SA"/>
        </w:rPr>
        <w:t>九</w:t>
      </w:r>
      <w:r>
        <w:rPr>
          <w:rFonts w:hint="eastAsia" w:ascii="仿宋_GB2312" w:hAnsi="仿宋_GB2312" w:eastAsia="仿宋_GB2312" w:cs="仿宋_GB2312"/>
          <w:color w:val="auto"/>
          <w:kern w:val="2"/>
          <w:sz w:val="28"/>
          <w:szCs w:val="28"/>
          <w:highlight w:val="none"/>
          <w:shd w:val="clear" w:color="auto" w:fill="auto"/>
          <w:lang w:val="en-US" w:eastAsia="zh-CN" w:bidi="ar-SA"/>
        </w:rPr>
        <w:t>、</w:t>
      </w:r>
      <w:r>
        <w:rPr>
          <w:rFonts w:hint="eastAsia" w:ascii="仿宋_GB2312" w:hAnsi="仿宋_GB2312" w:eastAsia="仿宋_GB2312" w:cs="仿宋_GB2312"/>
          <w:color w:val="auto"/>
          <w:kern w:val="2"/>
          <w:sz w:val="28"/>
          <w:szCs w:val="28"/>
          <w:highlight w:val="none"/>
          <w:shd w:val="clear" w:color="auto" w:fill="auto"/>
          <w:lang w:val="zh-TW" w:eastAsia="zh-TW" w:bidi="ar-SA"/>
        </w:rPr>
        <w:t>其他文件</w:t>
      </w:r>
    </w:p>
    <w:p>
      <w:pPr>
        <w:shd w:val="clear"/>
        <w:spacing w:line="360" w:lineRule="auto"/>
        <w:jc w:val="both"/>
        <w:rPr>
          <w:rFonts w:hint="eastAsia" w:ascii="仿宋_GB2312" w:hAnsi="仿宋_GB2312" w:eastAsia="仿宋_GB2312" w:cs="仿宋_GB2312"/>
          <w:color w:val="auto"/>
          <w:kern w:val="2"/>
          <w:sz w:val="28"/>
          <w:szCs w:val="28"/>
          <w:highlight w:val="none"/>
          <w:shd w:val="clear" w:color="auto" w:fill="auto"/>
          <w:lang w:val="zh-TW" w:eastAsia="zh-TW" w:bidi="ar-SA"/>
        </w:rPr>
      </w:pPr>
    </w:p>
    <w:p>
      <w:pPr>
        <w:keepNext/>
        <w:keepLines/>
        <w:shd w:val="clear"/>
        <w:spacing w:before="0" w:after="0" w:line="360" w:lineRule="auto"/>
        <w:jc w:val="center"/>
        <w:outlineLvl w:val="1"/>
        <w:rPr>
          <w:rFonts w:hint="default" w:ascii="Cambria" w:hAnsi="Cambria" w:eastAsia="宋体" w:cs="Times New Roman"/>
          <w:b/>
          <w:bCs/>
          <w:color w:val="auto"/>
          <w:kern w:val="2"/>
          <w:sz w:val="32"/>
          <w:szCs w:val="32"/>
          <w:highlight w:val="none"/>
          <w:shd w:val="clear" w:color="auto" w:fill="auto"/>
          <w:lang w:val="zh-TW" w:eastAsia="zh-TW" w:bidi="ar-SA"/>
        </w:rPr>
      </w:pPr>
      <w:r>
        <w:rPr>
          <w:rFonts w:hint="eastAsia" w:ascii="Cambria" w:hAnsi="Cambria" w:eastAsia="宋体" w:cs="Times New Roman"/>
          <w:b/>
          <w:bCs/>
          <w:color w:val="auto"/>
          <w:kern w:val="2"/>
          <w:sz w:val="32"/>
          <w:szCs w:val="32"/>
          <w:highlight w:val="none"/>
          <w:shd w:val="clear" w:color="auto" w:fill="auto"/>
          <w:lang w:val="zh-TW" w:eastAsia="zh-TW" w:bidi="ar-SA"/>
        </w:rPr>
        <w:br w:type="page"/>
      </w:r>
      <w:bookmarkStart w:id="266" w:name="_Toc796765497"/>
      <w:bookmarkStart w:id="267" w:name="_Toc1004533822"/>
      <w:bookmarkStart w:id="268" w:name="_Toc653176911"/>
      <w:bookmarkStart w:id="269" w:name="_Toc1032668283"/>
      <w:bookmarkStart w:id="270" w:name="_Toc343930138"/>
      <w:bookmarkStart w:id="271" w:name="_Toc520566279"/>
      <w:bookmarkStart w:id="272" w:name="_Toc1383476989"/>
      <w:bookmarkStart w:id="273" w:name="_Toc1166680205"/>
      <w:bookmarkStart w:id="274" w:name="_Toc1714247213"/>
      <w:r>
        <w:rPr>
          <w:rFonts w:hint="eastAsia" w:ascii="Cambria" w:hAnsi="Cambria" w:eastAsia="宋体" w:cs="Times New Roman"/>
          <w:b/>
          <w:bCs/>
          <w:color w:val="auto"/>
          <w:kern w:val="2"/>
          <w:sz w:val="32"/>
          <w:szCs w:val="32"/>
          <w:highlight w:val="none"/>
          <w:shd w:val="clear" w:color="auto" w:fill="auto"/>
          <w:lang w:val="zh-TW" w:eastAsia="zh-CN" w:bidi="ar-SA"/>
        </w:rPr>
        <w:t>一、</w:t>
      </w:r>
      <w:r>
        <w:rPr>
          <w:rFonts w:hint="eastAsia" w:ascii="黑体" w:hAnsi="黑体" w:eastAsia="黑体" w:cs="黑体"/>
          <w:b/>
          <w:bCs/>
          <w:color w:val="auto"/>
          <w:kern w:val="2"/>
          <w:sz w:val="28"/>
          <w:szCs w:val="28"/>
          <w:highlight w:val="none"/>
          <w:shd w:val="clear" w:color="auto" w:fill="auto"/>
          <w:lang w:val="zh-TW" w:eastAsia="zh-TW" w:bidi="ar-SA"/>
        </w:rPr>
        <w:t>投标函</w:t>
      </w:r>
      <w:bookmarkEnd w:id="266"/>
      <w:bookmarkEnd w:id="267"/>
      <w:bookmarkEnd w:id="268"/>
      <w:bookmarkEnd w:id="269"/>
      <w:bookmarkEnd w:id="270"/>
      <w:bookmarkEnd w:id="271"/>
      <w:bookmarkEnd w:id="272"/>
      <w:bookmarkEnd w:id="273"/>
      <w:bookmarkEnd w:id="274"/>
    </w:p>
    <w:p>
      <w:pPr>
        <w:keepNext/>
        <w:keepLines/>
        <w:shd w:val="clear"/>
        <w:spacing w:before="0" w:after="0" w:line="360" w:lineRule="auto"/>
        <w:jc w:val="center"/>
        <w:outlineLvl w:val="2"/>
        <w:rPr>
          <w:rFonts w:hint="eastAsia" w:ascii="Arial Unicode MS" w:hAnsi="Arial Unicode MS" w:eastAsia="Arial Unicode MS" w:cs="Arial Unicode MS"/>
          <w:b/>
          <w:bCs/>
          <w:color w:val="auto"/>
          <w:kern w:val="2"/>
          <w:sz w:val="32"/>
          <w:szCs w:val="32"/>
          <w:highlight w:val="none"/>
          <w:shd w:val="clear" w:color="auto" w:fill="auto"/>
          <w:lang w:val="zh-TW" w:eastAsia="zh-TW" w:bidi="ar-SA"/>
        </w:rPr>
      </w:pPr>
    </w:p>
    <w:p>
      <w:pPr>
        <w:widowControl/>
        <w:shd w:val="clear"/>
        <w:spacing w:line="360" w:lineRule="auto"/>
        <w:rPr>
          <w:rFonts w:hint="eastAsia" w:ascii="仿宋_GB2312" w:hAnsi="仿宋_GB2312" w:eastAsia="仿宋_GB2312" w:cs="仿宋_GB2312"/>
          <w:color w:val="auto"/>
          <w:sz w:val="28"/>
          <w:szCs w:val="28"/>
          <w:highlight w:val="none"/>
          <w:u w:val="singl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致：</w:t>
      </w:r>
      <w:r>
        <w:rPr>
          <w:rFonts w:hint="eastAsia" w:ascii="仿宋_GB2312" w:hAnsi="仿宋_GB2312" w:eastAsia="仿宋_GB2312" w:cs="仿宋_GB2312"/>
          <w:color w:val="auto"/>
          <w:sz w:val="28"/>
          <w:szCs w:val="28"/>
          <w:highlight w:val="none"/>
          <w:u w:val="single"/>
          <w:shd w:val="clear" w:color="auto" w:fill="auto"/>
          <w:lang w:val="en-US" w:eastAsia="zh-TW"/>
        </w:rPr>
        <w:t xml:space="preserve">    (</w:t>
      </w:r>
      <w:r>
        <w:rPr>
          <w:rFonts w:hint="eastAsia" w:ascii="仿宋_GB2312" w:hAnsi="仿宋_GB2312" w:eastAsia="仿宋_GB2312" w:cs="仿宋_GB2312"/>
          <w:color w:val="auto"/>
          <w:sz w:val="28"/>
          <w:szCs w:val="28"/>
          <w:highlight w:val="none"/>
          <w:u w:val="single"/>
          <w:shd w:val="clear" w:color="auto" w:fill="auto"/>
          <w:lang w:val="zh-TW" w:eastAsia="zh-TW"/>
        </w:rPr>
        <w:t xml:space="preserve">采购人名称）   </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我们收到了采购编号为</w:t>
      </w:r>
      <w:r>
        <w:rPr>
          <w:rFonts w:hint="eastAsia" w:ascii="仿宋_GB2312" w:hAnsi="仿宋_GB2312" w:eastAsia="仿宋_GB2312" w:cs="仿宋_GB2312"/>
          <w:color w:val="auto"/>
          <w:sz w:val="28"/>
          <w:szCs w:val="28"/>
          <w:highlight w:val="none"/>
          <w:u w:val="single"/>
          <w:shd w:val="clear" w:color="auto" w:fill="auto"/>
          <w:lang w:val="zh-TW" w:eastAsia="zh-TW"/>
        </w:rPr>
        <w:t xml:space="preserve">  豫财招标采购-</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u w:val="single"/>
          <w:shd w:val="clear" w:color="auto" w:fill="auto"/>
          <w:lang w:val="en-US" w:eastAsia="zh-TW"/>
        </w:rPr>
        <w:t xml:space="preserve">   </w:t>
      </w:r>
      <w:r>
        <w:rPr>
          <w:rFonts w:hint="eastAsia" w:ascii="仿宋_GB2312" w:hAnsi="仿宋_GB2312" w:eastAsia="仿宋_GB2312" w:cs="仿宋_GB2312"/>
          <w:color w:val="auto"/>
          <w:sz w:val="28"/>
          <w:szCs w:val="28"/>
          <w:highlight w:val="none"/>
          <w:shd w:val="clear" w:color="auto" w:fill="auto"/>
          <w:lang w:val="zh-TW" w:eastAsia="zh-TW"/>
        </w:rPr>
        <w:t>的</w:t>
      </w:r>
      <w:r>
        <w:rPr>
          <w:rFonts w:hint="eastAsia" w:ascii="仿宋_GB2312" w:hAnsi="仿宋_GB2312" w:eastAsia="仿宋_GB2312" w:cs="仿宋_GB2312"/>
          <w:color w:val="auto"/>
          <w:sz w:val="28"/>
          <w:szCs w:val="28"/>
          <w:highlight w:val="none"/>
          <w:u w:val="single"/>
          <w:shd w:val="clear" w:color="auto" w:fill="auto"/>
          <w:lang w:val="zh-TW" w:eastAsia="zh-TW"/>
        </w:rPr>
        <w:t xml:space="preserve">    （项目名称）  </w:t>
      </w:r>
      <w:r>
        <w:rPr>
          <w:rFonts w:hint="eastAsia" w:ascii="仿宋_GB2312" w:hAnsi="仿宋_GB2312" w:eastAsia="仿宋_GB2312" w:cs="仿宋_GB2312"/>
          <w:color w:val="auto"/>
          <w:sz w:val="28"/>
          <w:szCs w:val="28"/>
          <w:highlight w:val="none"/>
          <w:shd w:val="clear" w:color="auto" w:fill="auto"/>
          <w:lang w:val="zh-TW" w:eastAsia="zh-TW"/>
        </w:rPr>
        <w:t>采购文件，经详细研究，我们决定参加该项目的投标活动并按要求提交投标文件。我们郑重声明以下诸点并负法律责任</w:t>
      </w:r>
      <w:r>
        <w:rPr>
          <w:rFonts w:hint="eastAsia" w:ascii="仿宋_GB2312" w:hAnsi="仿宋_GB2312" w:eastAsia="仿宋_GB2312" w:cs="仿宋_GB2312"/>
          <w:color w:val="auto"/>
          <w:sz w:val="28"/>
          <w:szCs w:val="28"/>
          <w:highlight w:val="none"/>
          <w:shd w:val="clear" w:color="auto" w:fill="auto"/>
          <w:lang w:val="en-US" w:eastAsia="zh-TW"/>
        </w:rPr>
        <w:t>:</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TW"/>
        </w:rPr>
        <w:t xml:space="preserve">(1) </w:t>
      </w:r>
      <w:r>
        <w:rPr>
          <w:rFonts w:hint="eastAsia" w:ascii="仿宋_GB2312" w:hAnsi="仿宋_GB2312" w:eastAsia="仿宋_GB2312" w:cs="仿宋_GB2312"/>
          <w:color w:val="auto"/>
          <w:sz w:val="28"/>
          <w:szCs w:val="28"/>
          <w:highlight w:val="none"/>
          <w:shd w:val="clear" w:color="auto" w:fill="auto"/>
          <w:lang w:val="zh-TW" w:eastAsia="zh-TW"/>
        </w:rPr>
        <w:t>愿按照采购文件中规定的条款和要求，提供完成采购文件规定的全部工作，投标总报价为（大写）</w:t>
      </w:r>
      <w:r>
        <w:rPr>
          <w:rFonts w:hint="eastAsia" w:ascii="仿宋_GB2312" w:hAnsi="仿宋_GB2312" w:eastAsia="仿宋_GB2312" w:cs="仿宋_GB2312"/>
          <w:color w:val="auto"/>
          <w:sz w:val="28"/>
          <w:szCs w:val="28"/>
          <w:highlight w:val="none"/>
          <w:u w:val="single"/>
          <w:shd w:val="clear" w:color="auto" w:fill="auto"/>
          <w:lang w:val="en-US" w:eastAsia="zh-TW"/>
        </w:rPr>
        <w:t xml:space="preserve">         </w:t>
      </w:r>
      <w:r>
        <w:rPr>
          <w:rFonts w:hint="eastAsia" w:ascii="仿宋_GB2312" w:hAnsi="仿宋_GB2312" w:eastAsia="仿宋_GB2312" w:cs="仿宋_GB2312"/>
          <w:color w:val="auto"/>
          <w:sz w:val="28"/>
          <w:szCs w:val="28"/>
          <w:highlight w:val="none"/>
          <w:shd w:val="clear" w:color="auto" w:fill="auto"/>
          <w:lang w:val="zh-TW" w:eastAsia="zh-TW"/>
        </w:rPr>
        <w:t>元人民币</w:t>
      </w:r>
      <w:r>
        <w:rPr>
          <w:rFonts w:hint="eastAsia" w:ascii="仿宋_GB2312" w:hAnsi="仿宋_GB2312" w:eastAsia="仿宋_GB2312" w:cs="仿宋_GB2312"/>
          <w:color w:val="auto"/>
          <w:sz w:val="28"/>
          <w:szCs w:val="28"/>
          <w:highlight w:val="none"/>
          <w:shd w:val="clear" w:color="auto" w:fill="auto"/>
          <w:lang w:val="zh-TW" w:eastAsia="zh-CN"/>
        </w:rPr>
        <w:t>，（小写）</w:t>
      </w: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u w:val="single"/>
          <w:shd w:val="clear" w:color="auto" w:fill="auto"/>
          <w:lang w:val="en-US" w:eastAsia="zh-TW"/>
        </w:rPr>
        <w:t xml:space="preserve">         </w:t>
      </w:r>
      <w:r>
        <w:rPr>
          <w:rFonts w:hint="eastAsia" w:ascii="仿宋_GB2312" w:hAnsi="仿宋_GB2312" w:eastAsia="仿宋_GB2312" w:cs="仿宋_GB2312"/>
          <w:color w:val="auto"/>
          <w:sz w:val="28"/>
          <w:szCs w:val="28"/>
          <w:highlight w:val="none"/>
          <w:shd w:val="clear" w:color="auto" w:fill="auto"/>
          <w:lang w:val="zh-TW" w:eastAsia="zh-TW"/>
        </w:rPr>
        <w:t>元）。</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TW"/>
        </w:rPr>
        <w:t xml:space="preserve">(2) </w:t>
      </w:r>
      <w:r>
        <w:rPr>
          <w:rFonts w:hint="eastAsia" w:ascii="仿宋_GB2312" w:hAnsi="仿宋_GB2312" w:eastAsia="仿宋_GB2312" w:cs="仿宋_GB2312"/>
          <w:color w:val="auto"/>
          <w:sz w:val="28"/>
          <w:szCs w:val="28"/>
          <w:highlight w:val="none"/>
          <w:shd w:val="clear" w:color="auto" w:fill="auto"/>
          <w:lang w:val="zh-TW" w:eastAsia="zh-TW"/>
        </w:rPr>
        <w:t>如果我们的投标文件被接受，我们将履行招标文件中规定的各项要求。</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TW"/>
        </w:rPr>
        <w:t xml:space="preserve">(3) </w:t>
      </w:r>
      <w:r>
        <w:rPr>
          <w:rFonts w:hint="eastAsia" w:ascii="仿宋_GB2312" w:hAnsi="仿宋_GB2312" w:eastAsia="仿宋_GB2312" w:cs="仿宋_GB2312"/>
          <w:color w:val="auto"/>
          <w:sz w:val="28"/>
          <w:szCs w:val="28"/>
          <w:highlight w:val="none"/>
          <w:shd w:val="clear" w:color="auto" w:fill="auto"/>
          <w:lang w:val="zh-TW" w:eastAsia="zh-TW"/>
        </w:rPr>
        <w:t>我们同意本招标文件中有关投标有效期的规定。如果中标，有效期延长至合同终止日止。</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TW"/>
        </w:rPr>
        <w:t xml:space="preserve">(4) </w:t>
      </w:r>
      <w:r>
        <w:rPr>
          <w:rFonts w:hint="eastAsia" w:ascii="仿宋_GB2312" w:hAnsi="仿宋_GB2312" w:eastAsia="仿宋_GB2312" w:cs="仿宋_GB2312"/>
          <w:color w:val="auto"/>
          <w:sz w:val="28"/>
          <w:szCs w:val="28"/>
          <w:highlight w:val="none"/>
          <w:shd w:val="clear" w:color="auto" w:fill="auto"/>
          <w:lang w:val="zh-TW" w:eastAsia="zh-TW"/>
        </w:rPr>
        <w:t>我们愿提供招标文件中要求的所有文件资料。</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TW"/>
        </w:rPr>
        <w:t xml:space="preserve">(5) </w:t>
      </w:r>
      <w:r>
        <w:rPr>
          <w:rFonts w:hint="eastAsia" w:ascii="仿宋_GB2312" w:hAnsi="仿宋_GB2312" w:eastAsia="仿宋_GB2312" w:cs="仿宋_GB2312"/>
          <w:color w:val="auto"/>
          <w:sz w:val="28"/>
          <w:szCs w:val="28"/>
          <w:highlight w:val="none"/>
          <w:shd w:val="clear" w:color="auto" w:fill="auto"/>
          <w:lang w:val="zh-TW" w:eastAsia="zh-TW"/>
        </w:rPr>
        <w:t>我们已经详细审核了全部采购文件，如有需要澄清的问题，我们同意按采购文件规定的时间向采购人提出。逾期不提，我公司同意放弃对这方面有不明及误解的权利。</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TW"/>
        </w:rPr>
        <w:t xml:space="preserve">(6) </w:t>
      </w:r>
      <w:r>
        <w:rPr>
          <w:rFonts w:hint="eastAsia" w:ascii="仿宋_GB2312" w:hAnsi="仿宋_GB2312" w:eastAsia="仿宋_GB2312" w:cs="仿宋_GB2312"/>
          <w:color w:val="auto"/>
          <w:sz w:val="28"/>
          <w:szCs w:val="28"/>
          <w:highlight w:val="none"/>
          <w:shd w:val="clear" w:color="auto" w:fill="auto"/>
          <w:lang w:val="zh-TW" w:eastAsia="zh-TW"/>
        </w:rPr>
        <w:t>我们承诺，与采购人聘请的为此项目提供咨询服务及任何附属机构均无关联，非采购人的附属机构。</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TW"/>
        </w:rPr>
        <w:t xml:space="preserve">(7) </w:t>
      </w:r>
      <w:r>
        <w:rPr>
          <w:rFonts w:hint="eastAsia" w:ascii="仿宋_GB2312" w:hAnsi="仿宋_GB2312" w:eastAsia="仿宋_GB2312" w:cs="仿宋_GB2312"/>
          <w:color w:val="auto"/>
          <w:sz w:val="28"/>
          <w:szCs w:val="28"/>
          <w:highlight w:val="none"/>
          <w:shd w:val="clear" w:color="auto" w:fill="auto"/>
          <w:lang w:val="zh-TW" w:eastAsia="zh-TW"/>
        </w:rPr>
        <w:t>我公司同意提供按照采购人可能要求的与其投标有关的一切数据或资料，完全理解采购人不一定接受最低价的投标或收到的任何投标。</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en-US" w:eastAsia="zh-TW"/>
        </w:rPr>
      </w:pPr>
      <w:r>
        <w:rPr>
          <w:rFonts w:hint="eastAsia" w:ascii="仿宋_GB2312" w:hAnsi="仿宋_GB2312" w:eastAsia="仿宋_GB2312" w:cs="仿宋_GB2312"/>
          <w:color w:val="auto"/>
          <w:sz w:val="28"/>
          <w:szCs w:val="28"/>
          <w:highlight w:val="none"/>
          <w:shd w:val="clear" w:color="auto" w:fill="auto"/>
          <w:lang w:val="en-US" w:eastAsia="zh-TW"/>
        </w:rPr>
        <w:t xml:space="preserve">(8) </w:t>
      </w:r>
      <w:r>
        <w:rPr>
          <w:rFonts w:hint="eastAsia" w:ascii="仿宋_GB2312" w:hAnsi="仿宋_GB2312" w:eastAsia="仿宋_GB2312" w:cs="仿宋_GB2312"/>
          <w:color w:val="auto"/>
          <w:sz w:val="28"/>
          <w:szCs w:val="28"/>
          <w:highlight w:val="none"/>
          <w:shd w:val="clear" w:color="auto" w:fill="auto"/>
          <w:lang w:val="zh-TW" w:eastAsia="zh-TW"/>
        </w:rPr>
        <w:t>如果我们的投标文件被接受，我们将按招标文件的规定签订并严格履行合同中的责任和义务。</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TW"/>
        </w:rPr>
        <w:t>(</w:t>
      </w:r>
      <w:r>
        <w:rPr>
          <w:rFonts w:hint="eastAsia" w:ascii="仿宋_GB2312" w:hAnsi="仿宋_GB2312" w:eastAsia="仿宋_GB2312" w:cs="仿宋_GB2312"/>
          <w:color w:val="auto"/>
          <w:sz w:val="28"/>
          <w:szCs w:val="28"/>
          <w:highlight w:val="none"/>
          <w:shd w:val="clear" w:color="auto" w:fill="auto"/>
          <w:lang w:val="en" w:eastAsia="zh-TW"/>
        </w:rPr>
        <w:t>9</w:t>
      </w:r>
      <w:r>
        <w:rPr>
          <w:rFonts w:hint="eastAsia" w:ascii="仿宋_GB2312" w:hAnsi="仿宋_GB2312" w:eastAsia="仿宋_GB2312" w:cs="仿宋_GB2312"/>
          <w:color w:val="auto"/>
          <w:sz w:val="28"/>
          <w:szCs w:val="28"/>
          <w:highlight w:val="none"/>
          <w:shd w:val="clear" w:color="auto" w:fill="auto"/>
          <w:lang w:val="en-US" w:eastAsia="zh-TW"/>
        </w:rPr>
        <w:t>)</w:t>
      </w:r>
      <w:r>
        <w:rPr>
          <w:rFonts w:hint="eastAsia" w:ascii="仿宋_GB2312" w:hAnsi="仿宋_GB2312" w:eastAsia="仿宋_GB2312" w:cs="仿宋_GB2312"/>
          <w:color w:val="auto"/>
          <w:sz w:val="28"/>
          <w:szCs w:val="28"/>
          <w:highlight w:val="none"/>
          <w:shd w:val="clear" w:color="auto" w:fill="auto"/>
          <w:lang w:val="zh-TW" w:eastAsia="zh-TW"/>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TW"/>
        </w:rPr>
        <w:t>(</w:t>
      </w:r>
      <w:r>
        <w:rPr>
          <w:rFonts w:hint="eastAsia" w:ascii="仿宋_GB2312" w:hAnsi="仿宋_GB2312" w:eastAsia="仿宋_GB2312" w:cs="仿宋_GB2312"/>
          <w:color w:val="auto"/>
          <w:sz w:val="28"/>
          <w:szCs w:val="28"/>
          <w:highlight w:val="none"/>
          <w:shd w:val="clear" w:color="auto" w:fill="auto"/>
          <w:lang w:val="en-US" w:eastAsia="zh-CN"/>
        </w:rPr>
        <w:t>10</w:t>
      </w:r>
      <w:r>
        <w:rPr>
          <w:rFonts w:hint="eastAsia" w:ascii="仿宋_GB2312" w:hAnsi="仿宋_GB2312" w:eastAsia="仿宋_GB2312" w:cs="仿宋_GB2312"/>
          <w:color w:val="auto"/>
          <w:sz w:val="28"/>
          <w:szCs w:val="28"/>
          <w:highlight w:val="none"/>
          <w:shd w:val="clear" w:color="auto" w:fill="auto"/>
          <w:lang w:val="en-US" w:eastAsia="zh-TW"/>
        </w:rPr>
        <w:t>)</w:t>
      </w:r>
      <w:r>
        <w:rPr>
          <w:rFonts w:hint="eastAsia" w:ascii="仿宋_GB2312" w:hAnsi="仿宋_GB2312" w:eastAsia="仿宋_GB2312" w:cs="仿宋_GB2312"/>
          <w:color w:val="auto"/>
          <w:sz w:val="28"/>
          <w:szCs w:val="28"/>
          <w:highlight w:val="none"/>
          <w:shd w:val="clear" w:color="auto" w:fill="auto"/>
          <w:lang w:val="zh-TW" w:eastAsia="zh-TW"/>
        </w:rPr>
        <w:t>我公司独立参加投标，未组成联合体参加投标。</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TW"/>
        </w:rPr>
        <w:t>(</w:t>
      </w:r>
      <w:r>
        <w:rPr>
          <w:rFonts w:hint="eastAsia" w:ascii="仿宋_GB2312" w:hAnsi="仿宋_GB2312" w:eastAsia="仿宋_GB2312" w:cs="仿宋_GB2312"/>
          <w:color w:val="auto"/>
          <w:sz w:val="28"/>
          <w:szCs w:val="28"/>
          <w:highlight w:val="none"/>
          <w:shd w:val="clear" w:color="auto" w:fill="auto"/>
          <w:lang w:val="en" w:eastAsia="zh-CN"/>
        </w:rPr>
        <w:t>1</w:t>
      </w:r>
      <w:r>
        <w:rPr>
          <w:rFonts w:hint="eastAsia" w:ascii="仿宋_GB2312" w:hAnsi="仿宋_GB2312" w:eastAsia="仿宋_GB2312" w:cs="仿宋_GB2312"/>
          <w:color w:val="auto"/>
          <w:sz w:val="28"/>
          <w:szCs w:val="28"/>
          <w:highlight w:val="none"/>
          <w:shd w:val="clear" w:color="auto" w:fill="auto"/>
          <w:lang w:val="en-US" w:eastAsia="zh-CN"/>
        </w:rPr>
        <w:t>1</w:t>
      </w:r>
      <w:r>
        <w:rPr>
          <w:rFonts w:hint="eastAsia" w:ascii="仿宋_GB2312" w:hAnsi="仿宋_GB2312" w:eastAsia="仿宋_GB2312" w:cs="仿宋_GB2312"/>
          <w:color w:val="auto"/>
          <w:sz w:val="28"/>
          <w:szCs w:val="28"/>
          <w:highlight w:val="none"/>
          <w:shd w:val="clear" w:color="auto" w:fill="auto"/>
          <w:lang w:val="en-US" w:eastAsia="zh-TW"/>
        </w:rPr>
        <w:t>)</w:t>
      </w: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zh-TW" w:eastAsia="zh-TW"/>
        </w:rPr>
        <w:t>除不可抗力外，我公司如果发生以下行为，将在行为发生的10个工作日内，向贵方支付本招标文件公布的最高限价的2%作为违约赔偿金。</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fldChar w:fldCharType="begin"/>
      </w:r>
      <w:r>
        <w:rPr>
          <w:rFonts w:hint="eastAsia" w:ascii="仿宋_GB2312" w:hAnsi="仿宋_GB2312" w:eastAsia="仿宋_GB2312" w:cs="仿宋_GB2312"/>
          <w:color w:val="auto"/>
          <w:sz w:val="28"/>
          <w:szCs w:val="28"/>
          <w:highlight w:val="none"/>
          <w:shd w:val="clear" w:color="auto" w:fill="auto"/>
          <w:lang w:val="zh-TW" w:eastAsia="zh-TW"/>
        </w:rPr>
        <w:instrText xml:space="preserve"> = 1 \* GB3 \* MERGEFORMAT </w:instrText>
      </w:r>
      <w:r>
        <w:rPr>
          <w:rFonts w:hint="eastAsia" w:ascii="仿宋_GB2312" w:hAnsi="仿宋_GB2312" w:eastAsia="仿宋_GB2312" w:cs="仿宋_GB2312"/>
          <w:color w:val="auto"/>
          <w:sz w:val="28"/>
          <w:szCs w:val="28"/>
          <w:highlight w:val="none"/>
          <w:shd w:val="clear" w:color="auto" w:fill="auto"/>
          <w:lang w:val="zh-TW" w:eastAsia="zh-TW"/>
        </w:rPr>
        <w:fldChar w:fldCharType="separate"/>
      </w:r>
      <w:r>
        <w:rPr>
          <w:rFonts w:hint="eastAsia" w:ascii="仿宋_GB2312" w:hAnsi="仿宋_GB2312" w:eastAsia="仿宋_GB2312" w:cs="仿宋_GB2312"/>
          <w:color w:val="auto"/>
          <w:sz w:val="28"/>
          <w:szCs w:val="28"/>
          <w:highlight w:val="none"/>
          <w:shd w:val="clear" w:color="auto" w:fill="auto"/>
          <w:lang w:val="zh-TW" w:eastAsia="zh-TW"/>
        </w:rPr>
        <w:t>①</w:t>
      </w:r>
      <w:r>
        <w:rPr>
          <w:rFonts w:hint="eastAsia" w:ascii="仿宋_GB2312" w:hAnsi="仿宋_GB2312" w:eastAsia="仿宋_GB2312" w:cs="仿宋_GB2312"/>
          <w:color w:val="auto"/>
          <w:sz w:val="28"/>
          <w:szCs w:val="28"/>
          <w:highlight w:val="none"/>
          <w:shd w:val="clear" w:color="auto" w:fill="auto"/>
          <w:lang w:val="zh-TW" w:eastAsia="zh-TW"/>
        </w:rPr>
        <w:fldChar w:fldCharType="end"/>
      </w:r>
      <w:r>
        <w:rPr>
          <w:rFonts w:hint="eastAsia" w:ascii="仿宋_GB2312" w:hAnsi="仿宋_GB2312" w:eastAsia="仿宋_GB2312" w:cs="仿宋_GB2312"/>
          <w:color w:val="auto"/>
          <w:sz w:val="28"/>
          <w:szCs w:val="28"/>
          <w:highlight w:val="none"/>
          <w:shd w:val="clear" w:color="auto" w:fill="auto"/>
          <w:lang w:val="zh-TW" w:eastAsia="zh-TW"/>
        </w:rPr>
        <w:t>在招标文件规定的投标有效期内实质上修改或撤回投标；</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fldChar w:fldCharType="begin"/>
      </w:r>
      <w:r>
        <w:rPr>
          <w:rFonts w:hint="eastAsia" w:ascii="仿宋_GB2312" w:hAnsi="仿宋_GB2312" w:eastAsia="仿宋_GB2312" w:cs="仿宋_GB2312"/>
          <w:color w:val="auto"/>
          <w:sz w:val="28"/>
          <w:szCs w:val="28"/>
          <w:highlight w:val="none"/>
          <w:shd w:val="clear" w:color="auto" w:fill="auto"/>
          <w:lang w:val="zh-TW" w:eastAsia="zh-TW"/>
        </w:rPr>
        <w:instrText xml:space="preserve"> = 2 \* GB3 \* MERGEFORMAT </w:instrText>
      </w:r>
      <w:r>
        <w:rPr>
          <w:rFonts w:hint="eastAsia" w:ascii="仿宋_GB2312" w:hAnsi="仿宋_GB2312" w:eastAsia="仿宋_GB2312" w:cs="仿宋_GB2312"/>
          <w:color w:val="auto"/>
          <w:sz w:val="28"/>
          <w:szCs w:val="28"/>
          <w:highlight w:val="none"/>
          <w:shd w:val="clear" w:color="auto" w:fill="auto"/>
          <w:lang w:val="zh-TW" w:eastAsia="zh-TW"/>
        </w:rPr>
        <w:fldChar w:fldCharType="separate"/>
      </w:r>
      <w:r>
        <w:rPr>
          <w:rFonts w:hint="eastAsia" w:ascii="仿宋_GB2312" w:hAnsi="仿宋_GB2312" w:eastAsia="仿宋_GB2312" w:cs="仿宋_GB2312"/>
          <w:color w:val="auto"/>
          <w:sz w:val="28"/>
          <w:szCs w:val="28"/>
          <w:highlight w:val="none"/>
          <w:shd w:val="clear" w:color="auto" w:fill="auto"/>
          <w:lang w:val="zh-TW" w:eastAsia="zh-TW"/>
        </w:rPr>
        <w:t>②</w:t>
      </w:r>
      <w:r>
        <w:rPr>
          <w:rFonts w:hint="eastAsia" w:ascii="仿宋_GB2312" w:hAnsi="仿宋_GB2312" w:eastAsia="仿宋_GB2312" w:cs="仿宋_GB2312"/>
          <w:color w:val="auto"/>
          <w:sz w:val="28"/>
          <w:szCs w:val="28"/>
          <w:highlight w:val="none"/>
          <w:shd w:val="clear" w:color="auto" w:fill="auto"/>
          <w:lang w:val="zh-TW" w:eastAsia="zh-TW"/>
        </w:rPr>
        <w:fldChar w:fldCharType="end"/>
      </w:r>
      <w:r>
        <w:rPr>
          <w:rFonts w:hint="eastAsia" w:ascii="仿宋_GB2312" w:hAnsi="仿宋_GB2312" w:eastAsia="仿宋_GB2312" w:cs="仿宋_GB2312"/>
          <w:color w:val="auto"/>
          <w:sz w:val="28"/>
          <w:szCs w:val="28"/>
          <w:highlight w:val="none"/>
          <w:shd w:val="clear" w:color="auto" w:fill="auto"/>
          <w:lang w:val="zh-TW" w:eastAsia="zh-TW"/>
        </w:rPr>
        <w:t>中标后不依法与采购人签订合同；</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fldChar w:fldCharType="begin"/>
      </w:r>
      <w:r>
        <w:rPr>
          <w:rFonts w:hint="eastAsia" w:ascii="仿宋_GB2312" w:hAnsi="仿宋_GB2312" w:eastAsia="仿宋_GB2312" w:cs="仿宋_GB2312"/>
          <w:color w:val="auto"/>
          <w:sz w:val="28"/>
          <w:szCs w:val="28"/>
          <w:highlight w:val="none"/>
          <w:shd w:val="clear" w:color="auto" w:fill="auto"/>
          <w:lang w:val="zh-TW" w:eastAsia="zh-TW"/>
        </w:rPr>
        <w:instrText xml:space="preserve"> = 3 \* GB3 \* MERGEFORMAT </w:instrText>
      </w:r>
      <w:r>
        <w:rPr>
          <w:rFonts w:hint="eastAsia" w:ascii="仿宋_GB2312" w:hAnsi="仿宋_GB2312" w:eastAsia="仿宋_GB2312" w:cs="仿宋_GB2312"/>
          <w:color w:val="auto"/>
          <w:sz w:val="28"/>
          <w:szCs w:val="28"/>
          <w:highlight w:val="none"/>
          <w:shd w:val="clear" w:color="auto" w:fill="auto"/>
          <w:lang w:val="zh-TW" w:eastAsia="zh-TW"/>
        </w:rPr>
        <w:fldChar w:fldCharType="separate"/>
      </w:r>
      <w:r>
        <w:rPr>
          <w:rFonts w:hint="eastAsia" w:ascii="仿宋_GB2312" w:hAnsi="仿宋_GB2312" w:eastAsia="仿宋_GB2312" w:cs="仿宋_GB2312"/>
          <w:color w:val="auto"/>
          <w:sz w:val="28"/>
          <w:szCs w:val="28"/>
          <w:highlight w:val="none"/>
          <w:shd w:val="clear" w:color="auto" w:fill="auto"/>
          <w:lang w:val="zh-TW" w:eastAsia="zh-TW"/>
        </w:rPr>
        <w:t>③</w:t>
      </w:r>
      <w:r>
        <w:rPr>
          <w:rFonts w:hint="eastAsia" w:ascii="仿宋_GB2312" w:hAnsi="仿宋_GB2312" w:eastAsia="仿宋_GB2312" w:cs="仿宋_GB2312"/>
          <w:color w:val="auto"/>
          <w:sz w:val="28"/>
          <w:szCs w:val="28"/>
          <w:highlight w:val="none"/>
          <w:shd w:val="clear" w:color="auto" w:fill="auto"/>
          <w:lang w:val="zh-TW" w:eastAsia="zh-TW"/>
        </w:rPr>
        <w:fldChar w:fldCharType="end"/>
      </w:r>
      <w:r>
        <w:rPr>
          <w:rFonts w:hint="eastAsia" w:ascii="仿宋_GB2312" w:hAnsi="仿宋_GB2312" w:eastAsia="仿宋_GB2312" w:cs="仿宋_GB2312"/>
          <w:color w:val="auto"/>
          <w:sz w:val="28"/>
          <w:szCs w:val="28"/>
          <w:highlight w:val="none"/>
          <w:shd w:val="clear" w:color="auto" w:fill="auto"/>
          <w:lang w:val="zh-TW" w:eastAsia="zh-TW"/>
        </w:rPr>
        <w:t>在投标文件中提供虚假材料。</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TW"/>
        </w:rPr>
        <w:t>(</w:t>
      </w:r>
      <w:r>
        <w:rPr>
          <w:rFonts w:hint="eastAsia" w:ascii="仿宋_GB2312" w:hAnsi="仿宋_GB2312" w:eastAsia="仿宋_GB2312" w:cs="仿宋_GB2312"/>
          <w:color w:val="auto"/>
          <w:sz w:val="28"/>
          <w:szCs w:val="28"/>
          <w:highlight w:val="none"/>
          <w:shd w:val="clear" w:color="auto" w:fill="auto"/>
          <w:lang w:val="en" w:eastAsia="zh-CN"/>
        </w:rPr>
        <w:t>1</w:t>
      </w:r>
      <w:r>
        <w:rPr>
          <w:rFonts w:hint="eastAsia" w:ascii="仿宋_GB2312" w:hAnsi="仿宋_GB2312" w:eastAsia="仿宋_GB2312" w:cs="仿宋_GB2312"/>
          <w:color w:val="auto"/>
          <w:sz w:val="28"/>
          <w:szCs w:val="28"/>
          <w:highlight w:val="none"/>
          <w:shd w:val="clear" w:color="auto" w:fill="auto"/>
          <w:lang w:val="en-US" w:eastAsia="zh-CN"/>
        </w:rPr>
        <w:t>2</w:t>
      </w:r>
      <w:r>
        <w:rPr>
          <w:rFonts w:hint="eastAsia" w:ascii="仿宋_GB2312" w:hAnsi="仿宋_GB2312" w:eastAsia="仿宋_GB2312" w:cs="仿宋_GB2312"/>
          <w:color w:val="auto"/>
          <w:sz w:val="28"/>
          <w:szCs w:val="28"/>
          <w:highlight w:val="none"/>
          <w:shd w:val="clear" w:color="auto" w:fill="auto"/>
          <w:lang w:val="en-US" w:eastAsia="zh-TW"/>
        </w:rPr>
        <w:t>)</w:t>
      </w: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zh-TW" w:eastAsia="zh-TW"/>
        </w:rPr>
        <w:t>（其他补充说明）。</w:t>
      </w:r>
    </w:p>
    <w:p>
      <w:pPr>
        <w:widowControl/>
        <w:shd w:val="clear"/>
        <w:spacing w:line="360" w:lineRule="auto"/>
        <w:ind w:firstLine="560"/>
        <w:rPr>
          <w:rFonts w:hint="eastAsia" w:ascii="仿宋_GB2312" w:hAnsi="仿宋_GB2312" w:eastAsia="仿宋_GB2312" w:cs="仿宋_GB2312"/>
          <w:color w:val="auto"/>
          <w:sz w:val="28"/>
          <w:szCs w:val="28"/>
          <w:highlight w:val="none"/>
          <w:shd w:val="clear" w:color="auto" w:fill="auto"/>
          <w:lang w:val="zh-TW" w:eastAsia="zh-TW"/>
        </w:rPr>
      </w:pP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与本投标有关的正式通讯地址：</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地  址：                             邮  编：</w:t>
      </w:r>
    </w:p>
    <w:p>
      <w:pPr>
        <w:widowControl/>
        <w:shd w:val="clear"/>
        <w:spacing w:line="360" w:lineRule="auto"/>
        <w:ind w:firstLine="465"/>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电  话：                             传  真：</w:t>
      </w:r>
    </w:p>
    <w:p>
      <w:pPr>
        <w:widowControl/>
        <w:shd w:val="clear"/>
        <w:spacing w:line="360" w:lineRule="auto"/>
        <w:ind w:firstLine="465"/>
        <w:rPr>
          <w:rFonts w:hint="eastAsia" w:ascii="仿宋_GB2312" w:hAnsi="仿宋_GB2312" w:eastAsia="仿宋_GB2312" w:cs="仿宋_GB2312"/>
          <w:color w:val="auto"/>
          <w:sz w:val="28"/>
          <w:szCs w:val="28"/>
          <w:highlight w:val="none"/>
          <w:shd w:val="clear" w:color="auto" w:fill="auto"/>
          <w:lang w:val="zh-TW" w:eastAsia="zh-TW"/>
        </w:rPr>
      </w:pPr>
    </w:p>
    <w:p>
      <w:pPr>
        <w:widowControl/>
        <w:shd w:val="clear"/>
        <w:spacing w:line="360" w:lineRule="auto"/>
        <w:ind w:firstLine="465"/>
        <w:rPr>
          <w:rFonts w:hint="eastAsia" w:ascii="仿宋_GB2312" w:hAnsi="仿宋_GB2312" w:eastAsia="仿宋_GB2312" w:cs="仿宋_GB2312"/>
          <w:color w:val="auto"/>
          <w:sz w:val="28"/>
          <w:szCs w:val="28"/>
          <w:highlight w:val="none"/>
          <w:shd w:val="clear" w:color="auto" w:fill="auto"/>
          <w:lang w:val="zh-TW" w:eastAsia="zh-TW"/>
        </w:rPr>
      </w:pPr>
    </w:p>
    <w:p>
      <w:pPr>
        <w:widowControl/>
        <w:shd w:val="clear"/>
        <w:spacing w:line="360" w:lineRule="auto"/>
        <w:ind w:firstLine="465"/>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投标人（企业电子签章）：</w:t>
      </w:r>
    </w:p>
    <w:p>
      <w:pPr>
        <w:widowControl/>
        <w:shd w:val="clear"/>
        <w:spacing w:line="360" w:lineRule="auto"/>
        <w:ind w:firstLine="465"/>
        <w:jc w:val="lef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zh-TW" w:eastAsia="zh-TW"/>
        </w:rPr>
        <w:t xml:space="preserve">法定代表人（个人电子签章）：                                                                                </w:t>
      </w:r>
      <w:r>
        <w:rPr>
          <w:rFonts w:hint="eastAsia" w:ascii="仿宋_GB2312" w:hAnsi="仿宋_GB2312" w:eastAsia="仿宋_GB2312" w:cs="仿宋_GB2312"/>
          <w:color w:val="auto"/>
          <w:sz w:val="28"/>
          <w:szCs w:val="28"/>
          <w:highlight w:val="none"/>
          <w:shd w:val="clear" w:color="auto" w:fill="auto"/>
          <w:lang w:val="en-US" w:eastAsia="zh-CN"/>
        </w:rPr>
        <w:t xml:space="preserve">                </w:t>
      </w:r>
    </w:p>
    <w:p>
      <w:pPr>
        <w:widowControl/>
        <w:shd w:val="clear"/>
        <w:spacing w:line="400" w:lineRule="exact"/>
        <w:ind w:firstLine="465"/>
        <w:jc w:val="lef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w:t>
      </w:r>
    </w:p>
    <w:p>
      <w:pPr>
        <w:widowControl/>
        <w:shd w:val="clear"/>
        <w:spacing w:line="400" w:lineRule="exact"/>
        <w:ind w:firstLine="465"/>
        <w:jc w:val="righ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日期：    年  月  日</w:t>
      </w:r>
    </w:p>
    <w:p>
      <w:pPr>
        <w:keepNext/>
        <w:keepLines/>
        <w:shd w:val="clear"/>
        <w:spacing w:before="0" w:after="0" w:line="360" w:lineRule="auto"/>
        <w:jc w:val="center"/>
        <w:outlineLvl w:val="1"/>
        <w:rPr>
          <w:rFonts w:hint="eastAsia" w:ascii="黑体" w:hAnsi="黑体" w:eastAsia="黑体" w:cs="黑体"/>
          <w:b/>
          <w:bCs/>
          <w:color w:val="auto"/>
          <w:kern w:val="2"/>
          <w:sz w:val="28"/>
          <w:szCs w:val="28"/>
          <w:highlight w:val="none"/>
          <w:shd w:val="clear" w:color="auto" w:fill="auto"/>
          <w:lang w:val="zh-TW" w:eastAsia="zh-CN" w:bidi="ar-SA"/>
        </w:rPr>
      </w:pPr>
      <w:bookmarkStart w:id="275" w:name="_Toc74240237"/>
      <w:bookmarkStart w:id="276" w:name="_Toc2582321"/>
      <w:bookmarkStart w:id="277" w:name="_Toc532473507"/>
      <w:bookmarkStart w:id="278" w:name="_Toc20897"/>
      <w:bookmarkStart w:id="279" w:name="_Toc515647818"/>
      <w:bookmarkStart w:id="280" w:name="_Toc1881"/>
      <w:r>
        <w:rPr>
          <w:rFonts w:hint="eastAsia" w:ascii="黑体" w:hAnsi="黑体" w:eastAsia="黑体" w:cs="黑体"/>
          <w:b/>
          <w:bCs/>
          <w:color w:val="auto"/>
          <w:kern w:val="2"/>
          <w:sz w:val="28"/>
          <w:szCs w:val="28"/>
          <w:highlight w:val="none"/>
          <w:shd w:val="clear" w:color="auto" w:fill="auto"/>
          <w:lang w:val="en-US" w:eastAsia="zh-CN" w:bidi="ar-SA"/>
        </w:rPr>
        <w:br w:type="page"/>
      </w:r>
      <w:bookmarkStart w:id="281" w:name="_Toc228367634"/>
      <w:bookmarkStart w:id="282" w:name="_Toc1168651176"/>
      <w:bookmarkStart w:id="283" w:name="_Toc1552610899"/>
      <w:bookmarkStart w:id="284" w:name="_Toc1472753336"/>
      <w:bookmarkStart w:id="285" w:name="_Toc942115178"/>
      <w:r>
        <w:rPr>
          <w:rFonts w:hint="eastAsia" w:ascii="黑体" w:hAnsi="黑体" w:eastAsia="黑体" w:cs="黑体"/>
          <w:b/>
          <w:bCs/>
          <w:color w:val="auto"/>
          <w:kern w:val="2"/>
          <w:sz w:val="28"/>
          <w:szCs w:val="28"/>
          <w:highlight w:val="none"/>
          <w:shd w:val="clear" w:color="auto" w:fill="auto"/>
          <w:lang w:val="en-US" w:eastAsia="zh-CN" w:bidi="ar-SA"/>
        </w:rPr>
        <w:t>二、</w:t>
      </w:r>
      <w:r>
        <w:rPr>
          <w:rFonts w:hint="eastAsia" w:ascii="黑体" w:hAnsi="黑体" w:eastAsia="黑体" w:cs="黑体"/>
          <w:b/>
          <w:bCs/>
          <w:color w:val="auto"/>
          <w:kern w:val="2"/>
          <w:sz w:val="28"/>
          <w:szCs w:val="28"/>
          <w:highlight w:val="none"/>
          <w:shd w:val="clear" w:color="auto" w:fill="auto"/>
          <w:lang w:val="zh-TW" w:eastAsia="zh-TW" w:bidi="ar-SA"/>
        </w:rPr>
        <w:t>法定代表人身份证明书</w:t>
      </w:r>
      <w:bookmarkEnd w:id="281"/>
      <w:bookmarkEnd w:id="282"/>
      <w:bookmarkEnd w:id="283"/>
      <w:bookmarkEnd w:id="284"/>
      <w:bookmarkEnd w:id="285"/>
    </w:p>
    <w:p>
      <w:pPr>
        <w:widowControl/>
        <w:shd w:val="clear"/>
        <w:spacing w:line="360" w:lineRule="auto"/>
        <w:rPr>
          <w:rFonts w:hint="eastAsia" w:ascii="宋体" w:hAnsi="宋体" w:eastAsia="宋体" w:cs="宋体"/>
          <w:color w:val="auto"/>
          <w:sz w:val="28"/>
          <w:szCs w:val="28"/>
          <w:highlight w:val="none"/>
          <w:shd w:val="clear" w:color="auto" w:fill="auto"/>
          <w:lang w:val="en-US" w:eastAsia="zh-TW"/>
        </w:rPr>
      </w:pP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致</w:t>
      </w:r>
      <w:r>
        <w:rPr>
          <w:rFonts w:hint="eastAsia" w:ascii="仿宋_GB2312" w:hAnsi="仿宋_GB2312" w:eastAsia="仿宋_GB2312" w:cs="仿宋_GB2312"/>
          <w:color w:val="auto"/>
          <w:sz w:val="28"/>
          <w:szCs w:val="28"/>
          <w:highlight w:val="none"/>
          <w:shd w:val="clear" w:color="auto" w:fill="auto"/>
          <w:lang w:val="en-US" w:eastAsia="zh-CN"/>
        </w:rPr>
        <w:t>:</w:t>
      </w:r>
      <w:r>
        <w:rPr>
          <w:rFonts w:hint="default" w:ascii="仿宋_GB2312" w:hAnsi="仿宋_GB2312" w:eastAsia="仿宋_GB2312" w:cs="仿宋_GB2312"/>
          <w:color w:val="auto"/>
          <w:sz w:val="28"/>
          <w:szCs w:val="28"/>
          <w:highlight w:val="none"/>
          <w:u w:val="single"/>
          <w:shd w:val="clear" w:color="auto" w:fill="auto"/>
          <w:lang w:val="en" w:eastAsia="zh-TW"/>
        </w:rPr>
        <w:t xml:space="preserve">   (</w:t>
      </w:r>
      <w:r>
        <w:rPr>
          <w:rFonts w:hint="eastAsia" w:ascii="仿宋_GB2312" w:hAnsi="仿宋_GB2312" w:eastAsia="仿宋_GB2312" w:cs="仿宋_GB2312"/>
          <w:color w:val="auto"/>
          <w:sz w:val="28"/>
          <w:szCs w:val="28"/>
          <w:highlight w:val="none"/>
          <w:u w:val="single"/>
          <w:shd w:val="clear" w:color="auto" w:fill="auto"/>
          <w:lang w:val="zh-TW" w:eastAsia="zh-TW"/>
        </w:rPr>
        <w:t>采购人名称</w:t>
      </w:r>
      <w:r>
        <w:rPr>
          <w:rFonts w:hint="eastAsia" w:ascii="仿宋_GB2312" w:hAnsi="仿宋_GB2312" w:eastAsia="仿宋_GB2312" w:cs="仿宋_GB2312"/>
          <w:color w:val="auto"/>
          <w:sz w:val="28"/>
          <w:szCs w:val="28"/>
          <w:highlight w:val="none"/>
          <w:u w:val="single"/>
          <w:shd w:val="clear" w:color="auto" w:fill="auto"/>
          <w:lang w:val="en" w:eastAsia="zh-CN"/>
        </w:rPr>
        <w:t>）</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zh-TW" w:eastAsia="zh-TW"/>
        </w:rPr>
        <w:t>：</w:t>
      </w:r>
    </w:p>
    <w:p>
      <w:pPr>
        <w:widowControl/>
        <w:shd w:val="clear"/>
        <w:spacing w:line="360" w:lineRule="auto"/>
        <w:ind w:firstLine="6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u w:val="single"/>
          <w:shd w:val="clear" w:color="auto" w:fill="auto"/>
          <w:lang w:val="en-US" w:eastAsia="zh-TW"/>
        </w:rPr>
        <w:t xml:space="preserve">        </w:t>
      </w:r>
      <w:r>
        <w:rPr>
          <w:rFonts w:hint="eastAsia" w:ascii="仿宋_GB2312" w:hAnsi="仿宋_GB2312" w:eastAsia="仿宋_GB2312" w:cs="仿宋_GB2312"/>
          <w:color w:val="auto"/>
          <w:sz w:val="28"/>
          <w:szCs w:val="28"/>
          <w:highlight w:val="none"/>
          <w:shd w:val="clear" w:color="auto" w:fill="auto"/>
          <w:lang w:val="zh-TW" w:eastAsia="zh-TW"/>
        </w:rPr>
        <w:t>（姓名、性别、年龄、身份证号码）在我单位任</w:t>
      </w:r>
      <w:r>
        <w:rPr>
          <w:rFonts w:hint="eastAsia" w:ascii="仿宋_GB2312" w:hAnsi="仿宋_GB2312" w:eastAsia="仿宋_GB2312" w:cs="仿宋_GB2312"/>
          <w:color w:val="auto"/>
          <w:sz w:val="28"/>
          <w:szCs w:val="28"/>
          <w:highlight w:val="none"/>
          <w:u w:val="single"/>
          <w:shd w:val="clear" w:color="auto" w:fill="auto"/>
          <w:lang w:val="en-US" w:eastAsia="zh-TW"/>
        </w:rPr>
        <w:t xml:space="preserve">       </w:t>
      </w:r>
      <w:r>
        <w:rPr>
          <w:rFonts w:hint="eastAsia" w:ascii="仿宋_GB2312" w:hAnsi="仿宋_GB2312" w:eastAsia="仿宋_GB2312" w:cs="仿宋_GB2312"/>
          <w:color w:val="auto"/>
          <w:sz w:val="28"/>
          <w:szCs w:val="28"/>
          <w:highlight w:val="none"/>
          <w:shd w:val="clear" w:color="auto" w:fill="auto"/>
          <w:lang w:val="zh-TW" w:eastAsia="zh-TW"/>
        </w:rPr>
        <w:t>（董事长、总经理等）职务，是我单位的法定代表人。</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en-US" w:eastAsia="zh-TW"/>
        </w:rPr>
      </w:pP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en-US" w:eastAsia="zh-TW"/>
        </w:rPr>
      </w:pP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特此证明。</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en-US" w:eastAsia="zh-TW"/>
        </w:rPr>
      </w:pP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en-US" w:eastAsia="zh-TW"/>
        </w:rPr>
      </w:pP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en-US" w:eastAsia="zh-TW"/>
        </w:rPr>
      </w:pPr>
    </w:p>
    <w:p>
      <w:pPr>
        <w:shd w:val="clear"/>
        <w:tabs>
          <w:tab w:val="left" w:pos="5580"/>
        </w:tabs>
        <w:spacing w:line="360" w:lineRule="auto"/>
        <w:ind w:firstLine="360"/>
        <w:jc w:val="both"/>
        <w:rPr>
          <w:rFonts w:hint="eastAsia" w:ascii="仿宋_GB2312" w:hAnsi="仿宋_GB2312" w:eastAsia="仿宋_GB2312" w:cs="仿宋_GB2312"/>
          <w:color w:val="auto"/>
          <w:kern w:val="2"/>
          <w:sz w:val="28"/>
          <w:szCs w:val="28"/>
          <w:highlight w:val="none"/>
          <w:shd w:val="clear" w:color="auto" w:fill="auto"/>
          <w:lang w:val="en-US" w:eastAsia="zh-CN" w:bidi="ar-SA"/>
        </w:rPr>
      </w:pPr>
      <w:r>
        <w:rPr>
          <w:rFonts w:hint="eastAsia" w:ascii="仿宋_GB2312" w:hAnsi="仿宋_GB2312" w:eastAsia="仿宋_GB2312" w:cs="仿宋_GB2312"/>
          <w:color w:val="auto"/>
          <w:kern w:val="2"/>
          <w:sz w:val="28"/>
          <w:szCs w:val="28"/>
          <w:highlight w:val="none"/>
          <w:shd w:val="clear" w:color="auto" w:fill="auto"/>
          <w:lang w:val="zh-TW" w:eastAsia="zh-TW" w:bidi="ar-SA"/>
        </w:rPr>
        <w:t>投标人（企业电子签章）：</w:t>
      </w:r>
      <w:r>
        <w:rPr>
          <w:rFonts w:hint="eastAsia" w:ascii="仿宋_GB2312" w:hAnsi="仿宋_GB2312" w:eastAsia="仿宋_GB2312" w:cs="仿宋_GB2312"/>
          <w:color w:val="auto"/>
          <w:kern w:val="2"/>
          <w:sz w:val="28"/>
          <w:szCs w:val="28"/>
          <w:highlight w:val="none"/>
          <w:u w:val="single"/>
          <w:shd w:val="clear" w:color="auto" w:fill="auto"/>
          <w:lang w:val="en-US" w:eastAsia="zh-CN" w:bidi="ar-SA"/>
        </w:rPr>
        <w:t xml:space="preserve">                             </w:t>
      </w:r>
    </w:p>
    <w:p>
      <w:pPr>
        <w:shd w:val="clear"/>
        <w:tabs>
          <w:tab w:val="left" w:pos="5580"/>
        </w:tabs>
        <w:spacing w:line="360" w:lineRule="auto"/>
        <w:ind w:left="269" w:firstLine="120"/>
        <w:jc w:val="both"/>
        <w:rPr>
          <w:rFonts w:hint="eastAsia" w:ascii="仿宋_GB2312" w:hAnsi="仿宋_GB2312" w:eastAsia="仿宋_GB2312" w:cs="仿宋_GB2312"/>
          <w:color w:val="auto"/>
          <w:kern w:val="2"/>
          <w:sz w:val="28"/>
          <w:szCs w:val="28"/>
          <w:highlight w:val="none"/>
          <w:shd w:val="clear" w:color="auto" w:fill="auto"/>
          <w:lang w:val="en-US" w:eastAsia="zh-CN" w:bidi="ar-SA"/>
        </w:rPr>
      </w:pPr>
      <w:r>
        <w:rPr>
          <w:rFonts w:hint="eastAsia" w:ascii="仿宋_GB2312" w:hAnsi="仿宋_GB2312" w:eastAsia="仿宋_GB2312" w:cs="仿宋_GB2312"/>
          <w:color w:val="auto"/>
          <w:kern w:val="2"/>
          <w:sz w:val="28"/>
          <w:szCs w:val="28"/>
          <w:highlight w:val="none"/>
          <w:shd w:val="clear" w:color="auto" w:fill="auto"/>
          <w:lang w:val="zh-TW" w:eastAsia="zh-TW" w:bidi="ar-SA"/>
        </w:rPr>
        <w:t>详细通讯地址：</w:t>
      </w:r>
      <w:r>
        <w:rPr>
          <w:rFonts w:hint="eastAsia" w:ascii="仿宋_GB2312" w:hAnsi="仿宋_GB2312" w:eastAsia="仿宋_GB2312" w:cs="仿宋_GB2312"/>
          <w:color w:val="auto"/>
          <w:kern w:val="2"/>
          <w:sz w:val="28"/>
          <w:szCs w:val="28"/>
          <w:highlight w:val="none"/>
          <w:u w:val="single"/>
          <w:shd w:val="clear" w:color="auto" w:fill="auto"/>
          <w:lang w:val="en-US" w:eastAsia="zh-CN" w:bidi="ar-SA"/>
        </w:rPr>
        <w:t xml:space="preserve">                                </w:t>
      </w:r>
    </w:p>
    <w:p>
      <w:pPr>
        <w:shd w:val="clear"/>
        <w:tabs>
          <w:tab w:val="left" w:pos="5580"/>
        </w:tabs>
        <w:spacing w:line="360" w:lineRule="auto"/>
        <w:ind w:firstLine="360"/>
        <w:jc w:val="both"/>
        <w:rPr>
          <w:rFonts w:hint="eastAsia" w:ascii="仿宋_GB2312" w:hAnsi="仿宋_GB2312" w:eastAsia="仿宋_GB2312" w:cs="仿宋_GB2312"/>
          <w:color w:val="auto"/>
          <w:kern w:val="2"/>
          <w:sz w:val="28"/>
          <w:szCs w:val="28"/>
          <w:highlight w:val="none"/>
          <w:shd w:val="clear" w:color="auto" w:fill="auto"/>
          <w:lang w:val="en-US" w:eastAsia="zh-CN" w:bidi="ar-SA"/>
        </w:rPr>
      </w:pPr>
      <w:r>
        <w:rPr>
          <w:rFonts w:hint="eastAsia" w:ascii="仿宋_GB2312" w:hAnsi="仿宋_GB2312" w:eastAsia="仿宋_GB2312" w:cs="仿宋_GB2312"/>
          <w:color w:val="auto"/>
          <w:kern w:val="2"/>
          <w:sz w:val="28"/>
          <w:szCs w:val="28"/>
          <w:highlight w:val="none"/>
          <w:shd w:val="clear" w:color="auto" w:fill="auto"/>
          <w:lang w:val="zh-TW" w:eastAsia="zh-TW" w:bidi="ar-SA"/>
        </w:rPr>
        <w:t>邮 政 编 码 ：</w:t>
      </w:r>
      <w:r>
        <w:rPr>
          <w:rFonts w:hint="eastAsia" w:ascii="仿宋_GB2312" w:hAnsi="仿宋_GB2312" w:eastAsia="仿宋_GB2312" w:cs="仿宋_GB2312"/>
          <w:color w:val="auto"/>
          <w:kern w:val="2"/>
          <w:sz w:val="28"/>
          <w:szCs w:val="28"/>
          <w:highlight w:val="none"/>
          <w:u w:val="single"/>
          <w:shd w:val="clear" w:color="auto" w:fill="auto"/>
          <w:lang w:val="en-US" w:eastAsia="zh-CN" w:bidi="ar-SA"/>
        </w:rPr>
        <w:t xml:space="preserve">                                </w:t>
      </w:r>
    </w:p>
    <w:p>
      <w:pPr>
        <w:shd w:val="clear"/>
        <w:tabs>
          <w:tab w:val="left" w:pos="5580"/>
        </w:tabs>
        <w:spacing w:line="360" w:lineRule="auto"/>
        <w:ind w:firstLine="360"/>
        <w:jc w:val="both"/>
        <w:rPr>
          <w:rFonts w:hint="eastAsia" w:ascii="仿宋_GB2312" w:hAnsi="仿宋_GB2312" w:eastAsia="仿宋_GB2312" w:cs="仿宋_GB2312"/>
          <w:color w:val="auto"/>
          <w:kern w:val="2"/>
          <w:sz w:val="28"/>
          <w:szCs w:val="28"/>
          <w:highlight w:val="none"/>
          <w:shd w:val="clear" w:color="auto" w:fill="auto"/>
          <w:lang w:val="en-US" w:eastAsia="zh-CN" w:bidi="ar-SA"/>
        </w:rPr>
      </w:pPr>
      <w:r>
        <w:rPr>
          <w:rFonts w:hint="eastAsia" w:ascii="仿宋_GB2312" w:hAnsi="仿宋_GB2312" w:eastAsia="仿宋_GB2312" w:cs="仿宋_GB2312"/>
          <w:color w:val="auto"/>
          <w:kern w:val="2"/>
          <w:sz w:val="28"/>
          <w:szCs w:val="28"/>
          <w:highlight w:val="none"/>
          <w:shd w:val="clear" w:color="auto" w:fill="auto"/>
          <w:lang w:val="zh-TW" w:eastAsia="zh-TW" w:bidi="ar-SA"/>
        </w:rPr>
        <w:t>传　　　　真：</w:t>
      </w:r>
      <w:r>
        <w:rPr>
          <w:rFonts w:hint="eastAsia" w:ascii="仿宋_GB2312" w:hAnsi="仿宋_GB2312" w:eastAsia="仿宋_GB2312" w:cs="仿宋_GB2312"/>
          <w:color w:val="auto"/>
          <w:kern w:val="2"/>
          <w:sz w:val="28"/>
          <w:szCs w:val="28"/>
          <w:highlight w:val="none"/>
          <w:u w:val="single"/>
          <w:shd w:val="clear" w:color="auto" w:fill="auto"/>
          <w:lang w:val="en-US" w:eastAsia="zh-CN" w:bidi="ar-SA"/>
        </w:rPr>
        <w:t xml:space="preserve">                                </w:t>
      </w:r>
    </w:p>
    <w:p>
      <w:pPr>
        <w:shd w:val="clear"/>
        <w:tabs>
          <w:tab w:val="left" w:pos="5580"/>
        </w:tabs>
        <w:spacing w:line="360" w:lineRule="auto"/>
        <w:ind w:firstLine="360"/>
        <w:jc w:val="both"/>
        <w:rPr>
          <w:rFonts w:hint="eastAsia" w:ascii="仿宋_GB2312" w:hAnsi="仿宋_GB2312" w:eastAsia="仿宋_GB2312" w:cs="仿宋_GB2312"/>
          <w:color w:val="auto"/>
          <w:kern w:val="2"/>
          <w:sz w:val="28"/>
          <w:szCs w:val="28"/>
          <w:highlight w:val="none"/>
          <w:shd w:val="clear" w:color="auto" w:fill="auto"/>
          <w:lang w:val="en-US" w:eastAsia="zh-CN" w:bidi="ar-SA"/>
        </w:rPr>
      </w:pPr>
      <w:r>
        <w:rPr>
          <w:rFonts w:hint="eastAsia" w:ascii="仿宋_GB2312" w:hAnsi="仿宋_GB2312" w:eastAsia="仿宋_GB2312" w:cs="仿宋_GB2312"/>
          <w:color w:val="auto"/>
          <w:kern w:val="2"/>
          <w:sz w:val="28"/>
          <w:szCs w:val="28"/>
          <w:highlight w:val="none"/>
          <w:shd w:val="clear" w:color="auto" w:fill="auto"/>
          <w:lang w:val="zh-TW" w:eastAsia="zh-TW" w:bidi="ar-SA"/>
        </w:rPr>
        <w:t>电　　　　话：</w:t>
      </w:r>
      <w:r>
        <w:rPr>
          <w:rFonts w:hint="eastAsia" w:ascii="仿宋_GB2312" w:hAnsi="仿宋_GB2312" w:eastAsia="仿宋_GB2312" w:cs="仿宋_GB2312"/>
          <w:color w:val="auto"/>
          <w:kern w:val="2"/>
          <w:sz w:val="28"/>
          <w:szCs w:val="28"/>
          <w:highlight w:val="none"/>
          <w:u w:val="single"/>
          <w:shd w:val="clear" w:color="auto" w:fill="auto"/>
          <w:lang w:val="en-US" w:eastAsia="zh-CN" w:bidi="ar-SA"/>
        </w:rPr>
        <w:t xml:space="preserve">                                </w:t>
      </w:r>
    </w:p>
    <w:tbl>
      <w:tblPr>
        <w:tblStyle w:val="9"/>
        <w:tblW w:w="0" w:type="auto"/>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4484"/>
        <w:gridCol w:w="448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86" w:hRule="atLeast"/>
          <w:jc w:val="center"/>
        </w:trPr>
        <w:tc>
          <w:tcPr>
            <w:tcW w:w="448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法定代表人身份证（人像面）</w:t>
            </w:r>
          </w:p>
        </w:tc>
        <w:tc>
          <w:tcPr>
            <w:tcW w:w="44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法定代表人身份证（国徽面）</w:t>
            </w:r>
          </w:p>
        </w:tc>
      </w:tr>
    </w:tbl>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en-US" w:eastAsia="zh-TW"/>
        </w:rPr>
      </w:pP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注：自然人投标的无需提供。</w:t>
      </w:r>
    </w:p>
    <w:p>
      <w:pPr>
        <w:widowControl/>
        <w:shd w:val="clear"/>
        <w:rPr>
          <w:rFonts w:hint="eastAsia" w:ascii="Arial Unicode MS" w:hAnsi="Arial Unicode MS" w:eastAsia="Arial Unicode MS" w:cs="Arial Unicode MS"/>
          <w:color w:val="auto"/>
          <w:sz w:val="21"/>
          <w:szCs w:val="21"/>
          <w:highlight w:val="none"/>
          <w:shd w:val="clear" w:color="auto" w:fill="auto"/>
          <w:lang w:val="zh-TW" w:eastAsia="zh-TW"/>
        </w:rPr>
      </w:pPr>
    </w:p>
    <w:p>
      <w:pPr>
        <w:widowControl w:val="0"/>
        <w:shd w:val="clear"/>
        <w:tabs>
          <w:tab w:val="left" w:pos="567"/>
        </w:tabs>
        <w:spacing w:before="120" w:line="22" w:lineRule="atLeast"/>
        <w:jc w:val="both"/>
        <w:rPr>
          <w:rFonts w:hint="eastAsia" w:ascii="宋体" w:hAnsi="宋体" w:eastAsia="宋体" w:cs="Times New Roman"/>
          <w:color w:val="auto"/>
          <w:kern w:val="2"/>
          <w:sz w:val="24"/>
          <w:szCs w:val="24"/>
          <w:highlight w:val="none"/>
          <w:shd w:val="clear" w:color="auto" w:fill="auto"/>
          <w:lang w:val="en-US" w:eastAsia="zh-CN" w:bidi="ar-SA"/>
        </w:rPr>
      </w:pPr>
    </w:p>
    <w:p>
      <w:pPr>
        <w:widowControl w:val="0"/>
        <w:shd w:val="clear"/>
        <w:tabs>
          <w:tab w:val="left" w:pos="567"/>
        </w:tabs>
        <w:spacing w:before="120" w:line="22" w:lineRule="atLeast"/>
        <w:jc w:val="both"/>
        <w:rPr>
          <w:rFonts w:hint="eastAsia" w:ascii="宋体" w:hAnsi="宋体" w:eastAsia="宋体" w:cs="Times New Roman"/>
          <w:color w:val="auto"/>
          <w:kern w:val="2"/>
          <w:sz w:val="24"/>
          <w:szCs w:val="24"/>
          <w:highlight w:val="none"/>
          <w:shd w:val="clear" w:color="auto" w:fill="auto"/>
          <w:lang w:val="en-US" w:eastAsia="zh-CN" w:bidi="ar-SA"/>
        </w:rPr>
      </w:pPr>
    </w:p>
    <w:p>
      <w:pPr>
        <w:shd w:val="clear"/>
        <w:ind w:left="840" w:hanging="420"/>
        <w:rPr>
          <w:rFonts w:hint="default"/>
          <w:color w:val="auto"/>
          <w:highlight w:val="none"/>
          <w:shd w:val="clear" w:color="auto" w:fill="auto"/>
        </w:rPr>
        <w:sectPr>
          <w:headerReference r:id="rId4" w:type="default"/>
          <w:pgSz w:w="11906" w:h="16838"/>
          <w:pgMar w:top="1440" w:right="1797" w:bottom="1440" w:left="1797" w:header="851" w:footer="992" w:gutter="0"/>
          <w:cols w:space="720" w:num="1"/>
          <w:docGrid w:linePitch="312" w:charSpace="0"/>
        </w:sectPr>
      </w:pPr>
    </w:p>
    <w:p>
      <w:pPr>
        <w:widowControl/>
        <w:shd w:val="clear"/>
        <w:spacing w:line="360" w:lineRule="auto"/>
        <w:jc w:val="center"/>
        <w:outlineLvl w:val="1"/>
        <w:rPr>
          <w:rFonts w:hint="eastAsia" w:ascii="黑体" w:hAnsi="黑体" w:eastAsia="黑体" w:cs="黑体"/>
          <w:b/>
          <w:bCs/>
          <w:color w:val="auto"/>
          <w:sz w:val="28"/>
          <w:szCs w:val="28"/>
          <w:highlight w:val="none"/>
          <w:shd w:val="clear" w:color="auto" w:fill="auto"/>
          <w:lang w:val="zh-TW" w:eastAsia="zh-TW"/>
        </w:rPr>
      </w:pPr>
      <w:bookmarkStart w:id="286" w:name="_Toc1072132098"/>
      <w:bookmarkStart w:id="287" w:name="_Toc1255393211"/>
      <w:bookmarkStart w:id="288" w:name="_Toc320103337"/>
      <w:bookmarkStart w:id="289" w:name="_Toc374312795"/>
      <w:bookmarkStart w:id="290" w:name="_Toc1046173163"/>
      <w:r>
        <w:rPr>
          <w:rFonts w:hint="eastAsia" w:ascii="黑体" w:hAnsi="黑体" w:eastAsia="黑体" w:cs="黑体"/>
          <w:b/>
          <w:bCs/>
          <w:color w:val="auto"/>
          <w:sz w:val="28"/>
          <w:szCs w:val="28"/>
          <w:highlight w:val="none"/>
          <w:shd w:val="clear" w:color="auto" w:fill="auto"/>
          <w:lang w:val="zh-TW" w:eastAsia="zh-CN"/>
        </w:rPr>
        <w:t>三、</w:t>
      </w:r>
      <w:r>
        <w:rPr>
          <w:rFonts w:hint="eastAsia" w:ascii="黑体" w:hAnsi="黑体" w:eastAsia="黑体" w:cs="黑体"/>
          <w:b/>
          <w:bCs/>
          <w:color w:val="auto"/>
          <w:sz w:val="28"/>
          <w:szCs w:val="28"/>
          <w:highlight w:val="none"/>
          <w:shd w:val="clear" w:color="auto" w:fill="auto"/>
          <w:lang w:val="zh-TW" w:eastAsia="zh-TW"/>
        </w:rPr>
        <w:t>投标报价表格</w:t>
      </w:r>
      <w:bookmarkEnd w:id="286"/>
      <w:bookmarkEnd w:id="287"/>
      <w:bookmarkEnd w:id="288"/>
      <w:bookmarkEnd w:id="289"/>
      <w:bookmarkEnd w:id="290"/>
    </w:p>
    <w:p>
      <w:pPr>
        <w:widowControl/>
        <w:shd w:val="clear"/>
        <w:spacing w:line="480" w:lineRule="auto"/>
        <w:jc w:val="center"/>
        <w:outlineLvl w:val="2"/>
        <w:rPr>
          <w:rFonts w:hint="eastAsia" w:ascii="黑体" w:hAnsi="黑体" w:eastAsia="黑体" w:cs="黑体"/>
          <w:b/>
          <w:bCs/>
          <w:color w:val="auto"/>
          <w:sz w:val="28"/>
          <w:szCs w:val="28"/>
          <w:highlight w:val="none"/>
          <w:shd w:val="clear" w:color="auto" w:fill="auto"/>
          <w:lang w:val="zh-TW" w:eastAsia="zh-TW"/>
        </w:rPr>
      </w:pPr>
      <w:bookmarkStart w:id="291" w:name="_Toc1289935819"/>
      <w:bookmarkStart w:id="292" w:name="_Toc55824951"/>
      <w:bookmarkStart w:id="293" w:name="_Toc562840553"/>
      <w:r>
        <w:rPr>
          <w:rFonts w:hint="eastAsia" w:ascii="黑体" w:hAnsi="黑体" w:eastAsia="黑体" w:cs="黑体"/>
          <w:b/>
          <w:bCs/>
          <w:color w:val="auto"/>
          <w:sz w:val="28"/>
          <w:szCs w:val="28"/>
          <w:highlight w:val="none"/>
          <w:shd w:val="clear" w:color="auto" w:fill="auto"/>
          <w:lang w:val="zh-TW" w:eastAsia="zh-TW"/>
        </w:rPr>
        <w:t>1</w:t>
      </w:r>
      <w:r>
        <w:rPr>
          <w:rFonts w:hint="eastAsia" w:ascii="黑体" w:hAnsi="黑体" w:eastAsia="黑体" w:cs="黑体"/>
          <w:b/>
          <w:bCs/>
          <w:color w:val="auto"/>
          <w:sz w:val="28"/>
          <w:szCs w:val="28"/>
          <w:highlight w:val="none"/>
          <w:shd w:val="clear" w:color="auto" w:fill="auto"/>
          <w:lang w:val="en-US" w:eastAsia="zh-CN"/>
        </w:rPr>
        <w:t xml:space="preserve">. </w:t>
      </w:r>
      <w:r>
        <w:rPr>
          <w:rFonts w:hint="eastAsia" w:ascii="黑体" w:hAnsi="黑体" w:eastAsia="黑体" w:cs="黑体"/>
          <w:b/>
          <w:bCs/>
          <w:color w:val="auto"/>
          <w:sz w:val="28"/>
          <w:szCs w:val="28"/>
          <w:highlight w:val="none"/>
          <w:shd w:val="clear" w:color="auto" w:fill="auto"/>
          <w:lang w:val="zh-TW" w:eastAsia="zh-TW"/>
        </w:rPr>
        <w:t>投标主要内容汇总表</w:t>
      </w:r>
      <w:bookmarkEnd w:id="291"/>
      <w:bookmarkEnd w:id="292"/>
      <w:bookmarkEnd w:id="293"/>
    </w:p>
    <w:p>
      <w:pPr>
        <w:widowControl/>
        <w:shd w:val="clear"/>
        <w:spacing w:line="440" w:lineRule="exact"/>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color w:val="auto"/>
          <w:sz w:val="28"/>
          <w:szCs w:val="28"/>
          <w:highlight w:val="none"/>
          <w:shd w:val="clear" w:color="auto" w:fill="auto"/>
          <w:lang w:val="zh-TW" w:eastAsia="zh-TW"/>
        </w:rPr>
        <w:t>采购编号：豫财招标采购-</w:t>
      </w:r>
      <w:r>
        <w:rPr>
          <w:rFonts w:hint="eastAsia" w:ascii="仿宋_GB2312" w:hAnsi="仿宋_GB2312" w:eastAsia="仿宋_GB2312" w:cs="仿宋_GB2312"/>
          <w:b/>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color w:val="auto"/>
          <w:sz w:val="28"/>
          <w:szCs w:val="28"/>
          <w:highlight w:val="none"/>
          <w:shd w:val="clear" w:color="auto" w:fill="auto"/>
          <w:lang w:val="en-US" w:eastAsia="zh-CN"/>
        </w:rPr>
        <w:t xml:space="preserve">  </w:t>
      </w:r>
      <w:r>
        <w:rPr>
          <w:rFonts w:hint="eastAsia" w:ascii="仿宋_GB2312" w:hAnsi="仿宋_GB2312" w:eastAsia="仿宋_GB2312" w:cs="仿宋_GB2312"/>
          <w:b/>
          <w:bCs/>
          <w:color w:val="auto"/>
          <w:sz w:val="28"/>
          <w:szCs w:val="28"/>
          <w:highlight w:val="none"/>
          <w:shd w:val="clear" w:color="auto" w:fill="auto"/>
          <w:lang w:val="en-US" w:eastAsia="zh-TW"/>
        </w:rPr>
        <w:t xml:space="preserve">          </w:t>
      </w:r>
    </w:p>
    <w:p>
      <w:pPr>
        <w:widowControl/>
        <w:shd w:val="clear"/>
        <w:spacing w:line="440" w:lineRule="exact"/>
        <w:rPr>
          <w:rFonts w:hint="eastAsia" w:ascii="仿宋_GB2312" w:hAnsi="仿宋_GB2312" w:eastAsia="仿宋_GB2312" w:cs="仿宋_GB2312"/>
          <w:b/>
          <w:color w:val="auto"/>
          <w:sz w:val="28"/>
          <w:szCs w:val="28"/>
          <w:highlight w:val="none"/>
          <w:shd w:val="clear" w:color="auto" w:fill="auto"/>
          <w:lang w:val="zh-TW" w:eastAsia="zh-TW"/>
        </w:rPr>
      </w:pPr>
      <w:r>
        <w:rPr>
          <w:rFonts w:hint="eastAsia" w:ascii="仿宋_GB2312" w:hAnsi="仿宋_GB2312" w:eastAsia="仿宋_GB2312" w:cs="仿宋_GB2312"/>
          <w:b/>
          <w:color w:val="auto"/>
          <w:sz w:val="28"/>
          <w:szCs w:val="28"/>
          <w:highlight w:val="none"/>
          <w:shd w:val="clear" w:color="auto" w:fill="auto"/>
          <w:lang w:val="zh-TW" w:eastAsia="zh-TW"/>
        </w:rPr>
        <w:t>金额单位：元人民币</w:t>
      </w:r>
    </w:p>
    <w:tbl>
      <w:tblPr>
        <w:tblStyle w:val="9"/>
        <w:tblW w:w="879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1940"/>
        <w:gridCol w:w="685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95"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TW"/>
              </w:rPr>
            </w:pPr>
            <w:r>
              <w:rPr>
                <w:rFonts w:hint="eastAsia" w:ascii="仿宋_GB2312" w:hAnsi="仿宋_GB2312" w:eastAsia="仿宋_GB2312" w:cs="仿宋_GB2312"/>
                <w:b/>
                <w:color w:val="auto"/>
                <w:kern w:val="0"/>
                <w:sz w:val="28"/>
                <w:szCs w:val="28"/>
                <w:highlight w:val="none"/>
                <w:shd w:val="clear" w:color="auto" w:fill="auto"/>
                <w:lang w:val="zh-TW" w:eastAsia="zh-TW"/>
              </w:rPr>
              <w:t>标题</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TW"/>
              </w:rPr>
            </w:pPr>
            <w:r>
              <w:rPr>
                <w:rFonts w:hint="eastAsia" w:ascii="仿宋_GB2312" w:hAnsi="仿宋_GB2312" w:eastAsia="仿宋_GB2312" w:cs="仿宋_GB2312"/>
                <w:b/>
                <w:color w:val="auto"/>
                <w:kern w:val="0"/>
                <w:sz w:val="28"/>
                <w:szCs w:val="28"/>
                <w:highlight w:val="none"/>
                <w:shd w:val="clear" w:color="auto" w:fill="auto"/>
                <w:lang w:val="zh-TW" w:eastAsia="zh-TW"/>
              </w:rPr>
              <w:t>内容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95"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TW"/>
              </w:rPr>
            </w:pPr>
            <w:r>
              <w:rPr>
                <w:rFonts w:hint="eastAsia" w:ascii="仿宋_GB2312" w:hAnsi="仿宋_GB2312" w:eastAsia="仿宋_GB2312" w:cs="仿宋_GB2312"/>
                <w:b/>
                <w:color w:val="auto"/>
                <w:kern w:val="0"/>
                <w:sz w:val="28"/>
                <w:szCs w:val="28"/>
                <w:highlight w:val="none"/>
                <w:shd w:val="clear" w:color="auto" w:fill="auto"/>
                <w:lang w:val="zh-TW" w:eastAsia="zh-TW"/>
              </w:rPr>
              <w:t>投标人名称</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95"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TW"/>
              </w:rPr>
            </w:pPr>
            <w:r>
              <w:rPr>
                <w:rFonts w:hint="eastAsia" w:ascii="仿宋_GB2312" w:hAnsi="仿宋_GB2312" w:eastAsia="仿宋_GB2312" w:cs="仿宋_GB2312"/>
                <w:b/>
                <w:color w:val="auto"/>
                <w:kern w:val="0"/>
                <w:sz w:val="28"/>
                <w:szCs w:val="28"/>
                <w:highlight w:val="none"/>
                <w:shd w:val="clear" w:color="auto" w:fill="auto"/>
                <w:lang w:val="zh-TW" w:eastAsia="zh-TW"/>
              </w:rPr>
              <w:t>投标总报价（大写）</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95"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TW"/>
              </w:rPr>
            </w:pPr>
            <w:r>
              <w:rPr>
                <w:rFonts w:hint="eastAsia" w:ascii="仿宋_GB2312" w:hAnsi="仿宋_GB2312" w:eastAsia="仿宋_GB2312" w:cs="仿宋_GB2312"/>
                <w:b/>
                <w:color w:val="auto"/>
                <w:kern w:val="0"/>
                <w:sz w:val="28"/>
                <w:szCs w:val="28"/>
                <w:highlight w:val="none"/>
                <w:shd w:val="clear" w:color="auto" w:fill="auto"/>
                <w:lang w:val="zh-TW" w:eastAsia="zh-TW"/>
              </w:rPr>
              <w:t>投标总报价（小写）</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50"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CN"/>
              </w:rPr>
            </w:pPr>
            <w:r>
              <w:rPr>
                <w:rFonts w:hint="eastAsia" w:ascii="仿宋_GB2312" w:hAnsi="仿宋_GB2312" w:eastAsia="仿宋_GB2312" w:cs="仿宋_GB2312"/>
                <w:b/>
                <w:color w:val="auto"/>
                <w:kern w:val="0"/>
                <w:sz w:val="28"/>
                <w:szCs w:val="28"/>
                <w:highlight w:val="none"/>
                <w:shd w:val="clear" w:color="auto" w:fill="auto"/>
                <w:lang w:val="zh-TW" w:eastAsia="zh-TW"/>
              </w:rPr>
              <w:t>交货期</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rPr>
                <w:rFonts w:hint="eastAsia" w:ascii="仿宋_GB2312" w:hAnsi="仿宋_GB2312" w:eastAsia="仿宋_GB2312" w:cs="仿宋_GB2312"/>
                <w:color w:val="auto"/>
                <w:kern w:val="0"/>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合同生效后</w:t>
            </w:r>
            <w:r>
              <w:rPr>
                <w:rFonts w:hint="eastAsia" w:ascii="仿宋_GB2312" w:hAnsi="仿宋_GB2312" w:eastAsia="仿宋_GB2312" w:cs="仿宋_GB2312"/>
                <w:color w:val="auto"/>
                <w:kern w:val="0"/>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日历天</w:t>
            </w:r>
            <w:r>
              <w:rPr>
                <w:rFonts w:hint="eastAsia" w:ascii="仿宋_GB2312" w:hAnsi="仿宋_GB2312" w:eastAsia="仿宋_GB2312" w:cs="仿宋_GB2312"/>
                <w:color w:val="auto"/>
                <w:kern w:val="0"/>
                <w:sz w:val="28"/>
                <w:szCs w:val="28"/>
                <w:highlight w:val="none"/>
                <w:shd w:val="clear" w:color="auto" w:fill="auto"/>
                <w:lang w:val="en-US" w:eastAsia="zh-CN"/>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34"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TW"/>
              </w:rPr>
            </w:pPr>
            <w:r>
              <w:rPr>
                <w:rFonts w:hint="eastAsia" w:ascii="仿宋_GB2312" w:hAnsi="仿宋_GB2312" w:eastAsia="仿宋_GB2312" w:cs="仿宋_GB2312"/>
                <w:b/>
                <w:color w:val="auto"/>
                <w:kern w:val="0"/>
                <w:sz w:val="28"/>
                <w:szCs w:val="28"/>
                <w:highlight w:val="none"/>
                <w:shd w:val="clear" w:color="auto" w:fill="auto"/>
                <w:lang w:val="zh-TW" w:eastAsia="zh-TW"/>
              </w:rPr>
              <w:t>质量保证期</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rPr>
                <w:rFonts w:hint="eastAsia" w:ascii="仿宋_GB2312" w:hAnsi="仿宋_GB2312" w:eastAsia="仿宋_GB2312" w:cs="仿宋_GB2312"/>
                <w:b/>
                <w:color w:val="auto"/>
                <w:kern w:val="0"/>
                <w:sz w:val="28"/>
                <w:szCs w:val="28"/>
                <w:highlight w:val="none"/>
                <w:shd w:val="clear" w:color="auto" w:fill="auto"/>
                <w:lang w:val="zh-TW" w:eastAsia="zh-CN"/>
              </w:rPr>
            </w:pPr>
            <w:r>
              <w:rPr>
                <w:rFonts w:hint="eastAsia" w:ascii="仿宋_GB2312" w:hAnsi="仿宋_GB2312" w:eastAsia="仿宋_GB2312" w:cs="仿宋_GB2312"/>
                <w:b/>
                <w:color w:val="auto"/>
                <w:kern w:val="0"/>
                <w:sz w:val="28"/>
                <w:szCs w:val="28"/>
                <w:highlight w:val="none"/>
                <w:shd w:val="clear" w:color="auto" w:fill="auto"/>
                <w:lang w:val="en-US" w:eastAsia="zh-CN"/>
              </w:rPr>
              <w:t xml:space="preserve"> </w:t>
            </w:r>
            <w:r>
              <w:rPr>
                <w:rFonts w:hint="eastAsia" w:ascii="仿宋_GB2312" w:hAnsi="仿宋_GB2312" w:eastAsia="仿宋_GB2312" w:cs="仿宋_GB2312"/>
                <w:bCs/>
                <w:color w:val="auto"/>
                <w:kern w:val="0"/>
                <w:sz w:val="28"/>
                <w:szCs w:val="28"/>
                <w:highlight w:val="none"/>
                <w:u w:val="single"/>
                <w:shd w:val="clear" w:color="auto" w:fill="auto"/>
                <w:lang w:val="en-US" w:eastAsia="zh-CN"/>
              </w:rPr>
              <w:t xml:space="preserve">     </w:t>
            </w:r>
            <w:r>
              <w:rPr>
                <w:rFonts w:hint="eastAsia" w:ascii="仿宋_GB2312" w:hAnsi="仿宋_GB2312" w:eastAsia="仿宋_GB2312" w:cs="仿宋_GB2312"/>
                <w:bCs/>
                <w:color w:val="auto"/>
                <w:kern w:val="0"/>
                <w:sz w:val="28"/>
                <w:szCs w:val="28"/>
                <w:highlight w:val="none"/>
                <w:shd w:val="clear" w:color="auto" w:fill="auto"/>
                <w:lang w:val="zh-TW" w:eastAsia="zh-CN"/>
              </w:rPr>
              <w:t>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43"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TW"/>
              </w:rPr>
            </w:pPr>
            <w:r>
              <w:rPr>
                <w:rFonts w:hint="eastAsia" w:ascii="仿宋_GB2312" w:hAnsi="仿宋_GB2312" w:eastAsia="仿宋_GB2312" w:cs="仿宋_GB2312"/>
                <w:b/>
                <w:color w:val="auto"/>
                <w:kern w:val="0"/>
                <w:sz w:val="28"/>
                <w:szCs w:val="28"/>
                <w:highlight w:val="none"/>
                <w:shd w:val="clear" w:color="auto" w:fill="auto"/>
                <w:lang w:val="zh-TW" w:eastAsia="zh-TW"/>
              </w:rPr>
              <w:t>投标有效期</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CN"/>
              </w:rPr>
              <w:t>自</w:t>
            </w:r>
            <w:r>
              <w:rPr>
                <w:rFonts w:hint="eastAsia" w:ascii="仿宋_GB2312" w:hAnsi="仿宋_GB2312" w:eastAsia="仿宋_GB2312" w:cs="仿宋_GB2312"/>
                <w:color w:val="auto"/>
                <w:sz w:val="28"/>
                <w:szCs w:val="28"/>
                <w:highlight w:val="none"/>
                <w:shd w:val="clear" w:color="auto" w:fill="auto"/>
                <w:lang w:val="zh-TW" w:eastAsia="zh-TW"/>
              </w:rPr>
              <w:t>投标截止之日起60</w:t>
            </w:r>
            <w:r>
              <w:rPr>
                <w:rFonts w:hint="eastAsia" w:ascii="仿宋_GB2312" w:hAnsi="仿宋_GB2312" w:eastAsia="仿宋_GB2312" w:cs="仿宋_GB2312"/>
                <w:color w:val="auto"/>
                <w:sz w:val="28"/>
                <w:szCs w:val="28"/>
                <w:highlight w:val="none"/>
                <w:shd w:val="clear" w:color="auto" w:fill="auto"/>
                <w:lang w:val="zh-TW" w:eastAsia="zh-CN"/>
              </w:rPr>
              <w:t>日历日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91" w:hRule="atLeast"/>
          <w:jc w:val="center"/>
        </w:trPr>
        <w:tc>
          <w:tcPr>
            <w:tcW w:w="19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TW"/>
              </w:rPr>
            </w:pPr>
            <w:r>
              <w:rPr>
                <w:rFonts w:hint="eastAsia" w:ascii="仿宋_GB2312" w:hAnsi="仿宋_GB2312" w:eastAsia="仿宋_GB2312" w:cs="仿宋_GB2312"/>
                <w:b/>
                <w:color w:val="auto"/>
                <w:kern w:val="0"/>
                <w:sz w:val="28"/>
                <w:szCs w:val="28"/>
                <w:highlight w:val="none"/>
                <w:shd w:val="clear" w:color="auto" w:fill="auto"/>
                <w:lang w:val="zh-TW" w:eastAsia="zh-TW"/>
              </w:rPr>
              <w:t>其他声明</w:t>
            </w:r>
          </w:p>
        </w:tc>
        <w:tc>
          <w:tcPr>
            <w:tcW w:w="685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r>
    </w:tbl>
    <w:p>
      <w:pPr>
        <w:widowControl w:val="0"/>
        <w:shd w:val="clear"/>
        <w:jc w:val="center"/>
        <w:rPr>
          <w:rFonts w:hint="eastAsia" w:ascii="仿宋_GB2312" w:hAnsi="仿宋_GB2312" w:eastAsia="仿宋_GB2312" w:cs="仿宋_GB2312"/>
          <w:color w:val="auto"/>
          <w:sz w:val="28"/>
          <w:szCs w:val="28"/>
          <w:highlight w:val="none"/>
          <w:shd w:val="clear" w:color="auto" w:fill="auto"/>
          <w:lang w:val="zh-TW" w:eastAsia="zh-TW"/>
        </w:rPr>
      </w:pPr>
    </w:p>
    <w:p>
      <w:pPr>
        <w:widowControl/>
        <w:shd w:val="clear"/>
        <w:spacing w:line="44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投标人（企业电子签章）：</w:t>
      </w:r>
    </w:p>
    <w:p>
      <w:pPr>
        <w:widowControl/>
        <w:shd w:val="clear"/>
        <w:spacing w:line="440" w:lineRule="exact"/>
        <w:rPr>
          <w:rFonts w:hint="eastAsia" w:ascii="仿宋_GB2312" w:hAnsi="仿宋_GB2312" w:eastAsia="仿宋_GB2312" w:cs="仿宋_GB2312"/>
          <w:color w:val="auto"/>
          <w:sz w:val="28"/>
          <w:szCs w:val="28"/>
          <w:highlight w:val="none"/>
          <w:shd w:val="clear" w:color="auto" w:fill="auto"/>
          <w:lang w:val="en-US" w:eastAsia="zh-TW"/>
        </w:rPr>
      </w:pPr>
    </w:p>
    <w:p>
      <w:pPr>
        <w:widowControl/>
        <w:shd w:val="clear"/>
        <w:spacing w:line="44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法定代表人（个人电子签章）：</w:t>
      </w:r>
    </w:p>
    <w:p>
      <w:pPr>
        <w:shd w:val="clear"/>
        <w:spacing w:before="0" w:after="0" w:line="360" w:lineRule="auto"/>
        <w:jc w:val="center"/>
        <w:rPr>
          <w:rFonts w:ascii="黑体" w:hAnsi="黑体" w:eastAsia="黑体" w:cs="黑体"/>
          <w:color w:val="auto"/>
          <w:sz w:val="28"/>
          <w:szCs w:val="28"/>
          <w:highlight w:val="none"/>
          <w:shd w:val="clear" w:color="auto" w:fill="auto"/>
          <w:lang w:val="en-US" w:eastAsia="zh-CN"/>
        </w:rPr>
        <w:sectPr>
          <w:headerReference r:id="rId5" w:type="default"/>
          <w:footerReference r:id="rId6" w:type="default"/>
          <w:pgSz w:w="11900" w:h="16840"/>
          <w:pgMar w:top="1440" w:right="1800" w:bottom="1440" w:left="1800" w:header="851" w:footer="992" w:gutter="0"/>
          <w:cols w:space="720" w:num="1"/>
        </w:sectPr>
      </w:pPr>
      <w:bookmarkStart w:id="294" w:name="_Toc1752312956"/>
      <w:bookmarkStart w:id="295" w:name="_Toc1593252031"/>
      <w:bookmarkStart w:id="296" w:name="_Toc145274497"/>
      <w:bookmarkStart w:id="297" w:name="_Toc1901647701"/>
    </w:p>
    <w:p>
      <w:pPr>
        <w:keepNext/>
        <w:keepLines/>
        <w:shd w:val="clear"/>
        <w:spacing w:before="0" w:after="0" w:line="360" w:lineRule="auto"/>
        <w:jc w:val="center"/>
        <w:outlineLvl w:val="2"/>
        <w:rPr>
          <w:rFonts w:hint="eastAsia" w:ascii="黑体" w:hAnsi="黑体" w:eastAsia="黑体" w:cs="黑体"/>
          <w:b/>
          <w:bCs/>
          <w:color w:val="auto"/>
          <w:kern w:val="2"/>
          <w:sz w:val="28"/>
          <w:szCs w:val="28"/>
          <w:highlight w:val="none"/>
          <w:shd w:val="clear" w:color="auto" w:fill="auto"/>
          <w:lang w:val="zh-TW" w:eastAsia="zh-TW" w:bidi="ar-SA"/>
        </w:rPr>
      </w:pPr>
      <w:bookmarkStart w:id="298" w:name="_Toc2036135302"/>
      <w:bookmarkStart w:id="299" w:name="_Toc842364303"/>
      <w:bookmarkStart w:id="300" w:name="_Toc517460750"/>
      <w:r>
        <w:rPr>
          <w:rFonts w:hint="eastAsia" w:ascii="黑体" w:hAnsi="黑体" w:eastAsia="黑体" w:cs="黑体"/>
          <w:b/>
          <w:bCs/>
          <w:color w:val="auto"/>
          <w:kern w:val="2"/>
          <w:sz w:val="28"/>
          <w:szCs w:val="28"/>
          <w:highlight w:val="none"/>
          <w:shd w:val="clear" w:color="auto" w:fill="auto"/>
          <w:lang w:val="en-US" w:eastAsia="zh-CN" w:bidi="ar-SA"/>
        </w:rPr>
        <w:t>2.</w:t>
      </w:r>
      <w:r>
        <w:rPr>
          <w:rFonts w:hint="default" w:ascii="黑体" w:hAnsi="黑体" w:eastAsia="黑体" w:cs="黑体"/>
          <w:b/>
          <w:bCs/>
          <w:color w:val="auto"/>
          <w:kern w:val="2"/>
          <w:sz w:val="28"/>
          <w:szCs w:val="28"/>
          <w:highlight w:val="none"/>
          <w:shd w:val="clear" w:color="auto" w:fill="auto"/>
          <w:lang w:val="en" w:eastAsia="zh-TW" w:bidi="ar-SA"/>
        </w:rPr>
        <w:t xml:space="preserve"> </w:t>
      </w:r>
      <w:r>
        <w:rPr>
          <w:rFonts w:hint="eastAsia" w:ascii="黑体" w:hAnsi="黑体" w:eastAsia="黑体" w:cs="黑体"/>
          <w:b/>
          <w:bCs/>
          <w:color w:val="auto"/>
          <w:kern w:val="2"/>
          <w:sz w:val="28"/>
          <w:szCs w:val="28"/>
          <w:highlight w:val="none"/>
          <w:shd w:val="clear" w:color="auto" w:fill="auto"/>
          <w:lang w:val="zh-TW" w:eastAsia="zh-TW" w:bidi="ar-SA"/>
        </w:rPr>
        <w:t>投标分项报价表</w:t>
      </w:r>
      <w:bookmarkEnd w:id="275"/>
      <w:bookmarkEnd w:id="276"/>
      <w:bookmarkEnd w:id="294"/>
      <w:bookmarkEnd w:id="295"/>
      <w:bookmarkEnd w:id="296"/>
      <w:bookmarkEnd w:id="297"/>
      <w:bookmarkEnd w:id="298"/>
      <w:bookmarkEnd w:id="299"/>
      <w:bookmarkEnd w:id="300"/>
    </w:p>
    <w:bookmarkEnd w:id="277"/>
    <w:bookmarkEnd w:id="278"/>
    <w:bookmarkEnd w:id="279"/>
    <w:bookmarkEnd w:id="280"/>
    <w:p>
      <w:pPr>
        <w:widowControl w:val="0"/>
        <w:shd w:val="clear"/>
        <w:spacing w:line="360" w:lineRule="auto"/>
        <w:ind w:left="409" w:leftChars="128"/>
        <w:jc w:val="both"/>
        <w:rPr>
          <w:rFonts w:hint="eastAsia" w:ascii="宋体" w:hAnsi="宋体" w:eastAsia="宋体" w:cs="Times New Roman"/>
          <w:color w:val="auto"/>
          <w:kern w:val="0"/>
          <w:sz w:val="24"/>
          <w:szCs w:val="24"/>
          <w:highlight w:val="none"/>
          <w:shd w:val="clear" w:color="auto" w:fill="auto"/>
          <w:lang w:val="en-US" w:eastAsia="zh-CN" w:bidi="ar-SA"/>
        </w:rPr>
      </w:pPr>
    </w:p>
    <w:p>
      <w:pPr>
        <w:widowControl w:val="0"/>
        <w:shd w:val="clear"/>
        <w:spacing w:line="360" w:lineRule="auto"/>
        <w:ind w:left="409" w:leftChars="128"/>
        <w:jc w:val="both"/>
        <w:rPr>
          <w:rFonts w:hint="eastAsia" w:ascii="宋体" w:hAnsi="宋体" w:eastAsia="宋体" w:cs="Times New Roman"/>
          <w:color w:val="auto"/>
          <w:kern w:val="0"/>
          <w:sz w:val="24"/>
          <w:szCs w:val="24"/>
          <w:highlight w:val="none"/>
          <w:shd w:val="clear" w:color="auto" w:fill="auto"/>
          <w:lang w:val="en-US" w:eastAsia="zh-CN" w:bidi="ar-SA"/>
        </w:rPr>
      </w:pPr>
      <w:r>
        <w:rPr>
          <w:rFonts w:hint="eastAsia" w:ascii="宋体" w:hAnsi="宋体" w:eastAsia="宋体" w:cs="Times New Roman"/>
          <w:color w:val="auto"/>
          <w:kern w:val="0"/>
          <w:sz w:val="24"/>
          <w:szCs w:val="24"/>
          <w:highlight w:val="none"/>
          <w:shd w:val="clear" w:color="auto" w:fill="auto"/>
          <w:lang w:val="en-US" w:eastAsia="zh-CN" w:bidi="ar-SA"/>
        </w:rPr>
        <w:t xml:space="preserve">采购编号:  </w:t>
      </w:r>
    </w:p>
    <w:p>
      <w:pPr>
        <w:widowControl w:val="0"/>
        <w:shd w:val="clear"/>
        <w:spacing w:line="360" w:lineRule="auto"/>
        <w:ind w:left="409" w:leftChars="128"/>
        <w:jc w:val="both"/>
        <w:rPr>
          <w:rFonts w:hint="eastAsia" w:ascii="宋体" w:hAnsi="宋体" w:eastAsia="宋体" w:cs="Times New Roman"/>
          <w:color w:val="auto"/>
          <w:kern w:val="0"/>
          <w:sz w:val="24"/>
          <w:szCs w:val="24"/>
          <w:highlight w:val="none"/>
          <w:shd w:val="clear" w:color="auto" w:fill="auto"/>
          <w:lang w:val="en-US" w:eastAsia="zh-CN" w:bidi="ar-SA"/>
        </w:rPr>
      </w:pPr>
      <w:r>
        <w:rPr>
          <w:rFonts w:hint="eastAsia" w:ascii="宋体" w:hAnsi="宋体" w:eastAsia="宋体" w:cs="Times New Roman"/>
          <w:color w:val="auto"/>
          <w:kern w:val="0"/>
          <w:sz w:val="24"/>
          <w:szCs w:val="24"/>
          <w:highlight w:val="none"/>
          <w:shd w:val="clear" w:color="auto" w:fill="auto"/>
          <w:lang w:val="en-US" w:eastAsia="zh-CN" w:bidi="ar-SA"/>
        </w:rPr>
        <w:t>报价单位：人民币元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812"/>
        <w:gridCol w:w="1087"/>
        <w:gridCol w:w="1641"/>
        <w:gridCol w:w="1504"/>
        <w:gridCol w:w="1002"/>
        <w:gridCol w:w="1890"/>
        <w:gridCol w:w="937"/>
        <w:gridCol w:w="109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88"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序号</w:t>
            </w:r>
          </w:p>
        </w:tc>
        <w:tc>
          <w:tcPr>
            <w:tcW w:w="2812"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名称</w:t>
            </w:r>
          </w:p>
        </w:tc>
        <w:tc>
          <w:tcPr>
            <w:tcW w:w="1087"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品牌</w:t>
            </w:r>
          </w:p>
        </w:tc>
        <w:tc>
          <w:tcPr>
            <w:tcW w:w="1641"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型号和规格</w:t>
            </w:r>
          </w:p>
        </w:tc>
        <w:tc>
          <w:tcPr>
            <w:tcW w:w="1504"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数量</w:t>
            </w:r>
          </w:p>
        </w:tc>
        <w:tc>
          <w:tcPr>
            <w:tcW w:w="1002"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原产地</w:t>
            </w:r>
          </w:p>
        </w:tc>
        <w:tc>
          <w:tcPr>
            <w:tcW w:w="1890"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制造商</w:t>
            </w:r>
          </w:p>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（服务商）名称</w:t>
            </w:r>
          </w:p>
        </w:tc>
        <w:tc>
          <w:tcPr>
            <w:tcW w:w="937"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单价</w:t>
            </w:r>
          </w:p>
        </w:tc>
        <w:tc>
          <w:tcPr>
            <w:tcW w:w="1094"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总价</w:t>
            </w:r>
          </w:p>
        </w:tc>
        <w:tc>
          <w:tcPr>
            <w:tcW w:w="1100"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88"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1</w:t>
            </w:r>
          </w:p>
        </w:tc>
        <w:tc>
          <w:tcPr>
            <w:tcW w:w="2812"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87" w:type="dxa"/>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641"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50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02"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89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937"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9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10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2</w:t>
            </w:r>
          </w:p>
        </w:tc>
        <w:tc>
          <w:tcPr>
            <w:tcW w:w="2812"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87" w:type="dxa"/>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641"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50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02"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89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937"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9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10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3</w:t>
            </w:r>
          </w:p>
        </w:tc>
        <w:tc>
          <w:tcPr>
            <w:tcW w:w="2812"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87" w:type="dxa"/>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641"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50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02"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89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937"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9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10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4</w:t>
            </w:r>
          </w:p>
        </w:tc>
        <w:tc>
          <w:tcPr>
            <w:tcW w:w="2812"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87" w:type="dxa"/>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641"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50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02"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89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937"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9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10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5</w:t>
            </w:r>
          </w:p>
        </w:tc>
        <w:tc>
          <w:tcPr>
            <w:tcW w:w="2812"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87" w:type="dxa"/>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641"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50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02"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89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937"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9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10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88"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6</w:t>
            </w:r>
          </w:p>
        </w:tc>
        <w:tc>
          <w:tcPr>
            <w:tcW w:w="2812"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87" w:type="dxa"/>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641"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50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02"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89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937"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9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10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7</w:t>
            </w:r>
          </w:p>
        </w:tc>
        <w:tc>
          <w:tcPr>
            <w:tcW w:w="2812"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87" w:type="dxa"/>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641"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50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02"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89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937"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9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10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88"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default" w:ascii="宋体" w:hAnsi="宋体" w:eastAsia="宋体" w:cs="Times New Roman"/>
                <w:color w:val="auto"/>
                <w:kern w:val="2"/>
                <w:sz w:val="24"/>
                <w:szCs w:val="24"/>
                <w:highlight w:val="none"/>
                <w:shd w:val="clear" w:color="auto" w:fill="auto"/>
                <w:lang w:val="en-US" w:eastAsia="zh-CN" w:bidi="ar-SA"/>
              </w:rPr>
              <w:t>8</w:t>
            </w:r>
          </w:p>
        </w:tc>
        <w:tc>
          <w:tcPr>
            <w:tcW w:w="2812" w:type="dxa"/>
            <w:vAlign w:val="center"/>
          </w:tcPr>
          <w:p>
            <w:pPr>
              <w:widowControl w:val="0"/>
              <w:shd w:val="clear"/>
              <w:jc w:val="center"/>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w:t>
            </w:r>
          </w:p>
        </w:tc>
        <w:tc>
          <w:tcPr>
            <w:tcW w:w="1087" w:type="dxa"/>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641"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50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02"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89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937"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094"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100" w:type="dxa"/>
            <w:vAlign w:val="center"/>
          </w:tcPr>
          <w:p>
            <w:pPr>
              <w:widowControl w:val="0"/>
              <w:shd w:val="clear"/>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13755" w:type="dxa"/>
            <w:gridSpan w:val="10"/>
            <w:vAlign w:val="center"/>
          </w:tcPr>
          <w:p>
            <w:pPr>
              <w:widowControl w:val="0"/>
              <w:shd w:val="clear"/>
              <w:jc w:val="both"/>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宋体" w:hAnsi="宋体" w:eastAsia="宋体" w:cs="Times New Roman"/>
                <w:color w:val="auto"/>
                <w:kern w:val="2"/>
                <w:sz w:val="24"/>
                <w:szCs w:val="24"/>
                <w:highlight w:val="none"/>
                <w:shd w:val="clear" w:color="auto" w:fill="auto"/>
                <w:lang w:val="en-US" w:eastAsia="zh-CN" w:bidi="ar-SA"/>
              </w:rPr>
              <w:t>总价：</w:t>
            </w:r>
          </w:p>
        </w:tc>
      </w:tr>
    </w:tbl>
    <w:p>
      <w:pPr>
        <w:widowControl w:val="0"/>
        <w:shd w:val="clear"/>
        <w:tabs>
          <w:tab w:val="left" w:pos="5580"/>
        </w:tabs>
        <w:spacing w:line="360" w:lineRule="auto"/>
        <w:jc w:val="both"/>
        <w:rPr>
          <w:rFonts w:hint="eastAsia" w:ascii="宋体" w:hAnsi="宋体" w:eastAsia="宋体" w:cs="Times New Roman"/>
          <w:color w:val="auto"/>
          <w:kern w:val="0"/>
          <w:sz w:val="24"/>
          <w:szCs w:val="24"/>
          <w:highlight w:val="none"/>
          <w:shd w:val="clear" w:color="auto" w:fill="auto"/>
          <w:lang w:val="en-US" w:eastAsia="zh-CN" w:bidi="ar-SA"/>
        </w:rPr>
      </w:pPr>
      <w:r>
        <w:rPr>
          <w:rFonts w:hint="default" w:ascii="宋体" w:hAnsi="宋体" w:eastAsia="宋体" w:cs="Times New Roman"/>
          <w:color w:val="auto"/>
          <w:kern w:val="0"/>
          <w:sz w:val="24"/>
          <w:szCs w:val="24"/>
          <w:highlight w:val="none"/>
          <w:shd w:val="clear" w:color="auto" w:fill="auto"/>
          <w:lang w:val="en-US" w:eastAsia="zh-CN" w:bidi="ar-SA"/>
        </w:rPr>
        <w:t xml:space="preserve">        </w:t>
      </w:r>
      <w:r>
        <w:rPr>
          <w:rFonts w:hint="eastAsia" w:ascii="宋体" w:hAnsi="宋体" w:eastAsia="宋体" w:cs="Times New Roman"/>
          <w:color w:val="auto"/>
          <w:kern w:val="0"/>
          <w:sz w:val="24"/>
          <w:szCs w:val="24"/>
          <w:highlight w:val="none"/>
          <w:shd w:val="clear" w:color="auto" w:fill="auto"/>
          <w:lang w:val="en-US" w:eastAsia="zh-CN" w:bidi="ar-SA"/>
        </w:rPr>
        <w:t>法定代表人（个人电子签章）：</w:t>
      </w:r>
      <w:r>
        <w:rPr>
          <w:rFonts w:hint="eastAsia" w:ascii="宋体" w:hAnsi="宋体" w:eastAsia="宋体" w:cs="Times New Roman"/>
          <w:color w:val="auto"/>
          <w:kern w:val="0"/>
          <w:sz w:val="24"/>
          <w:szCs w:val="24"/>
          <w:highlight w:val="none"/>
          <w:u w:val="single"/>
          <w:shd w:val="clear" w:color="auto" w:fill="auto"/>
          <w:lang w:val="en-US" w:eastAsia="zh-CN" w:bidi="ar-SA"/>
        </w:rPr>
        <w:t xml:space="preserve">                 </w:t>
      </w:r>
      <w:r>
        <w:rPr>
          <w:rFonts w:hint="eastAsia" w:ascii="宋体" w:hAnsi="宋体" w:eastAsia="宋体" w:cs="Times New Roman"/>
          <w:color w:val="auto"/>
          <w:kern w:val="0"/>
          <w:sz w:val="24"/>
          <w:szCs w:val="24"/>
          <w:highlight w:val="none"/>
          <w:shd w:val="clear" w:color="auto" w:fill="auto"/>
          <w:lang w:val="en-US" w:eastAsia="zh-CN" w:bidi="ar-SA"/>
        </w:rPr>
        <w:t xml:space="preserve"> </w:t>
      </w:r>
    </w:p>
    <w:p>
      <w:pPr>
        <w:widowControl w:val="0"/>
        <w:shd w:val="clear"/>
        <w:spacing w:line="360" w:lineRule="auto"/>
        <w:ind w:left="822" w:leftChars="257" w:firstLine="480"/>
        <w:jc w:val="both"/>
        <w:rPr>
          <w:rFonts w:hint="eastAsia" w:ascii="宋体" w:hAnsi="宋体" w:eastAsia="宋体" w:cs="Times New Roman"/>
          <w:color w:val="auto"/>
          <w:kern w:val="0"/>
          <w:sz w:val="24"/>
          <w:szCs w:val="24"/>
          <w:highlight w:val="none"/>
          <w:shd w:val="clear" w:color="auto" w:fill="auto"/>
          <w:lang w:val="en-US" w:eastAsia="zh-CN" w:bidi="ar-SA"/>
        </w:rPr>
      </w:pPr>
      <w:r>
        <w:rPr>
          <w:rFonts w:hint="eastAsia" w:ascii="宋体" w:hAnsi="宋体" w:eastAsia="宋体" w:cs="Times New Roman"/>
          <w:color w:val="auto"/>
          <w:kern w:val="0"/>
          <w:sz w:val="24"/>
          <w:szCs w:val="24"/>
          <w:highlight w:val="none"/>
          <w:shd w:val="clear" w:color="auto" w:fill="auto"/>
          <w:lang w:val="en-US" w:eastAsia="zh-CN" w:bidi="ar-SA"/>
        </w:rPr>
        <w:t>投标人（企业电子签章）：</w:t>
      </w:r>
      <w:r>
        <w:rPr>
          <w:rFonts w:hint="eastAsia" w:ascii="宋体" w:hAnsi="宋体" w:eastAsia="宋体" w:cs="Times New Roman"/>
          <w:color w:val="auto"/>
          <w:kern w:val="0"/>
          <w:sz w:val="24"/>
          <w:szCs w:val="24"/>
          <w:highlight w:val="none"/>
          <w:u w:val="single"/>
          <w:shd w:val="clear" w:color="auto" w:fill="auto"/>
          <w:lang w:val="en-US" w:eastAsia="zh-CN" w:bidi="ar-SA"/>
        </w:rPr>
        <w:t xml:space="preserve">                 </w:t>
      </w:r>
    </w:p>
    <w:p>
      <w:pPr>
        <w:shd w:val="clear"/>
        <w:ind w:left="822" w:leftChars="257" w:firstLine="480"/>
        <w:rPr>
          <w:rFonts w:hint="eastAsia" w:ascii="黑体" w:hAnsi="黑体" w:eastAsia="黑体" w:cs="黑体"/>
          <w:b/>
          <w:bCs/>
          <w:color w:val="auto"/>
          <w:kern w:val="2"/>
          <w:sz w:val="28"/>
          <w:szCs w:val="28"/>
          <w:highlight w:val="none"/>
          <w:shd w:val="clear" w:color="auto" w:fill="auto"/>
        </w:rPr>
        <w:sectPr>
          <w:pgSz w:w="16840" w:h="11900" w:orient="landscape"/>
          <w:pgMar w:top="1800" w:right="1440" w:bottom="1800" w:left="1440" w:header="851" w:footer="992" w:gutter="0"/>
          <w:cols w:space="720" w:num="1"/>
        </w:sectPr>
      </w:pPr>
      <w:r>
        <w:rPr>
          <w:rFonts w:hint="eastAsia" w:ascii="宋体" w:hAnsi="宋体" w:eastAsia="宋体" w:cs="Times New Roman"/>
          <w:color w:val="auto"/>
          <w:kern w:val="0"/>
          <w:sz w:val="20"/>
          <w:szCs w:val="21"/>
          <w:highlight w:val="none"/>
          <w:shd w:val="clear" w:color="auto" w:fill="auto"/>
          <w:lang w:val="en-US" w:eastAsia="zh-CN" w:bidi="ar-SA"/>
        </w:rPr>
        <w:t>注:  格式可自拟。</w:t>
      </w:r>
      <w:bookmarkStart w:id="301" w:name="_Toc893708091"/>
      <w:bookmarkStart w:id="302" w:name="_Toc585133884"/>
      <w:bookmarkStart w:id="303" w:name="_Toc74240239"/>
      <w:bookmarkStart w:id="304" w:name="_Toc1973880807"/>
      <w:bookmarkStart w:id="305" w:name="_Toc643738620"/>
      <w:bookmarkStart w:id="306" w:name="_Toc2582323"/>
      <w:bookmarkStart w:id="307" w:name="_Toc299604904"/>
    </w:p>
    <w:p>
      <w:pPr>
        <w:keepNext/>
        <w:keepLines/>
        <w:shd w:val="clear"/>
        <w:spacing w:before="0" w:after="0" w:line="360" w:lineRule="auto"/>
        <w:jc w:val="center"/>
        <w:outlineLvl w:val="1"/>
        <w:rPr>
          <w:rFonts w:hint="eastAsia" w:ascii="黑体" w:hAnsi="黑体" w:eastAsia="黑体" w:cs="黑体"/>
          <w:b/>
          <w:bCs/>
          <w:color w:val="auto"/>
          <w:kern w:val="2"/>
          <w:sz w:val="28"/>
          <w:szCs w:val="28"/>
          <w:highlight w:val="none"/>
          <w:shd w:val="clear" w:color="auto" w:fill="auto"/>
          <w:lang w:val="zh-TW" w:eastAsia="zh-TW" w:bidi="ar-SA"/>
        </w:rPr>
      </w:pPr>
      <w:bookmarkStart w:id="308" w:name="_Toc821511257"/>
      <w:bookmarkStart w:id="309" w:name="_Toc1251276705"/>
      <w:bookmarkStart w:id="310" w:name="_Toc131578556"/>
      <w:bookmarkStart w:id="311" w:name="_Toc1221324939"/>
      <w:bookmarkStart w:id="312" w:name="_Toc1251267079"/>
      <w:r>
        <w:rPr>
          <w:rFonts w:hint="eastAsia" w:ascii="黑体" w:hAnsi="黑体" w:eastAsia="黑体" w:cs="黑体"/>
          <w:b/>
          <w:bCs/>
          <w:color w:val="auto"/>
          <w:kern w:val="2"/>
          <w:sz w:val="28"/>
          <w:szCs w:val="28"/>
          <w:highlight w:val="none"/>
          <w:shd w:val="clear" w:color="auto" w:fill="auto"/>
          <w:lang w:val="en-US" w:eastAsia="zh-CN" w:bidi="ar-SA"/>
        </w:rPr>
        <w:t xml:space="preserve">四、 </w:t>
      </w:r>
      <w:r>
        <w:rPr>
          <w:rFonts w:hint="eastAsia" w:ascii="黑体" w:hAnsi="黑体" w:eastAsia="黑体" w:cs="黑体"/>
          <w:b/>
          <w:bCs/>
          <w:color w:val="auto"/>
          <w:kern w:val="2"/>
          <w:sz w:val="28"/>
          <w:szCs w:val="28"/>
          <w:highlight w:val="none"/>
          <w:shd w:val="clear" w:color="auto" w:fill="auto"/>
          <w:lang w:val="zh-TW" w:eastAsia="zh-TW" w:bidi="ar-SA"/>
        </w:rPr>
        <w:t>商务条款偏离表</w:t>
      </w:r>
      <w:bookmarkEnd w:id="301"/>
      <w:bookmarkEnd w:id="302"/>
      <w:bookmarkEnd w:id="308"/>
      <w:bookmarkEnd w:id="309"/>
      <w:bookmarkEnd w:id="310"/>
      <w:bookmarkEnd w:id="311"/>
      <w:bookmarkEnd w:id="312"/>
    </w:p>
    <w:p>
      <w:pPr>
        <w:widowControl w:val="0"/>
        <w:shd w:val="clear"/>
        <w:spacing w:line="360" w:lineRule="auto"/>
        <w:ind w:left="409" w:leftChars="128"/>
        <w:jc w:val="both"/>
        <w:rPr>
          <w:rFonts w:hint="eastAsia" w:ascii="宋体" w:hAnsi="宋体" w:eastAsia="宋体" w:cs="Times New Roman"/>
          <w:color w:val="auto"/>
          <w:kern w:val="0"/>
          <w:sz w:val="24"/>
          <w:szCs w:val="24"/>
          <w:highlight w:val="none"/>
          <w:shd w:val="clear" w:color="auto" w:fill="auto"/>
          <w:lang w:val="en-US" w:eastAsia="zh-CN" w:bidi="ar-SA"/>
        </w:rPr>
      </w:pPr>
      <w:r>
        <w:rPr>
          <w:rFonts w:hint="eastAsia" w:ascii="宋体" w:hAnsi="宋体" w:eastAsia="宋体" w:cs="Times New Roman"/>
          <w:color w:val="auto"/>
          <w:kern w:val="0"/>
          <w:sz w:val="24"/>
          <w:szCs w:val="24"/>
          <w:highlight w:val="none"/>
          <w:shd w:val="clear" w:color="auto" w:fill="auto"/>
          <w:lang w:val="en-US" w:eastAsia="zh-CN" w:bidi="ar-SA"/>
        </w:rPr>
        <w:t xml:space="preserve">  </w:t>
      </w:r>
    </w:p>
    <w:p>
      <w:pPr>
        <w:widowControl w:val="0"/>
        <w:shd w:val="clear"/>
        <w:spacing w:line="360" w:lineRule="auto"/>
        <w:ind w:left="409" w:leftChars="128"/>
        <w:jc w:val="both"/>
        <w:rPr>
          <w:rFonts w:hint="eastAsia" w:ascii="宋体" w:hAnsi="宋体" w:eastAsia="宋体" w:cs="Times New Roman"/>
          <w:color w:val="auto"/>
          <w:kern w:val="0"/>
          <w:sz w:val="24"/>
          <w:szCs w:val="24"/>
          <w:highlight w:val="none"/>
          <w:shd w:val="clear" w:color="auto" w:fill="auto"/>
          <w:lang w:val="en-US" w:eastAsia="zh-CN" w:bidi="ar-SA"/>
        </w:rPr>
      </w:pPr>
      <w:r>
        <w:rPr>
          <w:rFonts w:hint="eastAsia" w:ascii="宋体" w:hAnsi="宋体" w:eastAsia="宋体" w:cs="Times New Roman"/>
          <w:color w:val="auto"/>
          <w:kern w:val="0"/>
          <w:sz w:val="24"/>
          <w:szCs w:val="24"/>
          <w:highlight w:val="none"/>
          <w:shd w:val="clear" w:color="auto" w:fill="auto"/>
          <w:lang w:val="en-US" w:eastAsia="zh-CN" w:bidi="ar-SA"/>
        </w:rPr>
        <w:t xml:space="preserve">采购编号: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3109"/>
        <w:gridCol w:w="310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169" w:type="dxa"/>
            <w:vAlign w:val="center"/>
          </w:tcPr>
          <w:p>
            <w:pPr>
              <w:widowControl w:val="0"/>
              <w:shd w:val="clear"/>
              <w:spacing w:line="360" w:lineRule="auto"/>
              <w:jc w:val="center"/>
              <w:rPr>
                <w:rFonts w:hint="eastAsia" w:ascii="宋体" w:hAnsi="宋体" w:eastAsia="宋体" w:cs="Times New Roman"/>
                <w:b/>
                <w:color w:val="auto"/>
                <w:kern w:val="2"/>
                <w:sz w:val="24"/>
                <w:szCs w:val="24"/>
                <w:highlight w:val="none"/>
                <w:shd w:val="clear" w:color="auto" w:fill="auto"/>
                <w:lang w:val="en-US" w:eastAsia="zh-CN" w:bidi="ar-SA"/>
              </w:rPr>
            </w:pPr>
            <w:r>
              <w:rPr>
                <w:rFonts w:hint="eastAsia" w:ascii="宋体" w:hAnsi="宋体" w:eastAsia="宋体" w:cs="Times New Roman"/>
                <w:b/>
                <w:color w:val="auto"/>
                <w:kern w:val="2"/>
                <w:sz w:val="24"/>
                <w:szCs w:val="24"/>
                <w:highlight w:val="none"/>
                <w:shd w:val="clear" w:color="auto" w:fill="auto"/>
                <w:lang w:val="en-US" w:eastAsia="zh-CN" w:bidi="ar-SA"/>
              </w:rPr>
              <w:t>序号</w:t>
            </w:r>
          </w:p>
        </w:tc>
        <w:tc>
          <w:tcPr>
            <w:tcW w:w="3109" w:type="dxa"/>
            <w:vAlign w:val="center"/>
          </w:tcPr>
          <w:p>
            <w:pPr>
              <w:widowControl w:val="0"/>
              <w:shd w:val="clear"/>
              <w:spacing w:line="360" w:lineRule="auto"/>
              <w:jc w:val="center"/>
              <w:rPr>
                <w:rFonts w:hint="eastAsia" w:ascii="宋体" w:hAnsi="宋体" w:eastAsia="宋体" w:cs="Times New Roman"/>
                <w:b/>
                <w:color w:val="auto"/>
                <w:kern w:val="2"/>
                <w:sz w:val="24"/>
                <w:szCs w:val="24"/>
                <w:highlight w:val="none"/>
                <w:shd w:val="clear" w:color="auto" w:fill="auto"/>
                <w:lang w:val="en-US" w:eastAsia="zh-CN" w:bidi="ar-SA"/>
              </w:rPr>
            </w:pPr>
            <w:r>
              <w:rPr>
                <w:rFonts w:hint="eastAsia" w:ascii="宋体" w:hAnsi="宋体" w:eastAsia="宋体" w:cs="Times New Roman"/>
                <w:b/>
                <w:color w:val="auto"/>
                <w:kern w:val="2"/>
                <w:sz w:val="24"/>
                <w:szCs w:val="24"/>
                <w:highlight w:val="none"/>
                <w:shd w:val="clear" w:color="auto" w:fill="auto"/>
                <w:lang w:val="en-US" w:eastAsia="zh-CN" w:bidi="ar-SA"/>
              </w:rPr>
              <w:t>招标文件的商务条款</w:t>
            </w:r>
          </w:p>
        </w:tc>
        <w:tc>
          <w:tcPr>
            <w:tcW w:w="3109" w:type="dxa"/>
            <w:vAlign w:val="center"/>
          </w:tcPr>
          <w:p>
            <w:pPr>
              <w:widowControl w:val="0"/>
              <w:shd w:val="clear"/>
              <w:spacing w:line="360" w:lineRule="auto"/>
              <w:jc w:val="center"/>
              <w:rPr>
                <w:rFonts w:hint="eastAsia" w:ascii="宋体" w:hAnsi="宋体" w:eastAsia="宋体" w:cs="Times New Roman"/>
                <w:b/>
                <w:color w:val="auto"/>
                <w:kern w:val="2"/>
                <w:sz w:val="24"/>
                <w:szCs w:val="24"/>
                <w:highlight w:val="none"/>
                <w:shd w:val="clear" w:color="auto" w:fill="auto"/>
                <w:lang w:val="en-US" w:eastAsia="zh-CN" w:bidi="ar-SA"/>
              </w:rPr>
            </w:pPr>
            <w:r>
              <w:rPr>
                <w:rFonts w:hint="eastAsia" w:ascii="宋体" w:hAnsi="宋体" w:eastAsia="宋体" w:cs="Times New Roman"/>
                <w:b/>
                <w:color w:val="auto"/>
                <w:kern w:val="2"/>
                <w:sz w:val="24"/>
                <w:szCs w:val="24"/>
                <w:highlight w:val="none"/>
                <w:shd w:val="clear" w:color="auto" w:fill="auto"/>
                <w:lang w:val="en-US" w:eastAsia="zh-CN" w:bidi="ar-SA"/>
              </w:rPr>
              <w:t>投标文件的商务条款</w:t>
            </w:r>
          </w:p>
        </w:tc>
        <w:tc>
          <w:tcPr>
            <w:tcW w:w="1110" w:type="dxa"/>
            <w:vAlign w:val="center"/>
          </w:tcPr>
          <w:p>
            <w:pPr>
              <w:widowControl w:val="0"/>
              <w:shd w:val="clear"/>
              <w:spacing w:line="360" w:lineRule="auto"/>
              <w:jc w:val="center"/>
              <w:rPr>
                <w:rFonts w:hint="eastAsia" w:ascii="宋体" w:hAnsi="宋体" w:eastAsia="宋体" w:cs="Times New Roman"/>
                <w:b/>
                <w:color w:val="auto"/>
                <w:kern w:val="2"/>
                <w:sz w:val="24"/>
                <w:szCs w:val="24"/>
                <w:highlight w:val="none"/>
                <w:shd w:val="clear" w:color="auto" w:fill="auto"/>
                <w:lang w:val="en-US" w:eastAsia="zh-CN" w:bidi="ar-SA"/>
              </w:rPr>
            </w:pPr>
            <w:r>
              <w:rPr>
                <w:rFonts w:hint="eastAsia" w:ascii="宋体" w:hAnsi="宋体" w:eastAsia="宋体" w:cs="Times New Roman"/>
                <w:b/>
                <w:color w:val="auto"/>
                <w:kern w:val="2"/>
                <w:sz w:val="24"/>
                <w:szCs w:val="24"/>
                <w:highlight w:val="none"/>
                <w:shd w:val="clear" w:color="auto" w:fill="auto"/>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center"/>
              <w:rPr>
                <w:rFonts w:hint="eastAsia" w:ascii="宋体" w:hAnsi="宋体" w:eastAsia="宋体" w:cs="Times New Roman"/>
                <w:color w:val="auto"/>
                <w:kern w:val="2"/>
                <w:sz w:val="24"/>
                <w:szCs w:val="24"/>
                <w:highlight w:val="none"/>
                <w:shd w:val="clear" w:color="auto" w:fill="auto"/>
                <w:lang w:val="en-US" w:eastAsia="zh-CN" w:bidi="ar-SA"/>
              </w:rPr>
            </w:pPr>
          </w:p>
        </w:tc>
        <w:tc>
          <w:tcPr>
            <w:tcW w:w="111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11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116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11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11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11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11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jc w:val="center"/>
        </w:trPr>
        <w:tc>
          <w:tcPr>
            <w:tcW w:w="116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11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11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11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6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11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116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09"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11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bl>
    <w:p>
      <w:pPr>
        <w:widowControl w:val="0"/>
        <w:shd w:val="clear"/>
        <w:spacing w:line="360" w:lineRule="auto"/>
        <w:jc w:val="both"/>
        <w:rPr>
          <w:rFonts w:hint="eastAsia" w:ascii="宋体" w:hAnsi="宋体" w:eastAsia="宋体" w:cs="Times New Roman"/>
          <w:color w:val="auto"/>
          <w:kern w:val="0"/>
          <w:sz w:val="24"/>
          <w:szCs w:val="24"/>
          <w:highlight w:val="none"/>
          <w:shd w:val="clear" w:color="auto" w:fill="auto"/>
          <w:lang w:val="en-US" w:eastAsia="zh-CN" w:bidi="ar-SA"/>
        </w:rPr>
      </w:pPr>
    </w:p>
    <w:p>
      <w:pPr>
        <w:widowControl w:val="0"/>
        <w:shd w:val="clear"/>
        <w:spacing w:line="360" w:lineRule="auto"/>
        <w:jc w:val="both"/>
        <w:rPr>
          <w:rFonts w:hint="eastAsia" w:ascii="宋体" w:hAnsi="宋体" w:eastAsia="宋体" w:cs="Times New Roman"/>
          <w:color w:val="auto"/>
          <w:kern w:val="0"/>
          <w:sz w:val="24"/>
          <w:szCs w:val="24"/>
          <w:highlight w:val="none"/>
          <w:shd w:val="clear" w:color="auto" w:fill="auto"/>
          <w:lang w:val="en-US" w:eastAsia="zh-CN" w:bidi="ar-SA"/>
        </w:rPr>
      </w:pPr>
      <w:r>
        <w:rPr>
          <w:rFonts w:hint="eastAsia" w:ascii="宋体" w:hAnsi="宋体" w:eastAsia="宋体" w:cs="Times New Roman"/>
          <w:color w:val="auto"/>
          <w:kern w:val="0"/>
          <w:sz w:val="24"/>
          <w:szCs w:val="24"/>
          <w:highlight w:val="none"/>
          <w:shd w:val="clear" w:color="auto" w:fill="auto"/>
          <w:lang w:val="en-US" w:eastAsia="zh-CN" w:bidi="ar-SA"/>
        </w:rPr>
        <w:t>投标人（企业电子签章）：</w:t>
      </w:r>
      <w:r>
        <w:rPr>
          <w:rFonts w:hint="eastAsia" w:ascii="宋体" w:hAnsi="宋体" w:eastAsia="宋体" w:cs="Times New Roman"/>
          <w:color w:val="auto"/>
          <w:kern w:val="0"/>
          <w:sz w:val="24"/>
          <w:szCs w:val="24"/>
          <w:highlight w:val="none"/>
          <w:u w:val="single"/>
          <w:shd w:val="clear" w:color="auto" w:fill="auto"/>
          <w:lang w:val="en-US" w:eastAsia="zh-CN" w:bidi="ar-SA"/>
        </w:rPr>
        <w:t xml:space="preserve">                 </w:t>
      </w:r>
    </w:p>
    <w:p>
      <w:pPr>
        <w:keepNext/>
        <w:keepLines/>
        <w:shd w:val="clear"/>
        <w:spacing w:before="0" w:after="0" w:line="360" w:lineRule="auto"/>
        <w:jc w:val="center"/>
        <w:outlineLvl w:val="1"/>
        <w:rPr>
          <w:rFonts w:hint="eastAsia" w:ascii="黑体" w:hAnsi="黑体" w:eastAsia="黑体" w:cs="黑体"/>
          <w:b/>
          <w:bCs/>
          <w:color w:val="auto"/>
          <w:kern w:val="2"/>
          <w:sz w:val="28"/>
          <w:szCs w:val="28"/>
          <w:highlight w:val="none"/>
          <w:shd w:val="clear" w:color="auto" w:fill="auto"/>
          <w:lang w:val="zh-TW" w:eastAsia="zh-TW" w:bidi="ar-SA"/>
        </w:rPr>
      </w:pPr>
      <w:bookmarkStart w:id="313" w:name="_Hlt520350918"/>
      <w:bookmarkEnd w:id="313"/>
      <w:bookmarkStart w:id="314" w:name="_Hlt520274407"/>
      <w:bookmarkEnd w:id="314"/>
      <w:bookmarkStart w:id="315" w:name="_Hlt520273711"/>
      <w:bookmarkEnd w:id="315"/>
      <w:bookmarkStart w:id="316" w:name="_Hlt520271212"/>
      <w:bookmarkEnd w:id="316"/>
      <w:bookmarkStart w:id="317" w:name="_Hlt520273973"/>
      <w:bookmarkEnd w:id="317"/>
      <w:bookmarkStart w:id="318" w:name="_Hlt520343392"/>
      <w:bookmarkEnd w:id="318"/>
      <w:bookmarkStart w:id="319" w:name="_Hlt520274911"/>
      <w:bookmarkEnd w:id="319"/>
      <w:bookmarkStart w:id="320" w:name="_Hlt520350957"/>
      <w:bookmarkEnd w:id="320"/>
      <w:bookmarkStart w:id="321" w:name="_Hlt520274065"/>
      <w:bookmarkEnd w:id="321"/>
      <w:bookmarkStart w:id="322" w:name="_Hlt520274393"/>
      <w:bookmarkEnd w:id="322"/>
      <w:bookmarkStart w:id="323" w:name="_Hlt520343000"/>
      <w:bookmarkEnd w:id="323"/>
      <w:r>
        <w:rPr>
          <w:rFonts w:hint="eastAsia" w:ascii="Cambria" w:hAnsi="宋体" w:eastAsia="宋体" w:cs="Times New Roman"/>
          <w:b/>
          <w:bCs/>
          <w:color w:val="auto"/>
          <w:kern w:val="2"/>
          <w:sz w:val="28"/>
          <w:szCs w:val="28"/>
          <w:highlight w:val="none"/>
          <w:shd w:val="clear" w:color="auto" w:fill="auto"/>
          <w:lang w:val="zh-TW" w:eastAsia="zh-TW" w:bidi="ar-SA"/>
        </w:rPr>
        <w:br w:type="page"/>
      </w:r>
      <w:bookmarkStart w:id="324" w:name="_Toc1764653932"/>
      <w:bookmarkStart w:id="325" w:name="_Toc804892690"/>
      <w:bookmarkStart w:id="326" w:name="_Toc1378574311"/>
      <w:bookmarkStart w:id="327" w:name="_Toc104654542"/>
      <w:bookmarkStart w:id="328" w:name="_Toc987616865"/>
      <w:bookmarkStart w:id="329" w:name="_Toc37830125"/>
      <w:bookmarkStart w:id="330" w:name="_Toc142693684"/>
      <w:r>
        <w:rPr>
          <w:rFonts w:hint="eastAsia" w:ascii="黑体" w:hAnsi="黑体" w:eastAsia="黑体" w:cs="黑体"/>
          <w:b/>
          <w:bCs/>
          <w:color w:val="auto"/>
          <w:kern w:val="2"/>
          <w:sz w:val="28"/>
          <w:szCs w:val="28"/>
          <w:highlight w:val="none"/>
          <w:shd w:val="clear" w:color="auto" w:fill="auto"/>
          <w:lang w:val="en-US" w:eastAsia="zh-CN" w:bidi="ar-SA"/>
        </w:rPr>
        <w:t>五、</w:t>
      </w:r>
      <w:r>
        <w:rPr>
          <w:rFonts w:hint="eastAsia" w:ascii="黑体" w:hAnsi="黑体" w:eastAsia="黑体" w:cs="黑体"/>
          <w:b/>
          <w:bCs/>
          <w:color w:val="auto"/>
          <w:kern w:val="2"/>
          <w:sz w:val="28"/>
          <w:szCs w:val="28"/>
          <w:highlight w:val="none"/>
          <w:shd w:val="clear" w:color="auto" w:fill="auto"/>
          <w:lang w:val="zh-TW" w:eastAsia="zh-TW" w:bidi="ar-SA"/>
        </w:rPr>
        <w:t>技术规格偏离表</w:t>
      </w:r>
      <w:bookmarkEnd w:id="303"/>
      <w:bookmarkEnd w:id="304"/>
      <w:bookmarkEnd w:id="305"/>
      <w:bookmarkEnd w:id="306"/>
      <w:bookmarkEnd w:id="324"/>
      <w:bookmarkEnd w:id="325"/>
      <w:bookmarkEnd w:id="326"/>
      <w:bookmarkEnd w:id="327"/>
      <w:bookmarkEnd w:id="328"/>
      <w:bookmarkEnd w:id="329"/>
      <w:bookmarkEnd w:id="330"/>
    </w:p>
    <w:p>
      <w:pPr>
        <w:widowControl w:val="0"/>
        <w:shd w:val="clear"/>
        <w:spacing w:line="360" w:lineRule="auto"/>
        <w:ind w:left="822" w:leftChars="257" w:firstLine="480"/>
        <w:jc w:val="both"/>
        <w:rPr>
          <w:rFonts w:hint="eastAsia" w:ascii="宋体" w:hAnsi="宋体" w:eastAsia="宋体" w:cs="Times New Roman"/>
          <w:color w:val="auto"/>
          <w:kern w:val="0"/>
          <w:sz w:val="24"/>
          <w:szCs w:val="24"/>
          <w:highlight w:val="none"/>
          <w:shd w:val="clear" w:color="auto" w:fill="auto"/>
          <w:lang w:val="en-US" w:eastAsia="zh-CN" w:bidi="ar-SA"/>
        </w:rPr>
      </w:pPr>
    </w:p>
    <w:p>
      <w:pPr>
        <w:widowControl w:val="0"/>
        <w:shd w:val="clear"/>
        <w:spacing w:line="360" w:lineRule="auto"/>
        <w:jc w:val="both"/>
        <w:rPr>
          <w:rFonts w:hint="eastAsia" w:ascii="宋体" w:hAnsi="宋体" w:eastAsia="宋体" w:cs="Times New Roman"/>
          <w:color w:val="auto"/>
          <w:kern w:val="0"/>
          <w:sz w:val="24"/>
          <w:szCs w:val="24"/>
          <w:highlight w:val="none"/>
          <w:shd w:val="clear" w:color="auto" w:fill="auto"/>
          <w:lang w:val="en-US" w:eastAsia="zh-CN" w:bidi="ar-SA"/>
        </w:rPr>
      </w:pPr>
      <w:r>
        <w:rPr>
          <w:rFonts w:hint="eastAsia" w:ascii="宋体" w:hAnsi="宋体" w:eastAsia="宋体" w:cs="Times New Roman"/>
          <w:color w:val="auto"/>
          <w:kern w:val="0"/>
          <w:sz w:val="24"/>
          <w:szCs w:val="24"/>
          <w:highlight w:val="none"/>
          <w:shd w:val="clear" w:color="auto" w:fill="auto"/>
          <w:lang w:val="en-US" w:eastAsia="zh-CN" w:bidi="ar-SA"/>
        </w:rPr>
        <w:t xml:space="preserve">采购编号: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195"/>
        <w:gridCol w:w="1245"/>
        <w:gridCol w:w="1320"/>
        <w:gridCol w:w="105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vAlign w:val="center"/>
          </w:tcPr>
          <w:p>
            <w:pPr>
              <w:widowControl w:val="0"/>
              <w:shd w:val="clear"/>
              <w:spacing w:line="360" w:lineRule="auto"/>
              <w:ind w:left="-48" w:leftChars="-15"/>
              <w:jc w:val="center"/>
              <w:rPr>
                <w:rFonts w:hint="eastAsia" w:ascii="宋体" w:hAnsi="宋体" w:eastAsia="宋体" w:cs="Times New Roman"/>
                <w:b/>
                <w:color w:val="auto"/>
                <w:kern w:val="2"/>
                <w:sz w:val="24"/>
                <w:szCs w:val="24"/>
                <w:highlight w:val="none"/>
                <w:shd w:val="clear" w:color="auto" w:fill="auto"/>
                <w:lang w:val="en-US" w:eastAsia="zh-CN" w:bidi="ar-SA"/>
              </w:rPr>
            </w:pPr>
            <w:r>
              <w:rPr>
                <w:rFonts w:hint="eastAsia" w:ascii="宋体" w:hAnsi="宋体" w:eastAsia="宋体" w:cs="Times New Roman"/>
                <w:b/>
                <w:color w:val="auto"/>
                <w:kern w:val="2"/>
                <w:sz w:val="24"/>
                <w:szCs w:val="24"/>
                <w:highlight w:val="none"/>
                <w:shd w:val="clear" w:color="auto" w:fill="auto"/>
                <w:lang w:val="en-US" w:eastAsia="zh-CN" w:bidi="ar-SA"/>
              </w:rPr>
              <w:t>序号</w:t>
            </w:r>
          </w:p>
        </w:tc>
        <w:tc>
          <w:tcPr>
            <w:tcW w:w="3195" w:type="dxa"/>
            <w:vAlign w:val="center"/>
          </w:tcPr>
          <w:p>
            <w:pPr>
              <w:widowControl w:val="0"/>
              <w:shd w:val="clear"/>
              <w:spacing w:line="360" w:lineRule="auto"/>
              <w:jc w:val="center"/>
              <w:rPr>
                <w:rFonts w:hint="eastAsia" w:ascii="宋体" w:hAnsi="宋体" w:eastAsia="宋体" w:cs="Times New Roman"/>
                <w:b/>
                <w:color w:val="auto"/>
                <w:kern w:val="2"/>
                <w:sz w:val="24"/>
                <w:szCs w:val="24"/>
                <w:highlight w:val="none"/>
                <w:shd w:val="clear" w:color="auto" w:fill="auto"/>
                <w:lang w:val="en-US" w:eastAsia="zh-CN" w:bidi="ar-SA"/>
              </w:rPr>
            </w:pPr>
            <w:r>
              <w:rPr>
                <w:rFonts w:hint="eastAsia" w:ascii="宋体" w:hAnsi="宋体" w:eastAsia="宋体" w:cs="Times New Roman"/>
                <w:b/>
                <w:color w:val="auto"/>
                <w:kern w:val="2"/>
                <w:sz w:val="24"/>
                <w:szCs w:val="24"/>
                <w:highlight w:val="none"/>
                <w:shd w:val="clear" w:color="auto" w:fill="auto"/>
                <w:lang w:val="en-US" w:eastAsia="zh-CN" w:bidi="ar-SA"/>
              </w:rPr>
              <w:t>货物名称及伴随</w:t>
            </w:r>
            <w:r>
              <w:rPr>
                <w:rFonts w:hint="default" w:ascii="宋体" w:hAnsi="宋体" w:eastAsia="宋体" w:cs="Times New Roman"/>
                <w:b/>
                <w:color w:val="auto"/>
                <w:kern w:val="2"/>
                <w:sz w:val="24"/>
                <w:szCs w:val="24"/>
                <w:highlight w:val="none"/>
                <w:shd w:val="clear" w:color="auto" w:fill="auto"/>
                <w:lang w:val="en-US" w:eastAsia="zh-CN" w:bidi="ar-SA"/>
              </w:rPr>
              <w:t>服务</w:t>
            </w:r>
            <w:r>
              <w:rPr>
                <w:rFonts w:hint="eastAsia" w:ascii="宋体" w:hAnsi="宋体" w:eastAsia="宋体" w:cs="Times New Roman"/>
                <w:b/>
                <w:color w:val="auto"/>
                <w:kern w:val="2"/>
                <w:sz w:val="24"/>
                <w:szCs w:val="24"/>
                <w:highlight w:val="none"/>
                <w:shd w:val="clear" w:color="auto" w:fill="auto"/>
                <w:lang w:val="en-US" w:eastAsia="zh-CN" w:bidi="ar-SA"/>
              </w:rPr>
              <w:t>内容</w:t>
            </w:r>
          </w:p>
        </w:tc>
        <w:tc>
          <w:tcPr>
            <w:tcW w:w="1245" w:type="dxa"/>
            <w:vAlign w:val="center"/>
          </w:tcPr>
          <w:p>
            <w:pPr>
              <w:widowControl w:val="0"/>
              <w:shd w:val="clear"/>
              <w:spacing w:line="360" w:lineRule="auto"/>
              <w:ind w:left="-314" w:leftChars="-98" w:right="-253" w:rightChars="-79"/>
              <w:jc w:val="center"/>
              <w:rPr>
                <w:rFonts w:hint="eastAsia" w:ascii="宋体" w:hAnsi="宋体" w:eastAsia="宋体" w:cs="Times New Roman"/>
                <w:b/>
                <w:color w:val="auto"/>
                <w:kern w:val="2"/>
                <w:sz w:val="24"/>
                <w:szCs w:val="24"/>
                <w:highlight w:val="none"/>
                <w:shd w:val="clear" w:color="auto" w:fill="auto"/>
                <w:lang w:val="en-US" w:eastAsia="zh-CN" w:bidi="ar-SA"/>
              </w:rPr>
            </w:pPr>
            <w:r>
              <w:rPr>
                <w:rFonts w:hint="eastAsia" w:ascii="宋体" w:hAnsi="宋体" w:eastAsia="宋体" w:cs="Times New Roman"/>
                <w:b/>
                <w:color w:val="auto"/>
                <w:kern w:val="2"/>
                <w:sz w:val="24"/>
                <w:szCs w:val="24"/>
                <w:highlight w:val="none"/>
                <w:shd w:val="clear" w:color="auto" w:fill="auto"/>
                <w:lang w:val="en-US" w:eastAsia="zh-CN" w:bidi="ar-SA"/>
              </w:rPr>
              <w:t>招标要求</w:t>
            </w:r>
          </w:p>
        </w:tc>
        <w:tc>
          <w:tcPr>
            <w:tcW w:w="1320" w:type="dxa"/>
            <w:vAlign w:val="center"/>
          </w:tcPr>
          <w:p>
            <w:pPr>
              <w:widowControl w:val="0"/>
              <w:shd w:val="clear"/>
              <w:spacing w:line="360" w:lineRule="auto"/>
              <w:ind w:left="-74" w:leftChars="-23"/>
              <w:jc w:val="center"/>
              <w:rPr>
                <w:rFonts w:hint="eastAsia" w:ascii="宋体" w:hAnsi="宋体" w:eastAsia="宋体" w:cs="Times New Roman"/>
                <w:b/>
                <w:color w:val="auto"/>
                <w:kern w:val="2"/>
                <w:sz w:val="24"/>
                <w:szCs w:val="24"/>
                <w:highlight w:val="none"/>
                <w:shd w:val="clear" w:color="auto" w:fill="auto"/>
                <w:lang w:val="en-US" w:eastAsia="zh-CN" w:bidi="ar-SA"/>
              </w:rPr>
            </w:pPr>
            <w:r>
              <w:rPr>
                <w:rFonts w:hint="eastAsia" w:ascii="宋体" w:hAnsi="宋体" w:eastAsia="宋体" w:cs="Times New Roman"/>
                <w:b/>
                <w:color w:val="auto"/>
                <w:kern w:val="2"/>
                <w:sz w:val="24"/>
                <w:szCs w:val="24"/>
                <w:highlight w:val="none"/>
                <w:shd w:val="clear" w:color="auto" w:fill="auto"/>
                <w:lang w:val="en-US" w:eastAsia="zh-CN" w:bidi="ar-SA"/>
              </w:rPr>
              <w:t>投标响应</w:t>
            </w:r>
          </w:p>
        </w:tc>
        <w:tc>
          <w:tcPr>
            <w:tcW w:w="1050" w:type="dxa"/>
            <w:vAlign w:val="center"/>
          </w:tcPr>
          <w:p>
            <w:pPr>
              <w:widowControl w:val="0"/>
              <w:shd w:val="clear"/>
              <w:spacing w:line="360" w:lineRule="auto"/>
              <w:ind w:left="-51" w:leftChars="-16"/>
              <w:jc w:val="center"/>
              <w:rPr>
                <w:rFonts w:hint="eastAsia" w:ascii="宋体" w:hAnsi="宋体" w:eastAsia="宋体" w:cs="Times New Roman"/>
                <w:b/>
                <w:color w:val="auto"/>
                <w:kern w:val="2"/>
                <w:sz w:val="24"/>
                <w:szCs w:val="24"/>
                <w:highlight w:val="none"/>
                <w:shd w:val="clear" w:color="auto" w:fill="auto"/>
                <w:lang w:val="en-US" w:eastAsia="zh-CN" w:bidi="ar-SA"/>
              </w:rPr>
            </w:pPr>
            <w:r>
              <w:rPr>
                <w:rFonts w:hint="eastAsia" w:ascii="宋体" w:hAnsi="宋体" w:eastAsia="宋体" w:cs="Times New Roman"/>
                <w:b/>
                <w:color w:val="auto"/>
                <w:kern w:val="2"/>
                <w:sz w:val="24"/>
                <w:szCs w:val="24"/>
                <w:highlight w:val="none"/>
                <w:shd w:val="clear" w:color="auto" w:fill="auto"/>
                <w:lang w:val="en-US" w:eastAsia="zh-CN" w:bidi="ar-SA"/>
              </w:rPr>
              <w:t>偏离</w:t>
            </w:r>
          </w:p>
        </w:tc>
        <w:tc>
          <w:tcPr>
            <w:tcW w:w="1068" w:type="dxa"/>
            <w:vAlign w:val="center"/>
          </w:tcPr>
          <w:p>
            <w:pPr>
              <w:widowControl w:val="0"/>
              <w:shd w:val="clear"/>
              <w:spacing w:line="360" w:lineRule="auto"/>
              <w:ind w:left="-125" w:leftChars="-39"/>
              <w:jc w:val="center"/>
              <w:rPr>
                <w:rFonts w:hint="eastAsia" w:ascii="宋体" w:hAnsi="宋体" w:eastAsia="宋体" w:cs="Times New Roman"/>
                <w:b/>
                <w:color w:val="auto"/>
                <w:kern w:val="2"/>
                <w:sz w:val="24"/>
                <w:szCs w:val="24"/>
                <w:highlight w:val="none"/>
                <w:shd w:val="clear" w:color="auto" w:fill="auto"/>
                <w:lang w:val="en-US" w:eastAsia="zh-CN" w:bidi="ar-SA"/>
              </w:rPr>
            </w:pPr>
            <w:r>
              <w:rPr>
                <w:rFonts w:hint="eastAsia" w:ascii="宋体" w:hAnsi="宋体" w:eastAsia="宋体" w:cs="Times New Roman"/>
                <w:b/>
                <w:color w:val="auto"/>
                <w:kern w:val="2"/>
                <w:sz w:val="24"/>
                <w:szCs w:val="24"/>
                <w:highlight w:val="none"/>
                <w:shd w:val="clear" w:color="auto" w:fill="auto"/>
                <w:lang w:val="en-US"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9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24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32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5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6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9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24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32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5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6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9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24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32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5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6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9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24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32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5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6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9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24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32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5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6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9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24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32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5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6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9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24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32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5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6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9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24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32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5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6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9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24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32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5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6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9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24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32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5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6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70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319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245"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32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50"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c>
          <w:tcPr>
            <w:tcW w:w="1068" w:type="dxa"/>
          </w:tcPr>
          <w:p>
            <w:pPr>
              <w:widowControl w:val="0"/>
              <w:shd w:val="clear"/>
              <w:spacing w:line="360" w:lineRule="auto"/>
              <w:ind w:left="822" w:leftChars="257" w:firstLine="480"/>
              <w:jc w:val="both"/>
              <w:rPr>
                <w:rFonts w:hint="eastAsia" w:ascii="宋体" w:hAnsi="宋体" w:eastAsia="宋体" w:cs="Times New Roman"/>
                <w:color w:val="auto"/>
                <w:kern w:val="2"/>
                <w:sz w:val="24"/>
                <w:szCs w:val="24"/>
                <w:highlight w:val="none"/>
                <w:shd w:val="clear" w:color="auto" w:fill="auto"/>
                <w:lang w:val="en-US" w:eastAsia="zh-CN" w:bidi="ar-SA"/>
              </w:rPr>
            </w:pPr>
          </w:p>
        </w:tc>
      </w:tr>
    </w:tbl>
    <w:p>
      <w:pPr>
        <w:widowControl w:val="0"/>
        <w:shd w:val="clear"/>
        <w:spacing w:line="360" w:lineRule="auto"/>
        <w:ind w:left="822" w:leftChars="257" w:firstLine="480"/>
        <w:jc w:val="both"/>
        <w:rPr>
          <w:rFonts w:hint="eastAsia" w:ascii="宋体" w:hAnsi="宋体" w:eastAsia="宋体" w:cs="Times New Roman"/>
          <w:color w:val="auto"/>
          <w:kern w:val="0"/>
          <w:sz w:val="24"/>
          <w:szCs w:val="24"/>
          <w:highlight w:val="none"/>
          <w:shd w:val="clear" w:color="auto" w:fill="auto"/>
          <w:lang w:val="en-US" w:eastAsia="zh-CN" w:bidi="ar-SA"/>
        </w:rPr>
      </w:pPr>
    </w:p>
    <w:p>
      <w:pPr>
        <w:widowControl w:val="0"/>
        <w:shd w:val="clear"/>
        <w:autoSpaceDE w:val="0"/>
        <w:autoSpaceDN w:val="0"/>
        <w:adjustRightInd w:val="0"/>
        <w:rPr>
          <w:rFonts w:ascii="Arial" w:hAnsi="Arial" w:eastAsia="宋体" w:cs="Arial"/>
          <w:color w:val="auto"/>
          <w:sz w:val="24"/>
          <w:szCs w:val="24"/>
          <w:highlight w:val="none"/>
          <w:shd w:val="clear" w:color="auto" w:fill="auto"/>
          <w:lang w:val="en-US" w:eastAsia="zh-CN" w:bidi="ar-SA"/>
        </w:rPr>
      </w:pPr>
      <w:r>
        <w:rPr>
          <w:rFonts w:hint="eastAsia" w:ascii="Arial" w:hAnsi="宋体" w:eastAsia="宋体" w:cs="Arial"/>
          <w:color w:val="auto"/>
          <w:sz w:val="24"/>
          <w:szCs w:val="24"/>
          <w:highlight w:val="none"/>
          <w:shd w:val="clear" w:color="auto" w:fill="auto"/>
          <w:lang w:val="en-US" w:eastAsia="zh-CN" w:bidi="ar-SA"/>
        </w:rPr>
        <w:t>投标人（企业电子签章）：</w:t>
      </w:r>
      <w:r>
        <w:rPr>
          <w:rFonts w:hint="eastAsia" w:ascii="Arial" w:hAnsi="宋体" w:eastAsia="宋体" w:cs="Arial"/>
          <w:color w:val="auto"/>
          <w:sz w:val="24"/>
          <w:szCs w:val="24"/>
          <w:highlight w:val="none"/>
          <w:u w:val="single"/>
          <w:shd w:val="clear" w:color="auto" w:fill="auto"/>
          <w:lang w:val="en-US" w:eastAsia="zh-CN" w:bidi="ar-SA"/>
        </w:rPr>
        <w:t xml:space="preserve">                 </w:t>
      </w:r>
      <w:r>
        <w:rPr>
          <w:rFonts w:ascii="Arial" w:hAnsi="Arial" w:eastAsia="宋体" w:cs="Arial"/>
          <w:color w:val="auto"/>
          <w:sz w:val="24"/>
          <w:szCs w:val="24"/>
          <w:highlight w:val="none"/>
          <w:shd w:val="clear" w:color="auto" w:fill="auto"/>
          <w:lang w:val="en-US" w:eastAsia="zh-CN" w:bidi="ar-SA"/>
        </w:rPr>
        <w:br w:type="page"/>
      </w:r>
    </w:p>
    <w:bookmarkEnd w:id="307"/>
    <w:p>
      <w:pPr>
        <w:shd w:val="clear"/>
        <w:spacing w:line="360" w:lineRule="auto"/>
        <w:ind w:firstLine="0"/>
        <w:jc w:val="center"/>
        <w:outlineLvl w:val="1"/>
        <w:rPr>
          <w:rFonts w:hint="eastAsia" w:ascii="宋体" w:hAnsi="宋体" w:eastAsia="Arial Unicode MS" w:cs="Arial Unicode MS"/>
          <w:bCs/>
          <w:color w:val="auto"/>
          <w:kern w:val="2"/>
          <w:sz w:val="28"/>
          <w:szCs w:val="28"/>
          <w:highlight w:val="none"/>
          <w:shd w:val="clear" w:color="auto" w:fill="auto"/>
          <w:lang w:val="zh-TW" w:eastAsia="zh-TW" w:bidi="ar-SA"/>
        </w:rPr>
      </w:pPr>
      <w:bookmarkStart w:id="331" w:name="_Toc1531555161"/>
      <w:bookmarkStart w:id="332" w:name="_Toc1407304042"/>
      <w:bookmarkStart w:id="333" w:name="_Toc42148613"/>
      <w:bookmarkStart w:id="334" w:name="_Toc2003907413"/>
      <w:bookmarkStart w:id="335" w:name="_Toc1783728506"/>
      <w:bookmarkStart w:id="336" w:name="_Toc642155508"/>
      <w:bookmarkStart w:id="337" w:name="_Toc374912780"/>
      <w:bookmarkStart w:id="338" w:name="_Toc1191518010"/>
      <w:bookmarkStart w:id="339" w:name="_Toc2014497393"/>
      <w:bookmarkStart w:id="340" w:name="_Toc71543325"/>
      <w:r>
        <w:rPr>
          <w:rFonts w:hint="eastAsia" w:ascii="黑体" w:hAnsi="黑体" w:eastAsia="黑体" w:cs="黑体"/>
          <w:b/>
          <w:bCs/>
          <w:color w:val="auto"/>
          <w:kern w:val="2"/>
          <w:sz w:val="28"/>
          <w:szCs w:val="28"/>
          <w:highlight w:val="none"/>
          <w:shd w:val="clear" w:color="auto" w:fill="auto"/>
          <w:lang w:val="en-US" w:eastAsia="zh-CN" w:bidi="ar-SA"/>
        </w:rPr>
        <w:t>六、</w:t>
      </w:r>
      <w:bookmarkEnd w:id="331"/>
      <w:bookmarkEnd w:id="332"/>
      <w:bookmarkEnd w:id="333"/>
      <w:bookmarkEnd w:id="334"/>
      <w:bookmarkStart w:id="341" w:name="_Toc89037649"/>
      <w:bookmarkStart w:id="342" w:name="_Toc1279155327"/>
      <w:bookmarkStart w:id="343" w:name="_Toc447654087"/>
      <w:bookmarkStart w:id="344" w:name="_Toc960541360"/>
      <w:r>
        <w:rPr>
          <w:rFonts w:hint="eastAsia" w:ascii="黑体" w:hAnsi="黑体" w:eastAsia="黑体" w:cs="黑体"/>
          <w:b/>
          <w:bCs/>
          <w:color w:val="auto"/>
          <w:kern w:val="2"/>
          <w:sz w:val="28"/>
          <w:szCs w:val="28"/>
          <w:highlight w:val="none"/>
          <w:shd w:val="clear" w:color="auto" w:fill="auto"/>
          <w:lang w:val="zh-TW" w:eastAsia="zh-TW" w:bidi="ar-SA"/>
        </w:rPr>
        <w:t>综合证明文件</w:t>
      </w:r>
      <w:bookmarkEnd w:id="335"/>
      <w:bookmarkEnd w:id="336"/>
      <w:bookmarkEnd w:id="337"/>
      <w:bookmarkEnd w:id="338"/>
      <w:bookmarkEnd w:id="339"/>
      <w:bookmarkEnd w:id="340"/>
      <w:bookmarkEnd w:id="341"/>
      <w:bookmarkEnd w:id="342"/>
      <w:bookmarkEnd w:id="343"/>
      <w:bookmarkEnd w:id="344"/>
    </w:p>
    <w:p>
      <w:pPr>
        <w:keepNext/>
        <w:keepLines/>
        <w:shd w:val="clear"/>
        <w:spacing w:before="260" w:after="260" w:line="360" w:lineRule="exact"/>
        <w:jc w:val="both"/>
        <w:outlineLvl w:val="2"/>
        <w:rPr>
          <w:rFonts w:hint="eastAsia" w:ascii="仿宋_GB2312" w:hAnsi="仿宋_GB2312" w:eastAsia="仿宋_GB2312" w:cs="仿宋_GB2312"/>
          <w:b/>
          <w:bCs w:val="0"/>
          <w:color w:val="auto"/>
          <w:kern w:val="0"/>
          <w:sz w:val="28"/>
          <w:szCs w:val="28"/>
          <w:highlight w:val="none"/>
          <w:shd w:val="clear" w:color="auto" w:fill="auto"/>
          <w:lang w:val="zh-TW" w:eastAsia="zh-TW" w:bidi="ar-SA"/>
        </w:rPr>
      </w:pPr>
      <w:bookmarkStart w:id="345" w:name="_Toc947281468"/>
      <w:bookmarkStart w:id="346" w:name="_Toc71543326"/>
      <w:bookmarkStart w:id="347" w:name="_Toc765014490"/>
      <w:bookmarkStart w:id="348" w:name="_Toc1325819456_WPSOffice_Level3"/>
      <w:bookmarkStart w:id="349" w:name="_Toc751864404"/>
      <w:bookmarkStart w:id="350" w:name="_Toc1974888321"/>
      <w:r>
        <w:rPr>
          <w:rFonts w:hint="eastAsia" w:ascii="仿宋_GB2312" w:hAnsi="仿宋_GB2312" w:eastAsia="仿宋_GB2312" w:cs="仿宋_GB2312"/>
          <w:b/>
          <w:bCs w:val="0"/>
          <w:color w:val="auto"/>
          <w:kern w:val="0"/>
          <w:sz w:val="28"/>
          <w:szCs w:val="28"/>
          <w:highlight w:val="none"/>
          <w:shd w:val="clear" w:color="auto" w:fill="auto"/>
          <w:lang w:val="en-US" w:eastAsia="zh-CN" w:bidi="ar-SA"/>
        </w:rPr>
        <w:t>1</w:t>
      </w:r>
      <w:r>
        <w:rPr>
          <w:rFonts w:hint="eastAsia" w:ascii="仿宋_GB2312" w:hAnsi="仿宋_GB2312" w:eastAsia="仿宋_GB2312" w:cs="仿宋_GB2312"/>
          <w:b/>
          <w:bCs/>
          <w:color w:val="auto"/>
          <w:kern w:val="0"/>
          <w:sz w:val="28"/>
          <w:szCs w:val="28"/>
          <w:highlight w:val="none"/>
          <w:shd w:val="clear" w:color="auto" w:fill="auto"/>
          <w:lang w:val="en-US" w:eastAsia="zh-CN" w:bidi="ar-SA"/>
        </w:rPr>
        <w:t>.</w:t>
      </w:r>
      <w:r>
        <w:rPr>
          <w:rFonts w:hint="eastAsia" w:ascii="仿宋_GB2312" w:hAnsi="仿宋_GB2312" w:eastAsia="仿宋_GB2312" w:cs="仿宋_GB2312"/>
          <w:b/>
          <w:bCs w:val="0"/>
          <w:color w:val="auto"/>
          <w:kern w:val="0"/>
          <w:sz w:val="28"/>
          <w:szCs w:val="28"/>
          <w:highlight w:val="none"/>
          <w:shd w:val="clear" w:color="auto" w:fill="auto"/>
          <w:lang w:val="en-US" w:eastAsia="zh-CN" w:bidi="ar-SA"/>
        </w:rPr>
        <w:t xml:space="preserve">  </w:t>
      </w:r>
      <w:r>
        <w:rPr>
          <w:rFonts w:hint="eastAsia" w:ascii="仿宋_GB2312" w:hAnsi="仿宋_GB2312" w:eastAsia="仿宋_GB2312" w:cs="仿宋_GB2312"/>
          <w:b/>
          <w:bCs/>
          <w:color w:val="auto"/>
          <w:kern w:val="0"/>
          <w:sz w:val="28"/>
          <w:szCs w:val="28"/>
          <w:highlight w:val="none"/>
          <w:shd w:val="clear" w:color="auto" w:fill="auto"/>
          <w:lang w:val="zh-TW" w:eastAsia="zh-TW" w:bidi="ar-SA"/>
        </w:rPr>
        <w:t>综合实力</w:t>
      </w:r>
      <w:bookmarkEnd w:id="345"/>
      <w:bookmarkEnd w:id="346"/>
      <w:bookmarkEnd w:id="347"/>
      <w:bookmarkEnd w:id="348"/>
      <w:bookmarkEnd w:id="349"/>
      <w:bookmarkEnd w:id="350"/>
    </w:p>
    <w:p>
      <w:pPr>
        <w:widowControl/>
        <w:shd w:val="clear"/>
        <w:spacing w:line="360" w:lineRule="auto"/>
        <w:ind w:firstLine="482"/>
        <w:jc w:val="left"/>
        <w:rPr>
          <w:rFonts w:hint="eastAsia" w:ascii="仿宋_GB2312" w:hAnsi="仿宋_GB2312" w:eastAsia="仿宋_GB2312" w:cs="仿宋_GB2312"/>
          <w:color w:val="auto"/>
          <w:kern w:val="0"/>
          <w:sz w:val="28"/>
          <w:szCs w:val="28"/>
          <w:highlight w:val="none"/>
          <w:shd w:val="clear" w:color="auto" w:fill="auto"/>
          <w:lang w:val="zh-TW" w:eastAsia="zh-TW"/>
        </w:rPr>
      </w:pPr>
      <w:r>
        <w:rPr>
          <w:rFonts w:hint="eastAsia" w:ascii="仿宋_GB2312" w:hAnsi="仿宋_GB2312" w:eastAsia="仿宋_GB2312" w:cs="仿宋_GB2312"/>
          <w:color w:val="auto"/>
          <w:kern w:val="0"/>
          <w:sz w:val="28"/>
          <w:szCs w:val="28"/>
          <w:highlight w:val="none"/>
          <w:shd w:val="clear" w:color="auto" w:fill="auto"/>
          <w:lang w:val="zh-TW" w:eastAsia="zh-TW"/>
        </w:rPr>
        <w:t>根据招标文件要求，提供</w:t>
      </w:r>
      <w:r>
        <w:rPr>
          <w:rFonts w:hint="eastAsia" w:ascii="仿宋_GB2312" w:hAnsi="仿宋_GB2312" w:eastAsia="仿宋_GB2312" w:cs="仿宋_GB2312"/>
          <w:color w:val="auto"/>
          <w:kern w:val="0"/>
          <w:sz w:val="28"/>
          <w:szCs w:val="28"/>
          <w:highlight w:val="none"/>
          <w:shd w:val="clear" w:color="auto" w:fill="auto"/>
          <w:lang w:val="zh-TW" w:eastAsia="zh-CN"/>
        </w:rPr>
        <w:t>投标人</w:t>
      </w:r>
      <w:r>
        <w:rPr>
          <w:rFonts w:hint="eastAsia" w:ascii="仿宋_GB2312" w:hAnsi="仿宋_GB2312" w:eastAsia="仿宋_GB2312" w:cs="仿宋_GB2312"/>
          <w:color w:val="auto"/>
          <w:kern w:val="0"/>
          <w:sz w:val="28"/>
          <w:szCs w:val="28"/>
          <w:highlight w:val="none"/>
          <w:shd w:val="clear" w:color="auto" w:fill="auto"/>
          <w:lang w:val="en-US" w:eastAsia="zh-CN"/>
        </w:rPr>
        <w:t>或生产厂商</w:t>
      </w:r>
      <w:r>
        <w:rPr>
          <w:rFonts w:hint="eastAsia" w:ascii="仿宋_GB2312" w:hAnsi="仿宋_GB2312" w:eastAsia="仿宋_GB2312" w:cs="仿宋_GB2312"/>
          <w:color w:val="auto"/>
          <w:kern w:val="0"/>
          <w:sz w:val="28"/>
          <w:szCs w:val="28"/>
          <w:highlight w:val="none"/>
          <w:shd w:val="clear" w:color="auto" w:fill="auto"/>
          <w:lang w:val="zh-TW" w:eastAsia="zh-TW"/>
        </w:rPr>
        <w:t>认证等证书。（提供认证</w:t>
      </w:r>
      <w:r>
        <w:rPr>
          <w:rFonts w:hint="eastAsia" w:ascii="仿宋_GB2312" w:hAnsi="仿宋_GB2312" w:eastAsia="仿宋_GB2312" w:cs="仿宋_GB2312"/>
          <w:color w:val="auto"/>
          <w:sz w:val="28"/>
          <w:szCs w:val="28"/>
          <w:highlight w:val="none"/>
          <w:shd w:val="clear" w:color="auto" w:fill="auto"/>
          <w:lang w:val="zh-TW" w:eastAsia="zh-TW"/>
        </w:rPr>
        <w:t>原件或复印件扫描件</w:t>
      </w:r>
      <w:r>
        <w:rPr>
          <w:rFonts w:hint="eastAsia" w:ascii="仿宋_GB2312" w:hAnsi="仿宋_GB2312" w:eastAsia="仿宋_GB2312" w:cs="仿宋_GB2312"/>
          <w:color w:val="auto"/>
          <w:kern w:val="0"/>
          <w:sz w:val="28"/>
          <w:szCs w:val="28"/>
          <w:highlight w:val="none"/>
          <w:shd w:val="clear" w:color="auto" w:fill="auto"/>
          <w:lang w:val="zh-TW" w:eastAsia="zh-TW"/>
        </w:rPr>
        <w:t>，扫描不清晰的不得分，招标文件未要求的不需要提供）</w:t>
      </w:r>
    </w:p>
    <w:p>
      <w:pPr>
        <w:keepNext/>
        <w:keepLines/>
        <w:shd w:val="clear"/>
        <w:spacing w:before="260" w:after="260" w:line="360" w:lineRule="exact"/>
        <w:jc w:val="both"/>
        <w:outlineLvl w:val="2"/>
        <w:rPr>
          <w:rFonts w:hint="eastAsia" w:ascii="仿宋_GB2312" w:hAnsi="仿宋_GB2312" w:eastAsia="仿宋_GB2312" w:cs="仿宋_GB2312"/>
          <w:b/>
          <w:bCs w:val="0"/>
          <w:color w:val="auto"/>
          <w:kern w:val="0"/>
          <w:sz w:val="28"/>
          <w:szCs w:val="28"/>
          <w:highlight w:val="none"/>
          <w:shd w:val="clear" w:color="auto" w:fill="auto"/>
          <w:lang w:val="zh-TW" w:eastAsia="zh-TW" w:bidi="ar-SA"/>
        </w:rPr>
      </w:pPr>
      <w:bookmarkStart w:id="351" w:name="_Toc2110045194"/>
      <w:bookmarkStart w:id="352" w:name="_Toc619505013"/>
      <w:bookmarkStart w:id="353" w:name="_Toc973020382"/>
      <w:bookmarkStart w:id="354" w:name="_Toc799340312_WPSOffice_Level3"/>
      <w:bookmarkStart w:id="355" w:name="_Toc1849820970"/>
      <w:bookmarkStart w:id="356" w:name="_Toc71543327"/>
      <w:r>
        <w:rPr>
          <w:rFonts w:hint="eastAsia" w:ascii="仿宋_GB2312" w:hAnsi="仿宋_GB2312" w:eastAsia="仿宋_GB2312" w:cs="仿宋_GB2312"/>
          <w:b/>
          <w:bCs w:val="0"/>
          <w:color w:val="auto"/>
          <w:kern w:val="0"/>
          <w:sz w:val="28"/>
          <w:szCs w:val="28"/>
          <w:highlight w:val="none"/>
          <w:shd w:val="clear" w:color="auto" w:fill="auto"/>
          <w:lang w:val="en-US" w:eastAsia="zh-CN" w:bidi="ar-SA"/>
        </w:rPr>
        <w:t>2</w:t>
      </w:r>
      <w:r>
        <w:rPr>
          <w:rFonts w:hint="eastAsia" w:ascii="仿宋_GB2312" w:hAnsi="仿宋_GB2312" w:eastAsia="仿宋_GB2312" w:cs="仿宋_GB2312"/>
          <w:b/>
          <w:bCs/>
          <w:color w:val="auto"/>
          <w:kern w:val="0"/>
          <w:sz w:val="28"/>
          <w:szCs w:val="28"/>
          <w:highlight w:val="none"/>
          <w:shd w:val="clear" w:color="auto" w:fill="auto"/>
          <w:lang w:val="en-US" w:eastAsia="zh-CN" w:bidi="ar-SA"/>
        </w:rPr>
        <w:t>.</w:t>
      </w:r>
      <w:r>
        <w:rPr>
          <w:rFonts w:hint="eastAsia" w:ascii="仿宋_GB2312" w:hAnsi="仿宋_GB2312" w:eastAsia="仿宋_GB2312" w:cs="仿宋_GB2312"/>
          <w:b/>
          <w:bCs w:val="0"/>
          <w:color w:val="auto"/>
          <w:kern w:val="0"/>
          <w:sz w:val="28"/>
          <w:szCs w:val="28"/>
          <w:highlight w:val="none"/>
          <w:shd w:val="clear" w:color="auto" w:fill="auto"/>
          <w:lang w:val="en-US" w:eastAsia="zh-CN" w:bidi="ar-SA"/>
        </w:rPr>
        <w:t xml:space="preserve">  </w:t>
      </w:r>
      <w:r>
        <w:rPr>
          <w:rFonts w:hint="eastAsia" w:ascii="仿宋_GB2312" w:hAnsi="仿宋_GB2312" w:eastAsia="仿宋_GB2312" w:cs="仿宋_GB2312"/>
          <w:b/>
          <w:bCs/>
          <w:color w:val="auto"/>
          <w:kern w:val="0"/>
          <w:sz w:val="28"/>
          <w:szCs w:val="28"/>
          <w:highlight w:val="none"/>
          <w:shd w:val="clear" w:color="auto" w:fill="auto"/>
          <w:lang w:val="zh-TW" w:eastAsia="zh-TW" w:bidi="ar-SA"/>
        </w:rPr>
        <w:t>类似项目业绩</w:t>
      </w:r>
      <w:bookmarkEnd w:id="351"/>
      <w:bookmarkEnd w:id="352"/>
      <w:bookmarkEnd w:id="353"/>
      <w:bookmarkEnd w:id="354"/>
      <w:bookmarkEnd w:id="355"/>
      <w:bookmarkEnd w:id="356"/>
    </w:p>
    <w:p>
      <w:pPr>
        <w:widowControl/>
        <w:shd w:val="clear"/>
        <w:spacing w:line="360" w:lineRule="exact"/>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附表：相关项目业绩一览表</w:t>
      </w:r>
    </w:p>
    <w:tbl>
      <w:tblPr>
        <w:tblStyle w:val="9"/>
        <w:tblW w:w="865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510"/>
        <w:gridCol w:w="2614"/>
        <w:gridCol w:w="1852"/>
        <w:gridCol w:w="168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30" w:hRule="atLeast"/>
        </w:trPr>
        <w:tc>
          <w:tcPr>
            <w:tcW w:w="25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TW"/>
              </w:rPr>
            </w:pPr>
            <w:r>
              <w:rPr>
                <w:rFonts w:hint="eastAsia" w:ascii="仿宋_GB2312" w:hAnsi="仿宋_GB2312" w:eastAsia="仿宋_GB2312" w:cs="仿宋_GB2312"/>
                <w:b/>
                <w:color w:val="auto"/>
                <w:kern w:val="0"/>
                <w:sz w:val="28"/>
                <w:szCs w:val="28"/>
                <w:highlight w:val="none"/>
                <w:shd w:val="clear" w:color="auto" w:fill="auto"/>
                <w:lang w:val="zh-TW" w:eastAsia="zh-TW"/>
              </w:rPr>
              <w:t>项目名称</w:t>
            </w:r>
          </w:p>
        </w:tc>
        <w:tc>
          <w:tcPr>
            <w:tcW w:w="261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TW"/>
              </w:rPr>
            </w:pPr>
            <w:r>
              <w:rPr>
                <w:rFonts w:hint="eastAsia" w:ascii="仿宋_GB2312" w:hAnsi="仿宋_GB2312" w:eastAsia="仿宋_GB2312" w:cs="仿宋_GB2312"/>
                <w:b/>
                <w:color w:val="auto"/>
                <w:kern w:val="0"/>
                <w:sz w:val="28"/>
                <w:szCs w:val="28"/>
                <w:highlight w:val="none"/>
                <w:shd w:val="clear" w:color="auto" w:fill="auto"/>
                <w:lang w:val="zh-TW" w:eastAsia="zh-TW"/>
              </w:rPr>
              <w:t>简要描述</w:t>
            </w:r>
          </w:p>
        </w:tc>
        <w:tc>
          <w:tcPr>
            <w:tcW w:w="1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bCs/>
                <w:color w:val="auto"/>
                <w:kern w:val="0"/>
                <w:sz w:val="28"/>
                <w:szCs w:val="28"/>
                <w:highlight w:val="none"/>
                <w:shd w:val="clear" w:color="auto" w:fill="auto"/>
                <w:lang w:val="zh-TW" w:eastAsia="zh-TW"/>
              </w:rPr>
            </w:pPr>
            <w:r>
              <w:rPr>
                <w:rFonts w:hint="eastAsia" w:ascii="仿宋_GB2312" w:hAnsi="仿宋_GB2312" w:eastAsia="仿宋_GB2312" w:cs="仿宋_GB2312"/>
                <w:b/>
                <w:color w:val="auto"/>
                <w:kern w:val="0"/>
                <w:sz w:val="28"/>
                <w:szCs w:val="28"/>
                <w:highlight w:val="none"/>
                <w:shd w:val="clear" w:color="auto" w:fill="auto"/>
                <w:lang w:val="zh-TW" w:eastAsia="zh-TW"/>
              </w:rPr>
              <w:t>项目金额</w:t>
            </w:r>
          </w:p>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TW"/>
              </w:rPr>
            </w:pPr>
            <w:r>
              <w:rPr>
                <w:rFonts w:hint="eastAsia" w:ascii="仿宋_GB2312" w:hAnsi="仿宋_GB2312" w:eastAsia="仿宋_GB2312" w:cs="仿宋_GB2312"/>
                <w:b/>
                <w:color w:val="auto"/>
                <w:kern w:val="0"/>
                <w:sz w:val="28"/>
                <w:szCs w:val="28"/>
                <w:highlight w:val="none"/>
                <w:shd w:val="clear" w:color="auto" w:fill="auto"/>
                <w:lang w:val="zh-TW" w:eastAsia="zh-TW"/>
              </w:rPr>
              <w:t>（万元）</w:t>
            </w:r>
          </w:p>
        </w:tc>
        <w:tc>
          <w:tcPr>
            <w:tcW w:w="168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widowControl/>
              <w:shd w:val="clear"/>
              <w:jc w:val="center"/>
              <w:rPr>
                <w:rFonts w:hint="eastAsia" w:ascii="仿宋_GB2312" w:hAnsi="仿宋_GB2312" w:eastAsia="仿宋_GB2312" w:cs="仿宋_GB2312"/>
                <w:b/>
                <w:bCs/>
                <w:color w:val="auto"/>
                <w:kern w:val="0"/>
                <w:sz w:val="28"/>
                <w:szCs w:val="28"/>
                <w:highlight w:val="none"/>
                <w:shd w:val="clear" w:color="auto" w:fill="auto"/>
                <w:lang w:val="zh-TW" w:eastAsia="zh-TW"/>
              </w:rPr>
            </w:pPr>
            <w:r>
              <w:rPr>
                <w:rFonts w:hint="eastAsia" w:ascii="仿宋_GB2312" w:hAnsi="仿宋_GB2312" w:eastAsia="仿宋_GB2312" w:cs="仿宋_GB2312"/>
                <w:b/>
                <w:color w:val="auto"/>
                <w:kern w:val="0"/>
                <w:sz w:val="28"/>
                <w:szCs w:val="28"/>
                <w:highlight w:val="none"/>
                <w:shd w:val="clear" w:color="auto" w:fill="auto"/>
                <w:lang w:val="zh-TW" w:eastAsia="zh-TW"/>
              </w:rPr>
              <w:t>项目单位</w:t>
            </w:r>
          </w:p>
          <w:p>
            <w:pPr>
              <w:widowControl/>
              <w:shd w:val="clear"/>
              <w:jc w:val="center"/>
              <w:rPr>
                <w:rFonts w:hint="eastAsia" w:ascii="仿宋_GB2312" w:hAnsi="仿宋_GB2312" w:eastAsia="仿宋_GB2312" w:cs="仿宋_GB2312"/>
                <w:b/>
                <w:color w:val="auto"/>
                <w:kern w:val="0"/>
                <w:sz w:val="28"/>
                <w:szCs w:val="28"/>
                <w:highlight w:val="none"/>
                <w:shd w:val="clear" w:color="auto" w:fill="auto"/>
                <w:lang w:val="zh-TW" w:eastAsia="zh-TW"/>
              </w:rPr>
            </w:pPr>
            <w:r>
              <w:rPr>
                <w:rFonts w:hint="eastAsia" w:ascii="仿宋_GB2312" w:hAnsi="仿宋_GB2312" w:eastAsia="仿宋_GB2312" w:cs="仿宋_GB2312"/>
                <w:b/>
                <w:color w:val="auto"/>
                <w:kern w:val="0"/>
                <w:sz w:val="28"/>
                <w:szCs w:val="28"/>
                <w:highlight w:val="none"/>
                <w:shd w:val="clear" w:color="auto" w:fill="auto"/>
                <w:lang w:val="zh-TW" w:eastAsia="zh-TW"/>
              </w:rPr>
              <w:t>联系电话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4" w:hRule="atLeast"/>
        </w:trPr>
        <w:tc>
          <w:tcPr>
            <w:tcW w:w="25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261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1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168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3" w:hRule="atLeast"/>
        </w:trPr>
        <w:tc>
          <w:tcPr>
            <w:tcW w:w="25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261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1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168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567" w:hRule="atLeast"/>
        </w:trPr>
        <w:tc>
          <w:tcPr>
            <w:tcW w:w="25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261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1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168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7" w:hRule="atLeast"/>
        </w:trPr>
        <w:tc>
          <w:tcPr>
            <w:tcW w:w="25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261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1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168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92" w:hRule="atLeast"/>
        </w:trPr>
        <w:tc>
          <w:tcPr>
            <w:tcW w:w="251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261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1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c>
          <w:tcPr>
            <w:tcW w:w="168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pPr>
              <w:widowControl/>
              <w:shd w:val="clear"/>
              <w:rPr>
                <w:rFonts w:hint="eastAsia" w:ascii="仿宋_GB2312" w:hAnsi="仿宋_GB2312" w:eastAsia="仿宋_GB2312" w:cs="仿宋_GB2312"/>
                <w:color w:val="auto"/>
                <w:kern w:val="0"/>
                <w:sz w:val="28"/>
                <w:szCs w:val="28"/>
                <w:highlight w:val="none"/>
                <w:shd w:val="clear" w:color="auto" w:fill="auto"/>
                <w:lang w:val="zh-TW" w:eastAsia="zh-TW"/>
              </w:rPr>
            </w:pPr>
          </w:p>
        </w:tc>
      </w:tr>
    </w:tbl>
    <w:p>
      <w:pPr>
        <w:widowControl w:val="0"/>
        <w:shd w:val="clear"/>
        <w:rPr>
          <w:rFonts w:hint="eastAsia" w:ascii="仿宋_GB2312" w:hAnsi="仿宋_GB2312" w:eastAsia="仿宋_GB2312" w:cs="仿宋_GB2312"/>
          <w:color w:val="auto"/>
          <w:sz w:val="28"/>
          <w:szCs w:val="28"/>
          <w:highlight w:val="none"/>
          <w:shd w:val="clear" w:color="auto" w:fill="auto"/>
          <w:lang w:val="zh-TW" w:eastAsia="zh-TW"/>
        </w:rPr>
      </w:pPr>
    </w:p>
    <w:p>
      <w:pPr>
        <w:widowControl/>
        <w:shd w:val="clear"/>
        <w:spacing w:line="360" w:lineRule="auto"/>
        <w:rPr>
          <w:rFonts w:hint="eastAsia" w:ascii="仿宋_GB2312" w:hAnsi="仿宋_GB2312" w:eastAsia="仿宋_GB2312" w:cs="仿宋_GB2312"/>
          <w:b/>
          <w:color w:val="auto"/>
          <w:sz w:val="28"/>
          <w:szCs w:val="28"/>
          <w:highlight w:val="none"/>
          <w:shd w:val="clear" w:color="auto" w:fill="auto"/>
          <w:lang w:val="zh-TW" w:eastAsia="zh-TW"/>
        </w:rPr>
      </w:pPr>
      <w:r>
        <w:rPr>
          <w:rFonts w:hint="eastAsia" w:ascii="仿宋_GB2312" w:hAnsi="仿宋_GB2312" w:eastAsia="仿宋_GB2312" w:cs="仿宋_GB2312"/>
          <w:b/>
          <w:color w:val="auto"/>
          <w:sz w:val="28"/>
          <w:szCs w:val="28"/>
          <w:highlight w:val="none"/>
          <w:shd w:val="clear" w:color="auto" w:fill="auto"/>
          <w:lang w:val="zh-TW" w:eastAsia="zh-TW"/>
        </w:rPr>
        <w:t>注：</w:t>
      </w:r>
      <w:r>
        <w:rPr>
          <w:rFonts w:hint="eastAsia" w:ascii="仿宋_GB2312" w:hAnsi="仿宋_GB2312" w:eastAsia="仿宋_GB2312" w:cs="仿宋_GB2312"/>
          <w:b/>
          <w:color w:val="auto"/>
          <w:sz w:val="28"/>
          <w:szCs w:val="28"/>
          <w:highlight w:val="none"/>
          <w:shd w:val="clear" w:color="auto" w:fill="auto"/>
          <w:lang w:val="zh-TW" w:eastAsia="zh-CN"/>
        </w:rPr>
        <w:t>（</w:t>
      </w:r>
      <w:r>
        <w:rPr>
          <w:rFonts w:hint="eastAsia" w:ascii="仿宋_GB2312" w:hAnsi="仿宋_GB2312" w:eastAsia="仿宋_GB2312" w:cs="仿宋_GB2312"/>
          <w:b/>
          <w:color w:val="auto"/>
          <w:sz w:val="28"/>
          <w:szCs w:val="28"/>
          <w:highlight w:val="none"/>
          <w:shd w:val="clear" w:color="auto" w:fill="auto"/>
          <w:lang w:val="en-US" w:eastAsia="zh-CN"/>
        </w:rPr>
        <w:t>1</w:t>
      </w:r>
      <w:r>
        <w:rPr>
          <w:rFonts w:hint="eastAsia" w:ascii="仿宋_GB2312" w:hAnsi="仿宋_GB2312" w:eastAsia="仿宋_GB2312" w:cs="仿宋_GB2312"/>
          <w:b/>
          <w:color w:val="auto"/>
          <w:sz w:val="28"/>
          <w:szCs w:val="28"/>
          <w:highlight w:val="none"/>
          <w:shd w:val="clear" w:color="auto" w:fill="auto"/>
          <w:lang w:val="zh-TW" w:eastAsia="zh-CN"/>
        </w:rPr>
        <w:t>）</w:t>
      </w:r>
      <w:r>
        <w:rPr>
          <w:rFonts w:hint="eastAsia" w:ascii="仿宋_GB2312" w:hAnsi="仿宋_GB2312" w:eastAsia="仿宋_GB2312" w:cs="仿宋_GB2312"/>
          <w:b/>
          <w:color w:val="auto"/>
          <w:sz w:val="28"/>
          <w:szCs w:val="28"/>
          <w:highlight w:val="none"/>
          <w:shd w:val="clear" w:color="auto" w:fill="auto"/>
          <w:lang w:val="zh-TW" w:eastAsia="zh-TW"/>
        </w:rPr>
        <w:t>投标人可按上述的格式自行编制</w:t>
      </w:r>
      <w:r>
        <w:rPr>
          <w:rFonts w:hint="eastAsia" w:ascii="仿宋_GB2312" w:hAnsi="仿宋_GB2312" w:eastAsia="仿宋_GB2312" w:cs="仿宋_GB2312"/>
          <w:b/>
          <w:color w:val="auto"/>
          <w:sz w:val="28"/>
          <w:szCs w:val="28"/>
          <w:highlight w:val="none"/>
          <w:shd w:val="clear" w:color="auto" w:fill="auto"/>
          <w:lang w:val="zh-TW" w:eastAsia="zh-CN"/>
        </w:rPr>
        <w:t>，附业绩合同扫描件。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b/>
          <w:color w:val="auto"/>
          <w:sz w:val="28"/>
          <w:szCs w:val="28"/>
          <w:highlight w:val="none"/>
          <w:shd w:val="clear" w:color="auto" w:fill="auto"/>
          <w:lang w:val="en-US" w:eastAsia="zh-CN"/>
        </w:rPr>
        <w:t xml:space="preserve">    </w:t>
      </w:r>
      <w:r>
        <w:rPr>
          <w:rFonts w:hint="eastAsia" w:ascii="仿宋_GB2312" w:hAnsi="仿宋_GB2312" w:eastAsia="仿宋_GB2312" w:cs="仿宋_GB2312"/>
          <w:b/>
          <w:color w:val="auto"/>
          <w:sz w:val="28"/>
          <w:szCs w:val="28"/>
          <w:highlight w:val="none"/>
          <w:shd w:val="clear" w:color="auto" w:fill="auto"/>
          <w:lang w:val="zh-TW" w:eastAsia="zh-CN"/>
        </w:rPr>
        <w:t>（</w:t>
      </w:r>
      <w:r>
        <w:rPr>
          <w:rFonts w:hint="eastAsia" w:ascii="仿宋_GB2312" w:hAnsi="仿宋_GB2312" w:eastAsia="仿宋_GB2312" w:cs="仿宋_GB2312"/>
          <w:b/>
          <w:color w:val="auto"/>
          <w:sz w:val="28"/>
          <w:szCs w:val="28"/>
          <w:highlight w:val="none"/>
          <w:shd w:val="clear" w:color="auto" w:fill="auto"/>
          <w:lang w:val="en-US" w:eastAsia="zh-CN"/>
        </w:rPr>
        <w:t>2</w:t>
      </w:r>
      <w:r>
        <w:rPr>
          <w:rFonts w:hint="eastAsia" w:ascii="仿宋_GB2312" w:hAnsi="仿宋_GB2312" w:eastAsia="仿宋_GB2312" w:cs="仿宋_GB2312"/>
          <w:b/>
          <w:color w:val="auto"/>
          <w:sz w:val="28"/>
          <w:szCs w:val="28"/>
          <w:highlight w:val="none"/>
          <w:shd w:val="clear" w:color="auto" w:fill="auto"/>
          <w:lang w:val="zh-TW" w:eastAsia="zh-CN"/>
        </w:rPr>
        <w:t>）</w:t>
      </w:r>
      <w:r>
        <w:rPr>
          <w:rFonts w:hint="eastAsia" w:ascii="仿宋_GB2312" w:hAnsi="仿宋_GB2312" w:eastAsia="仿宋_GB2312" w:cs="仿宋_GB2312"/>
          <w:b/>
          <w:color w:val="auto"/>
          <w:sz w:val="28"/>
          <w:szCs w:val="28"/>
          <w:highlight w:val="none"/>
          <w:shd w:val="clear" w:color="auto" w:fill="auto"/>
          <w:lang w:val="zh-TW" w:eastAsia="zh-TW"/>
        </w:rPr>
        <w:t>业绩扫描不清楚或合同总金额不明确的不予认可，虚假业绩将自行承担相关责任。</w:t>
      </w:r>
    </w:p>
    <w:p>
      <w:pPr>
        <w:keepNext/>
        <w:keepLines/>
        <w:shd w:val="clear"/>
        <w:spacing w:before="260" w:after="260" w:line="416" w:lineRule="auto"/>
        <w:jc w:val="both"/>
        <w:outlineLvl w:val="1"/>
        <w:rPr>
          <w:rFonts w:hint="default" w:ascii="Cambria" w:hAnsi="Cambria" w:eastAsia="宋体" w:cs="Times New Roman"/>
          <w:b/>
          <w:bCs/>
          <w:color w:val="auto"/>
          <w:kern w:val="2"/>
          <w:sz w:val="32"/>
          <w:szCs w:val="32"/>
          <w:highlight w:val="none"/>
          <w:shd w:val="clear" w:color="auto" w:fill="auto"/>
          <w:lang w:val="zh-TW" w:eastAsia="zh-TW" w:bidi="ar-SA"/>
        </w:rPr>
      </w:pPr>
      <w:bookmarkStart w:id="357" w:name="_Toc2114111239"/>
      <w:bookmarkStart w:id="358" w:name="_Toc1323492610"/>
      <w:bookmarkStart w:id="359" w:name="_Toc1999724387"/>
      <w:bookmarkStart w:id="360" w:name="_Toc1497172548"/>
      <w:bookmarkStart w:id="361" w:name="_Toc2035786603"/>
      <w:bookmarkStart w:id="362" w:name="_Toc1439922488"/>
      <w:bookmarkStart w:id="363" w:name="_Toc1184533414"/>
      <w:r>
        <w:rPr>
          <w:rFonts w:hint="default" w:ascii="Cambria" w:hAnsi="Cambria" w:eastAsia="宋体" w:cs="Times New Roman"/>
          <w:b/>
          <w:bCs/>
          <w:color w:val="auto"/>
          <w:kern w:val="2"/>
          <w:sz w:val="32"/>
          <w:szCs w:val="32"/>
          <w:highlight w:val="none"/>
          <w:shd w:val="clear" w:color="auto" w:fill="auto"/>
          <w:lang w:val="en" w:eastAsia="zh-CN" w:bidi="ar-SA"/>
        </w:rPr>
        <w:br w:type="page"/>
      </w:r>
      <w:bookmarkStart w:id="364" w:name="_Toc511394430"/>
      <w:bookmarkStart w:id="365" w:name="_Toc1662079824"/>
      <w:r>
        <w:rPr>
          <w:rFonts w:hint="default" w:ascii="Cambria" w:hAnsi="Cambria" w:eastAsia="宋体" w:cs="Times New Roman"/>
          <w:b/>
          <w:bCs/>
          <w:color w:val="auto"/>
          <w:kern w:val="2"/>
          <w:sz w:val="32"/>
          <w:szCs w:val="32"/>
          <w:highlight w:val="none"/>
          <w:shd w:val="clear" w:color="auto" w:fill="auto"/>
          <w:lang w:val="en" w:eastAsia="zh-CN" w:bidi="ar-SA"/>
        </w:rPr>
        <w:t>七</w:t>
      </w:r>
      <w:r>
        <w:rPr>
          <w:rFonts w:hint="eastAsia" w:ascii="Cambria" w:hAnsi="Cambria" w:eastAsia="宋体" w:cs="Times New Roman"/>
          <w:b/>
          <w:bCs/>
          <w:color w:val="auto"/>
          <w:kern w:val="2"/>
          <w:sz w:val="32"/>
          <w:szCs w:val="32"/>
          <w:highlight w:val="none"/>
          <w:shd w:val="clear" w:color="auto" w:fill="auto"/>
          <w:lang w:val="en-US" w:eastAsia="zh-CN" w:bidi="ar-SA"/>
        </w:rPr>
        <w:t>、</w:t>
      </w:r>
      <w:r>
        <w:rPr>
          <w:rFonts w:hint="eastAsia" w:ascii="黑体" w:hAnsi="黑体" w:eastAsia="黑体" w:cs="黑体"/>
          <w:b/>
          <w:bCs/>
          <w:color w:val="auto"/>
          <w:kern w:val="2"/>
          <w:sz w:val="28"/>
          <w:szCs w:val="28"/>
          <w:highlight w:val="none"/>
          <w:shd w:val="clear" w:color="auto" w:fill="auto"/>
          <w:lang w:val="zh-TW" w:eastAsia="zh-TW" w:bidi="ar-SA"/>
        </w:rPr>
        <w:t>符合《</w:t>
      </w:r>
      <w:r>
        <w:rPr>
          <w:rFonts w:hint="eastAsia" w:ascii="黑体" w:hAnsi="黑体" w:eastAsia="黑体" w:cs="黑体"/>
          <w:b/>
          <w:bCs/>
          <w:color w:val="auto"/>
          <w:kern w:val="2"/>
          <w:sz w:val="28"/>
          <w:szCs w:val="28"/>
          <w:highlight w:val="none"/>
          <w:shd w:val="clear" w:color="auto" w:fill="auto"/>
          <w:lang w:val="zh-TW" w:eastAsia="zh-CN" w:bidi="ar-SA"/>
        </w:rPr>
        <w:t>政府采购促进中小企业发展管理办法</w:t>
      </w:r>
      <w:r>
        <w:rPr>
          <w:rFonts w:hint="eastAsia" w:ascii="黑体" w:hAnsi="黑体" w:eastAsia="黑体" w:cs="黑体"/>
          <w:b/>
          <w:bCs/>
          <w:color w:val="auto"/>
          <w:kern w:val="2"/>
          <w:sz w:val="28"/>
          <w:szCs w:val="28"/>
          <w:highlight w:val="none"/>
          <w:shd w:val="clear" w:color="auto" w:fill="auto"/>
          <w:lang w:val="zh-TW" w:eastAsia="zh-TW" w:bidi="ar-SA"/>
        </w:rPr>
        <w:t>》、《关于政府采购支持监狱企业发展有关问题的通知》和《关于促进残疾人就业政府采购政策的通知》的投标人须提交</w:t>
      </w:r>
      <w:bookmarkEnd w:id="357"/>
      <w:bookmarkEnd w:id="358"/>
      <w:bookmarkEnd w:id="359"/>
      <w:bookmarkEnd w:id="360"/>
      <w:bookmarkEnd w:id="361"/>
      <w:bookmarkEnd w:id="362"/>
      <w:bookmarkEnd w:id="363"/>
      <w:bookmarkEnd w:id="364"/>
      <w:bookmarkEnd w:id="365"/>
    </w:p>
    <w:p>
      <w:pPr>
        <w:shd w:val="clear"/>
        <w:spacing w:line="360" w:lineRule="auto"/>
        <w:ind w:firstLine="480"/>
        <w:jc w:val="center"/>
        <w:rPr>
          <w:rFonts w:hint="eastAsia" w:ascii="仿宋_GB2312" w:hAnsi="仿宋_GB2312" w:eastAsia="仿宋_GB2312" w:cs="仿宋_GB2312"/>
          <w:b/>
          <w:color w:val="auto"/>
          <w:spacing w:val="6"/>
          <w:kern w:val="2"/>
          <w:sz w:val="28"/>
          <w:szCs w:val="28"/>
          <w:highlight w:val="none"/>
          <w:shd w:val="clear" w:color="auto" w:fill="auto"/>
          <w:lang w:val="zh-TW" w:eastAsia="zh-TW" w:bidi="ar-SA"/>
        </w:rPr>
      </w:pPr>
      <w:bookmarkStart w:id="366" w:name="_Toc1763655555_WPSOffice_Level2"/>
      <w:r>
        <w:rPr>
          <w:rFonts w:hint="eastAsia" w:ascii="仿宋_GB2312" w:hAnsi="仿宋_GB2312" w:eastAsia="仿宋_GB2312" w:cs="仿宋_GB2312"/>
          <w:b/>
          <w:color w:val="auto"/>
          <w:spacing w:val="6"/>
          <w:kern w:val="2"/>
          <w:sz w:val="28"/>
          <w:szCs w:val="28"/>
          <w:highlight w:val="none"/>
          <w:shd w:val="clear" w:color="auto" w:fill="auto"/>
          <w:lang w:val="zh-TW" w:eastAsia="zh-TW" w:bidi="ar-SA"/>
        </w:rPr>
        <w:t>（若不属于以下几项可不附）</w:t>
      </w:r>
      <w:bookmarkEnd w:id="366"/>
    </w:p>
    <w:p>
      <w:pPr>
        <w:shd w:val="clear"/>
        <w:spacing w:line="360" w:lineRule="auto"/>
        <w:ind w:firstLine="480"/>
        <w:jc w:val="center"/>
        <w:rPr>
          <w:rFonts w:hint="eastAsia" w:ascii="Arial Unicode MS" w:hAnsi="Arial Unicode MS" w:eastAsia="Arial Unicode MS" w:cs="Arial Unicode MS"/>
          <w:color w:val="auto"/>
          <w:kern w:val="2"/>
          <w:sz w:val="24"/>
          <w:szCs w:val="24"/>
          <w:highlight w:val="none"/>
          <w:shd w:val="clear" w:color="auto" w:fill="auto"/>
          <w:lang w:val="zh-TW" w:eastAsia="zh-TW" w:bidi="ar-SA"/>
        </w:rPr>
      </w:pPr>
    </w:p>
    <w:p>
      <w:pPr>
        <w:shd w:val="clear"/>
        <w:spacing w:line="360" w:lineRule="auto"/>
        <w:ind w:firstLine="0"/>
        <w:jc w:val="both"/>
        <w:rPr>
          <w:rFonts w:hint="eastAsia" w:ascii="仿宋_GB2312" w:hAnsi="仿宋_GB2312" w:eastAsia="仿宋_GB2312" w:cs="仿宋_GB2312"/>
          <w:b/>
          <w:bCs/>
          <w:color w:val="auto"/>
          <w:kern w:val="2"/>
          <w:sz w:val="32"/>
          <w:szCs w:val="32"/>
          <w:highlight w:val="none"/>
          <w:shd w:val="clear" w:color="auto" w:fill="auto"/>
          <w:lang w:val="en-US" w:eastAsia="zh-CN" w:bidi="ar-SA"/>
        </w:rPr>
      </w:pPr>
      <w:r>
        <w:rPr>
          <w:rFonts w:hint="default" w:ascii="仿宋_GB2312" w:hAnsi="仿宋_GB2312" w:eastAsia="仿宋_GB2312" w:cs="仿宋_GB2312"/>
          <w:b/>
          <w:bCs/>
          <w:color w:val="auto"/>
          <w:kern w:val="2"/>
          <w:sz w:val="32"/>
          <w:szCs w:val="32"/>
          <w:highlight w:val="none"/>
          <w:shd w:val="clear" w:color="auto" w:fill="auto"/>
          <w:lang w:val="en-US" w:eastAsia="zh-CN" w:bidi="ar-SA"/>
        </w:rPr>
        <w:br w:type="page"/>
      </w:r>
      <w:r>
        <w:rPr>
          <w:rFonts w:hint="default" w:ascii="仿宋_GB2312" w:hAnsi="仿宋_GB2312" w:eastAsia="仿宋_GB2312" w:cs="仿宋_GB2312"/>
          <w:b/>
          <w:bCs/>
          <w:color w:val="auto"/>
          <w:kern w:val="2"/>
          <w:sz w:val="32"/>
          <w:szCs w:val="32"/>
          <w:highlight w:val="none"/>
          <w:shd w:val="clear" w:color="auto" w:fill="auto"/>
          <w:lang w:val="en-US" w:eastAsia="zh-CN" w:bidi="ar-SA"/>
        </w:rPr>
        <w:t>附1</w:t>
      </w:r>
    </w:p>
    <w:p>
      <w:pPr>
        <w:keepNext/>
        <w:keepLines/>
        <w:shd w:val="clear"/>
        <w:spacing w:before="0" w:after="0" w:line="360" w:lineRule="auto"/>
        <w:jc w:val="center"/>
        <w:outlineLvl w:val="2"/>
        <w:rPr>
          <w:rFonts w:hint="eastAsia" w:ascii="宋体" w:hAnsi="宋体" w:eastAsia="宋体" w:cs="黑体"/>
          <w:b/>
          <w:bCs/>
          <w:color w:val="auto"/>
          <w:kern w:val="2"/>
          <w:sz w:val="28"/>
          <w:szCs w:val="28"/>
          <w:highlight w:val="none"/>
          <w:shd w:val="clear" w:color="auto" w:fill="auto"/>
          <w:lang w:val="zh-TW" w:eastAsia="zh-TW" w:bidi="ar-SA"/>
        </w:rPr>
      </w:pPr>
      <w:bookmarkStart w:id="367" w:name="_Toc24071807_WPSOffice_Level2"/>
      <w:bookmarkStart w:id="368" w:name="_Toc274509668"/>
      <w:bookmarkStart w:id="369" w:name="_Toc71543330"/>
      <w:bookmarkStart w:id="370" w:name="_Toc613423907"/>
      <w:bookmarkStart w:id="371" w:name="_Toc1175895421"/>
      <w:bookmarkStart w:id="372" w:name="_Toc1722204150"/>
      <w:r>
        <w:rPr>
          <w:rFonts w:hint="eastAsia" w:ascii="宋体" w:hAnsi="宋体" w:eastAsia="宋体" w:cs="Arial Unicode MS"/>
          <w:b/>
          <w:bCs/>
          <w:color w:val="auto"/>
          <w:kern w:val="2"/>
          <w:sz w:val="28"/>
          <w:szCs w:val="28"/>
          <w:highlight w:val="none"/>
          <w:shd w:val="clear" w:color="auto" w:fill="auto"/>
          <w:lang w:val="en-US" w:eastAsia="zh-CN" w:bidi="ar-SA"/>
        </w:rPr>
        <w:t>1.</w:t>
      </w:r>
      <w:r>
        <w:rPr>
          <w:rFonts w:hint="eastAsia" w:ascii="宋体" w:hAnsi="宋体" w:eastAsia="宋体" w:cs="Arial Unicode MS"/>
          <w:b/>
          <w:bCs/>
          <w:color w:val="auto"/>
          <w:kern w:val="2"/>
          <w:sz w:val="28"/>
          <w:szCs w:val="28"/>
          <w:highlight w:val="none"/>
          <w:shd w:val="clear" w:color="auto" w:fill="auto"/>
          <w:lang w:val="zh-TW" w:eastAsia="zh-TW" w:bidi="ar-SA"/>
        </w:rPr>
        <w:t xml:space="preserve"> </w:t>
      </w:r>
      <w:r>
        <w:rPr>
          <w:rFonts w:hint="eastAsia" w:ascii="宋体" w:hAnsi="宋体" w:eastAsia="宋体" w:cs="黑体"/>
          <w:b/>
          <w:bCs/>
          <w:color w:val="auto"/>
          <w:kern w:val="2"/>
          <w:sz w:val="28"/>
          <w:szCs w:val="28"/>
          <w:highlight w:val="none"/>
          <w:shd w:val="clear" w:color="auto" w:fill="auto"/>
          <w:lang w:val="zh-TW" w:eastAsia="zh-TW" w:bidi="ar-SA"/>
        </w:rPr>
        <w:t>投标人企业（单位）类型声明函</w:t>
      </w:r>
      <w:bookmarkEnd w:id="367"/>
      <w:bookmarkEnd w:id="368"/>
      <w:bookmarkEnd w:id="369"/>
      <w:bookmarkEnd w:id="370"/>
      <w:bookmarkEnd w:id="371"/>
      <w:bookmarkEnd w:id="372"/>
    </w:p>
    <w:p>
      <w:pPr>
        <w:widowControl/>
        <w:shd w:val="clear"/>
        <w:jc w:val="center"/>
        <w:rPr>
          <w:rFonts w:hint="eastAsia" w:ascii="CESI楷体-GB2312" w:hAnsi="CESI楷体-GB2312" w:eastAsia="CESI楷体-GB2312" w:cs="CESI楷体-GB2312"/>
          <w:b/>
          <w:bCs/>
          <w:color w:val="auto"/>
          <w:sz w:val="32"/>
          <w:szCs w:val="32"/>
          <w:highlight w:val="none"/>
          <w:shd w:val="clear" w:color="auto" w:fill="auto"/>
          <w:lang w:val="en-US" w:eastAsia="zh-CN"/>
        </w:rPr>
      </w:pPr>
    </w:p>
    <w:p>
      <w:pPr>
        <w:widowControl/>
        <w:shd w:val="clear"/>
        <w:jc w:val="center"/>
        <w:rPr>
          <w:rFonts w:hint="eastAsia" w:ascii="CESI楷体-GB2312" w:hAnsi="CESI楷体-GB2312" w:eastAsia="CESI楷体-GB2312" w:cs="CESI楷体-GB2312"/>
          <w:b/>
          <w:bCs/>
          <w:color w:val="auto"/>
          <w:sz w:val="32"/>
          <w:szCs w:val="32"/>
          <w:highlight w:val="none"/>
          <w:shd w:val="clear" w:color="auto" w:fill="auto"/>
          <w:lang w:val="en-US" w:eastAsia="zh-CN"/>
        </w:rPr>
      </w:pPr>
      <w:r>
        <w:rPr>
          <w:rFonts w:hint="eastAsia" w:ascii="CESI楷体-GB2312" w:hAnsi="CESI楷体-GB2312" w:eastAsia="CESI楷体-GB2312" w:cs="CESI楷体-GB2312"/>
          <w:b/>
          <w:bCs/>
          <w:color w:val="auto"/>
          <w:sz w:val="32"/>
          <w:szCs w:val="32"/>
          <w:highlight w:val="none"/>
          <w:shd w:val="clear" w:color="auto" w:fill="auto"/>
          <w:lang w:val="en-US" w:eastAsia="zh-CN"/>
        </w:rPr>
        <w:t>中小企业声明函（货物）</w:t>
      </w:r>
    </w:p>
    <w:p>
      <w:pPr>
        <w:widowControl/>
        <w:shd w:val="clear"/>
        <w:spacing w:before="100" w:after="100" w:line="420" w:lineRule="exact"/>
        <w:ind w:firstLine="560" w:firstLineChars="200"/>
        <w:jc w:val="left"/>
        <w:rPr>
          <w:rFonts w:hint="eastAsia" w:ascii="仿宋_GB2312" w:hAnsi="仿宋_GB2312" w:eastAsia="仿宋_GB2312" w:cs="仿宋_GB2312"/>
          <w:color w:val="auto"/>
          <w:kern w:val="0"/>
          <w:sz w:val="28"/>
          <w:szCs w:val="28"/>
          <w:highlight w:val="none"/>
          <w:shd w:val="clear" w:color="auto" w:fill="auto"/>
          <w:lang w:val="en-US" w:eastAsia="zh-CN"/>
        </w:rPr>
      </w:pPr>
      <w:r>
        <w:rPr>
          <w:rFonts w:hint="default" w:ascii="仿宋_GB2312" w:hAnsi="仿宋_GB2312" w:eastAsia="仿宋_GB2312" w:cs="仿宋_GB2312"/>
          <w:color w:val="auto"/>
          <w:kern w:val="0"/>
          <w:sz w:val="28"/>
          <w:szCs w:val="28"/>
          <w:highlight w:val="none"/>
          <w:shd w:val="clear" w:color="auto" w:fill="auto"/>
          <w:lang w:val="en-US" w:eastAsia="zh-CN"/>
        </w:rPr>
        <w:t>本公司（联合体）郑重声明，根据《政府采购促进中小企业发展管理办法》（财库（2020〕46 号）的规定，本公司（联合体）参加_（单位名称）的（项目名称）采购活动，提供的货物全部由符合政策要求的中小企业制造。相关企业（含联合体中的中小企业、签订分包意向协议的中小企业）的具体情况如下∶</w:t>
      </w:r>
    </w:p>
    <w:p>
      <w:pPr>
        <w:widowControl/>
        <w:shd w:val="clear"/>
        <w:spacing w:before="100" w:after="100" w:line="420" w:lineRule="exact"/>
        <w:ind w:firstLine="560" w:firstLineChars="200"/>
        <w:jc w:val="left"/>
        <w:rPr>
          <w:rFonts w:hint="eastAsia" w:ascii="仿宋_GB2312" w:hAnsi="仿宋_GB2312" w:eastAsia="仿宋_GB2312" w:cs="仿宋_GB2312"/>
          <w:color w:val="auto"/>
          <w:kern w:val="0"/>
          <w:sz w:val="28"/>
          <w:szCs w:val="28"/>
          <w:highlight w:val="none"/>
          <w:shd w:val="clear" w:color="auto" w:fill="auto"/>
          <w:lang w:val="en-US" w:eastAsia="zh-CN"/>
        </w:rPr>
      </w:pPr>
      <w:r>
        <w:rPr>
          <w:rFonts w:hint="default" w:ascii="仿宋_GB2312" w:hAnsi="仿宋_GB2312" w:eastAsia="仿宋_GB2312" w:cs="仿宋_GB2312"/>
          <w:color w:val="auto"/>
          <w:kern w:val="0"/>
          <w:sz w:val="28"/>
          <w:szCs w:val="28"/>
          <w:highlight w:val="none"/>
          <w:shd w:val="clear" w:color="auto" w:fill="auto"/>
          <w:lang w:val="en-US" w:eastAsia="zh-CN"/>
        </w:rPr>
        <w:t>1.</w:t>
      </w:r>
      <w:r>
        <w:rPr>
          <w:rFonts w:hint="default" w:ascii="仿宋_GB2312" w:hAnsi="仿宋_GB2312" w:eastAsia="仿宋_GB2312" w:cs="仿宋_GB2312"/>
          <w:i/>
          <w:iCs/>
          <w:color w:val="auto"/>
          <w:kern w:val="0"/>
          <w:sz w:val="28"/>
          <w:szCs w:val="28"/>
          <w:highlight w:val="none"/>
          <w:u w:val="single"/>
          <w:shd w:val="clear" w:color="auto" w:fill="auto"/>
          <w:lang w:val="en-US" w:eastAsia="zh-CN"/>
        </w:rPr>
        <w:t>（标的名称）</w:t>
      </w:r>
      <w:r>
        <w:rPr>
          <w:rFonts w:hint="default" w:ascii="仿宋_GB2312" w:hAnsi="仿宋_GB2312" w:eastAsia="仿宋_GB2312" w:cs="仿宋_GB2312"/>
          <w:color w:val="auto"/>
          <w:kern w:val="0"/>
          <w:sz w:val="28"/>
          <w:szCs w:val="28"/>
          <w:highlight w:val="none"/>
          <w:shd w:val="clear" w:color="auto" w:fill="auto"/>
          <w:lang w:val="en-US" w:eastAsia="zh-CN"/>
        </w:rPr>
        <w:t>，属于</w:t>
      </w:r>
      <w:r>
        <w:rPr>
          <w:rFonts w:hint="default" w:ascii="仿宋_GB2312" w:hAnsi="仿宋_GB2312" w:eastAsia="仿宋_GB2312" w:cs="仿宋_GB2312"/>
          <w:color w:val="auto"/>
          <w:kern w:val="0"/>
          <w:sz w:val="28"/>
          <w:szCs w:val="28"/>
          <w:highlight w:val="none"/>
          <w:u w:val="single"/>
          <w:shd w:val="clear" w:color="auto" w:fill="auto"/>
          <w:lang w:val="en-US" w:eastAsia="zh-CN"/>
        </w:rPr>
        <w:t>（采购文件中明确的所属行业）</w:t>
      </w:r>
      <w:r>
        <w:rPr>
          <w:rFonts w:hint="eastAsia" w:ascii="仿宋_GB2312" w:hAnsi="仿宋_GB2312" w:eastAsia="仿宋_GB2312" w:cs="仿宋_GB2312"/>
          <w:color w:val="auto"/>
          <w:kern w:val="0"/>
          <w:sz w:val="28"/>
          <w:szCs w:val="28"/>
          <w:highlight w:val="none"/>
          <w:shd w:val="clear" w:color="auto" w:fill="auto"/>
          <w:lang w:val="en-US" w:eastAsia="zh-CN"/>
        </w:rPr>
        <w:t>行业</w:t>
      </w:r>
      <w:r>
        <w:rPr>
          <w:rFonts w:hint="default" w:ascii="仿宋_GB2312" w:hAnsi="仿宋_GB2312" w:eastAsia="仿宋_GB2312" w:cs="仿宋_GB2312"/>
          <w:color w:val="auto"/>
          <w:kern w:val="0"/>
          <w:sz w:val="28"/>
          <w:szCs w:val="28"/>
          <w:highlight w:val="none"/>
          <w:shd w:val="clear" w:color="auto" w:fill="auto"/>
          <w:lang w:val="en-US" w:eastAsia="zh-CN"/>
        </w:rPr>
        <w:t>;制造商为</w:t>
      </w:r>
      <w:r>
        <w:rPr>
          <w:rFonts w:hint="default" w:ascii="仿宋_GB2312" w:hAnsi="仿宋_GB2312" w:eastAsia="仿宋_GB2312" w:cs="仿宋_GB2312"/>
          <w:i/>
          <w:iCs/>
          <w:color w:val="auto"/>
          <w:kern w:val="0"/>
          <w:sz w:val="28"/>
          <w:szCs w:val="28"/>
          <w:highlight w:val="none"/>
          <w:u w:val="single"/>
          <w:shd w:val="clear" w:color="auto" w:fill="auto"/>
          <w:lang w:val="en-US" w:eastAsia="zh-CN"/>
        </w:rPr>
        <w:t>（企业名称）</w:t>
      </w:r>
      <w:r>
        <w:rPr>
          <w:rFonts w:hint="default" w:ascii="仿宋_GB2312" w:hAnsi="仿宋_GB2312" w:eastAsia="仿宋_GB2312" w:cs="仿宋_GB2312"/>
          <w:color w:val="auto"/>
          <w:kern w:val="0"/>
          <w:sz w:val="28"/>
          <w:szCs w:val="28"/>
          <w:highlight w:val="none"/>
          <w:shd w:val="clear" w:color="auto" w:fill="auto"/>
          <w:lang w:val="en-US" w:eastAsia="zh-CN"/>
        </w:rPr>
        <w:t>，从业人员</w:t>
      </w:r>
      <w:r>
        <w:rPr>
          <w:rFonts w:hint="eastAsia" w:ascii="仿宋_GB2312" w:hAnsi="仿宋_GB2312" w:eastAsia="仿宋_GB2312" w:cs="仿宋_GB2312"/>
          <w:color w:val="auto"/>
          <w:kern w:val="0"/>
          <w:sz w:val="28"/>
          <w:szCs w:val="28"/>
          <w:highlight w:val="none"/>
          <w:u w:val="single"/>
          <w:shd w:val="clear" w:color="auto" w:fill="auto"/>
          <w:lang w:val="en-US" w:eastAsia="zh-CN"/>
        </w:rPr>
        <w:t xml:space="preserve">    </w:t>
      </w:r>
      <w:r>
        <w:rPr>
          <w:rFonts w:hint="default" w:ascii="仿宋_GB2312" w:hAnsi="仿宋_GB2312" w:eastAsia="仿宋_GB2312" w:cs="仿宋_GB2312"/>
          <w:color w:val="auto"/>
          <w:kern w:val="0"/>
          <w:sz w:val="28"/>
          <w:szCs w:val="28"/>
          <w:highlight w:val="none"/>
          <w:shd w:val="clear" w:color="auto" w:fill="auto"/>
          <w:lang w:val="en-US" w:eastAsia="zh-CN"/>
        </w:rPr>
        <w:t>人，营业入为</w:t>
      </w:r>
      <w:r>
        <w:rPr>
          <w:rFonts w:hint="eastAsia" w:ascii="仿宋_GB2312" w:hAnsi="仿宋_GB2312" w:eastAsia="仿宋_GB2312" w:cs="仿宋_GB2312"/>
          <w:color w:val="auto"/>
          <w:kern w:val="0"/>
          <w:sz w:val="28"/>
          <w:szCs w:val="28"/>
          <w:highlight w:val="none"/>
          <w:u w:val="single"/>
          <w:shd w:val="clear" w:color="auto" w:fill="auto"/>
          <w:lang w:val="en-US" w:eastAsia="zh-CN"/>
        </w:rPr>
        <w:t xml:space="preserve">   </w:t>
      </w:r>
      <w:r>
        <w:rPr>
          <w:rFonts w:hint="default" w:ascii="仿宋_GB2312" w:hAnsi="仿宋_GB2312" w:eastAsia="仿宋_GB2312" w:cs="仿宋_GB2312"/>
          <w:color w:val="auto"/>
          <w:kern w:val="0"/>
          <w:sz w:val="28"/>
          <w:szCs w:val="28"/>
          <w:highlight w:val="none"/>
          <w:shd w:val="clear" w:color="auto" w:fill="auto"/>
          <w:lang w:val="en-US" w:eastAsia="zh-CN"/>
        </w:rPr>
        <w:t>万元，资产总额为</w:t>
      </w:r>
      <w:r>
        <w:rPr>
          <w:rFonts w:hint="eastAsia" w:ascii="仿宋_GB2312" w:hAnsi="仿宋_GB2312" w:eastAsia="仿宋_GB2312" w:cs="仿宋_GB2312"/>
          <w:color w:val="auto"/>
          <w:kern w:val="0"/>
          <w:sz w:val="28"/>
          <w:szCs w:val="28"/>
          <w:highlight w:val="none"/>
          <w:u w:val="single"/>
          <w:shd w:val="clear" w:color="auto" w:fill="auto"/>
          <w:lang w:val="en-US" w:eastAsia="zh-CN"/>
        </w:rPr>
        <w:t xml:space="preserve">    </w:t>
      </w:r>
      <w:r>
        <w:rPr>
          <w:rFonts w:hint="default" w:ascii="仿宋_GB2312" w:hAnsi="仿宋_GB2312" w:eastAsia="仿宋_GB2312" w:cs="仿宋_GB2312"/>
          <w:color w:val="auto"/>
          <w:kern w:val="0"/>
          <w:sz w:val="28"/>
          <w:szCs w:val="28"/>
          <w:highlight w:val="none"/>
          <w:shd w:val="clear" w:color="auto" w:fill="auto"/>
          <w:lang w:val="en-US" w:eastAsia="zh-CN"/>
        </w:rPr>
        <w:t>万元，属于</w:t>
      </w:r>
      <w:r>
        <w:rPr>
          <w:rFonts w:hint="default" w:ascii="仿宋_GB2312" w:hAnsi="仿宋_GB2312" w:eastAsia="仿宋_GB2312" w:cs="仿宋_GB2312"/>
          <w:i/>
          <w:iCs/>
          <w:color w:val="auto"/>
          <w:kern w:val="0"/>
          <w:sz w:val="28"/>
          <w:szCs w:val="28"/>
          <w:highlight w:val="none"/>
          <w:u w:val="single"/>
          <w:shd w:val="clear" w:color="auto" w:fill="auto"/>
          <w:lang w:val="en-US" w:eastAsia="zh-CN"/>
        </w:rPr>
        <w:t>（中型企业、</w:t>
      </w:r>
      <w:r>
        <w:rPr>
          <w:rFonts w:hint="eastAsia" w:ascii="仿宋_GB2312" w:hAnsi="仿宋_GB2312" w:eastAsia="仿宋_GB2312" w:cs="仿宋_GB2312"/>
          <w:i/>
          <w:iCs/>
          <w:color w:val="auto"/>
          <w:kern w:val="0"/>
          <w:sz w:val="28"/>
          <w:szCs w:val="28"/>
          <w:highlight w:val="none"/>
          <w:u w:val="single"/>
          <w:shd w:val="clear" w:color="auto" w:fill="auto"/>
          <w:lang w:val="en-US" w:eastAsia="zh-CN"/>
        </w:rPr>
        <w:t>小</w:t>
      </w:r>
      <w:r>
        <w:rPr>
          <w:rFonts w:hint="default" w:ascii="仿宋_GB2312" w:hAnsi="仿宋_GB2312" w:eastAsia="仿宋_GB2312" w:cs="仿宋_GB2312"/>
          <w:i/>
          <w:iCs/>
          <w:color w:val="auto"/>
          <w:kern w:val="0"/>
          <w:sz w:val="28"/>
          <w:szCs w:val="28"/>
          <w:highlight w:val="none"/>
          <w:u w:val="single"/>
          <w:shd w:val="clear" w:color="auto" w:fill="auto"/>
          <w:lang w:val="en-US" w:eastAsia="zh-CN"/>
        </w:rPr>
        <w:t>型企业、微型企业</w:t>
      </w:r>
      <w:r>
        <w:rPr>
          <w:rFonts w:hint="eastAsia" w:ascii="仿宋_GB2312" w:hAnsi="仿宋_GB2312" w:eastAsia="仿宋_GB2312" w:cs="仿宋_GB2312"/>
          <w:i/>
          <w:iCs/>
          <w:color w:val="auto"/>
          <w:kern w:val="0"/>
          <w:sz w:val="28"/>
          <w:szCs w:val="28"/>
          <w:highlight w:val="none"/>
          <w:u w:val="single"/>
          <w:shd w:val="clear" w:color="auto" w:fill="auto"/>
          <w:lang w:val="en-US" w:eastAsia="zh-CN"/>
        </w:rPr>
        <w:t>）</w:t>
      </w:r>
      <w:r>
        <w:rPr>
          <w:rFonts w:hint="default" w:ascii="仿宋_GB2312" w:hAnsi="仿宋_GB2312" w:eastAsia="仿宋_GB2312" w:cs="仿宋_GB2312"/>
          <w:color w:val="auto"/>
          <w:kern w:val="0"/>
          <w:sz w:val="28"/>
          <w:szCs w:val="28"/>
          <w:highlight w:val="none"/>
          <w:shd w:val="clear" w:color="auto" w:fill="auto"/>
          <w:lang w:val="en-US" w:eastAsia="zh-CN"/>
        </w:rPr>
        <w:t>;</w:t>
      </w:r>
    </w:p>
    <w:p>
      <w:pPr>
        <w:widowControl/>
        <w:shd w:val="clear"/>
        <w:spacing w:before="100" w:after="100" w:line="420" w:lineRule="exact"/>
        <w:ind w:firstLine="480"/>
        <w:jc w:val="left"/>
        <w:rPr>
          <w:rFonts w:hint="eastAsia" w:ascii="仿宋_GB2312" w:hAnsi="仿宋_GB2312" w:eastAsia="仿宋_GB2312" w:cs="仿宋_GB2312"/>
          <w:color w:val="auto"/>
          <w:kern w:val="0"/>
          <w:sz w:val="28"/>
          <w:szCs w:val="28"/>
          <w:highlight w:val="none"/>
          <w:shd w:val="clear" w:color="auto" w:fill="auto"/>
          <w:lang w:val="en-US" w:eastAsia="zh-CN"/>
        </w:rPr>
      </w:pPr>
      <w:r>
        <w:rPr>
          <w:rFonts w:hint="default" w:ascii="仿宋_GB2312" w:hAnsi="仿宋_GB2312" w:eastAsia="仿宋_GB2312" w:cs="仿宋_GB2312"/>
          <w:color w:val="auto"/>
          <w:kern w:val="0"/>
          <w:sz w:val="28"/>
          <w:szCs w:val="28"/>
          <w:highlight w:val="none"/>
          <w:shd w:val="clear" w:color="auto" w:fill="auto"/>
          <w:lang w:val="en-US" w:eastAsia="zh-CN"/>
        </w:rPr>
        <w:t>2.</w:t>
      </w:r>
      <w:r>
        <w:rPr>
          <w:rFonts w:hint="default" w:ascii="仿宋_GB2312" w:hAnsi="仿宋_GB2312" w:eastAsia="仿宋_GB2312" w:cs="仿宋_GB2312"/>
          <w:i/>
          <w:iCs/>
          <w:color w:val="auto"/>
          <w:kern w:val="0"/>
          <w:sz w:val="28"/>
          <w:szCs w:val="28"/>
          <w:highlight w:val="none"/>
          <w:u w:val="single"/>
          <w:shd w:val="clear" w:color="auto" w:fill="auto"/>
          <w:lang w:val="en-US" w:eastAsia="zh-CN"/>
        </w:rPr>
        <w:t>（标的名称）</w:t>
      </w:r>
      <w:r>
        <w:rPr>
          <w:rFonts w:hint="default" w:ascii="仿宋_GB2312" w:hAnsi="仿宋_GB2312" w:eastAsia="仿宋_GB2312" w:cs="仿宋_GB2312"/>
          <w:color w:val="auto"/>
          <w:kern w:val="0"/>
          <w:sz w:val="28"/>
          <w:szCs w:val="28"/>
          <w:highlight w:val="none"/>
          <w:shd w:val="clear" w:color="auto" w:fill="auto"/>
          <w:lang w:val="en-US" w:eastAsia="zh-CN"/>
        </w:rPr>
        <w:t>，属于</w:t>
      </w:r>
      <w:r>
        <w:rPr>
          <w:rFonts w:hint="default" w:ascii="仿宋_GB2312" w:hAnsi="仿宋_GB2312" w:eastAsia="仿宋_GB2312" w:cs="仿宋_GB2312"/>
          <w:i/>
          <w:iCs/>
          <w:color w:val="auto"/>
          <w:kern w:val="0"/>
          <w:sz w:val="28"/>
          <w:szCs w:val="28"/>
          <w:highlight w:val="none"/>
          <w:u w:val="single"/>
          <w:shd w:val="clear" w:color="auto" w:fill="auto"/>
          <w:lang w:val="en-US" w:eastAsia="zh-CN"/>
        </w:rPr>
        <w:t>（采购文件中明确的所</w:t>
      </w:r>
      <w:r>
        <w:rPr>
          <w:rFonts w:hint="eastAsia" w:ascii="仿宋_GB2312" w:hAnsi="仿宋_GB2312" w:eastAsia="仿宋_GB2312" w:cs="仿宋_GB2312"/>
          <w:i/>
          <w:iCs/>
          <w:color w:val="auto"/>
          <w:kern w:val="0"/>
          <w:sz w:val="28"/>
          <w:szCs w:val="28"/>
          <w:highlight w:val="none"/>
          <w:u w:val="single"/>
          <w:shd w:val="clear" w:color="auto" w:fill="auto"/>
          <w:lang w:val="en-US" w:eastAsia="zh-CN"/>
        </w:rPr>
        <w:t>属</w:t>
      </w:r>
      <w:r>
        <w:rPr>
          <w:rFonts w:hint="default" w:ascii="仿宋_GB2312" w:hAnsi="仿宋_GB2312" w:eastAsia="仿宋_GB2312" w:cs="仿宋_GB2312"/>
          <w:i/>
          <w:iCs/>
          <w:color w:val="auto"/>
          <w:kern w:val="0"/>
          <w:sz w:val="28"/>
          <w:szCs w:val="28"/>
          <w:highlight w:val="none"/>
          <w:u w:val="single"/>
          <w:shd w:val="clear" w:color="auto" w:fill="auto"/>
          <w:lang w:val="en-US" w:eastAsia="zh-CN"/>
        </w:rPr>
        <w:t>行业）</w:t>
      </w:r>
      <w:r>
        <w:rPr>
          <w:rFonts w:hint="default" w:ascii="仿宋_GB2312" w:hAnsi="仿宋_GB2312" w:eastAsia="仿宋_GB2312" w:cs="仿宋_GB2312"/>
          <w:color w:val="auto"/>
          <w:kern w:val="0"/>
          <w:sz w:val="28"/>
          <w:szCs w:val="28"/>
          <w:highlight w:val="none"/>
          <w:shd w:val="clear" w:color="auto" w:fill="auto"/>
          <w:lang w:val="en-US" w:eastAsia="zh-CN"/>
        </w:rPr>
        <w:t>行业;制造商为</w:t>
      </w:r>
      <w:r>
        <w:rPr>
          <w:rFonts w:hint="default" w:ascii="仿宋_GB2312" w:hAnsi="仿宋_GB2312" w:eastAsia="仿宋_GB2312" w:cs="仿宋_GB2312"/>
          <w:i/>
          <w:iCs/>
          <w:color w:val="auto"/>
          <w:kern w:val="0"/>
          <w:sz w:val="28"/>
          <w:szCs w:val="28"/>
          <w:highlight w:val="none"/>
          <w:u w:val="single"/>
          <w:shd w:val="clear" w:color="auto" w:fill="auto"/>
          <w:lang w:val="en-US" w:eastAsia="zh-CN"/>
        </w:rPr>
        <w:t>（企业名称）</w:t>
      </w:r>
      <w:r>
        <w:rPr>
          <w:rFonts w:hint="default" w:ascii="仿宋_GB2312" w:hAnsi="仿宋_GB2312" w:eastAsia="仿宋_GB2312" w:cs="仿宋_GB2312"/>
          <w:color w:val="auto"/>
          <w:kern w:val="0"/>
          <w:sz w:val="28"/>
          <w:szCs w:val="28"/>
          <w:highlight w:val="none"/>
          <w:shd w:val="clear" w:color="auto" w:fill="auto"/>
          <w:lang w:val="en-US" w:eastAsia="zh-CN"/>
        </w:rPr>
        <w:t>，从业人员</w:t>
      </w:r>
      <w:r>
        <w:rPr>
          <w:rFonts w:hint="eastAsia" w:ascii="仿宋_GB2312" w:hAnsi="仿宋_GB2312" w:eastAsia="仿宋_GB2312" w:cs="仿宋_GB2312"/>
          <w:color w:val="auto"/>
          <w:kern w:val="0"/>
          <w:sz w:val="28"/>
          <w:szCs w:val="28"/>
          <w:highlight w:val="none"/>
          <w:u w:val="single"/>
          <w:shd w:val="clear" w:color="auto" w:fill="auto"/>
          <w:lang w:val="en-US" w:eastAsia="zh-CN"/>
        </w:rPr>
        <w:t xml:space="preserve">     </w:t>
      </w:r>
      <w:r>
        <w:rPr>
          <w:rFonts w:hint="default" w:ascii="仿宋_GB2312" w:hAnsi="仿宋_GB2312" w:eastAsia="仿宋_GB2312" w:cs="仿宋_GB2312"/>
          <w:color w:val="auto"/>
          <w:kern w:val="0"/>
          <w:sz w:val="28"/>
          <w:szCs w:val="28"/>
          <w:highlight w:val="none"/>
          <w:shd w:val="clear" w:color="auto" w:fill="auto"/>
          <w:lang w:val="en-US" w:eastAsia="zh-CN"/>
        </w:rPr>
        <w:t>人，营业收入为</w:t>
      </w:r>
      <w:r>
        <w:rPr>
          <w:rFonts w:hint="eastAsia" w:ascii="仿宋_GB2312" w:hAnsi="仿宋_GB2312" w:eastAsia="仿宋_GB2312" w:cs="仿宋_GB2312"/>
          <w:color w:val="auto"/>
          <w:kern w:val="0"/>
          <w:sz w:val="28"/>
          <w:szCs w:val="28"/>
          <w:highlight w:val="none"/>
          <w:u w:val="single"/>
          <w:shd w:val="clear" w:color="auto" w:fill="auto"/>
          <w:lang w:val="en-US" w:eastAsia="zh-CN"/>
        </w:rPr>
        <w:t xml:space="preserve">    </w:t>
      </w:r>
      <w:r>
        <w:rPr>
          <w:rFonts w:hint="default" w:ascii="仿宋_GB2312" w:hAnsi="仿宋_GB2312" w:eastAsia="仿宋_GB2312" w:cs="仿宋_GB2312"/>
          <w:color w:val="auto"/>
          <w:kern w:val="0"/>
          <w:sz w:val="28"/>
          <w:szCs w:val="28"/>
          <w:highlight w:val="none"/>
          <w:shd w:val="clear" w:color="auto" w:fill="auto"/>
          <w:lang w:val="en-US" w:eastAsia="zh-CN"/>
        </w:rPr>
        <w:t>万元，资产总额为</w:t>
      </w:r>
      <w:r>
        <w:rPr>
          <w:rFonts w:hint="eastAsia" w:ascii="仿宋_GB2312" w:hAnsi="仿宋_GB2312" w:eastAsia="仿宋_GB2312" w:cs="仿宋_GB2312"/>
          <w:color w:val="auto"/>
          <w:kern w:val="0"/>
          <w:sz w:val="28"/>
          <w:szCs w:val="28"/>
          <w:highlight w:val="none"/>
          <w:u w:val="single"/>
          <w:shd w:val="clear" w:color="auto" w:fill="auto"/>
          <w:lang w:val="en-US" w:eastAsia="zh-CN"/>
        </w:rPr>
        <w:t xml:space="preserve">    </w:t>
      </w:r>
      <w:r>
        <w:rPr>
          <w:rFonts w:hint="default" w:ascii="仿宋_GB2312" w:hAnsi="仿宋_GB2312" w:eastAsia="仿宋_GB2312" w:cs="仿宋_GB2312"/>
          <w:color w:val="auto"/>
          <w:kern w:val="0"/>
          <w:sz w:val="28"/>
          <w:szCs w:val="28"/>
          <w:highlight w:val="none"/>
          <w:shd w:val="clear" w:color="auto" w:fill="auto"/>
          <w:lang w:val="en-US" w:eastAsia="zh-CN"/>
        </w:rPr>
        <w:t>万元，属于</w:t>
      </w:r>
      <w:r>
        <w:rPr>
          <w:rFonts w:hint="default" w:ascii="仿宋_GB2312" w:hAnsi="仿宋_GB2312" w:eastAsia="仿宋_GB2312" w:cs="仿宋_GB2312"/>
          <w:i/>
          <w:iCs/>
          <w:color w:val="auto"/>
          <w:kern w:val="0"/>
          <w:sz w:val="28"/>
          <w:szCs w:val="28"/>
          <w:highlight w:val="none"/>
          <w:u w:val="single"/>
          <w:shd w:val="clear" w:color="auto" w:fill="auto"/>
          <w:lang w:val="en-US" w:eastAsia="zh-CN"/>
        </w:rPr>
        <w:t>（中型企业、小型企业、微型企业）</w:t>
      </w:r>
      <w:r>
        <w:rPr>
          <w:rFonts w:hint="eastAsia" w:ascii="仿宋_GB2312" w:hAnsi="仿宋_GB2312" w:eastAsia="仿宋_GB2312" w:cs="仿宋_GB2312"/>
          <w:color w:val="auto"/>
          <w:kern w:val="0"/>
          <w:sz w:val="28"/>
          <w:szCs w:val="28"/>
          <w:highlight w:val="none"/>
          <w:shd w:val="clear" w:color="auto" w:fill="auto"/>
          <w:lang w:val="en-US" w:eastAsia="zh-CN"/>
        </w:rPr>
        <w:t>。</w:t>
      </w:r>
    </w:p>
    <w:p>
      <w:pPr>
        <w:widowControl/>
        <w:shd w:val="clear"/>
        <w:spacing w:before="100" w:after="100" w:line="420" w:lineRule="exact"/>
        <w:ind w:firstLine="480"/>
        <w:jc w:val="left"/>
        <w:rPr>
          <w:rFonts w:hint="eastAsia" w:ascii="仿宋_GB2312" w:hAnsi="仿宋_GB2312" w:eastAsia="仿宋_GB2312" w:cs="仿宋_GB2312"/>
          <w:color w:val="auto"/>
          <w:kern w:val="0"/>
          <w:sz w:val="28"/>
          <w:szCs w:val="28"/>
          <w:highlight w:val="none"/>
          <w:shd w:val="clear" w:color="auto" w:fill="auto"/>
          <w:lang w:val="en-US" w:eastAsia="zh-CN"/>
        </w:rPr>
      </w:pPr>
      <w:r>
        <w:rPr>
          <w:rFonts w:hint="eastAsia" w:ascii="仿宋_GB2312" w:hAnsi="仿宋_GB2312" w:eastAsia="仿宋_GB2312" w:cs="仿宋_GB2312"/>
          <w:color w:val="auto"/>
          <w:kern w:val="0"/>
          <w:sz w:val="28"/>
          <w:szCs w:val="28"/>
          <w:highlight w:val="none"/>
          <w:shd w:val="clear" w:color="auto" w:fill="auto"/>
          <w:lang w:val="en-US" w:eastAsia="zh-CN"/>
        </w:rPr>
        <w:t>……</w:t>
      </w:r>
    </w:p>
    <w:p>
      <w:pPr>
        <w:widowControl/>
        <w:shd w:val="clear"/>
        <w:spacing w:before="100" w:after="100" w:line="420" w:lineRule="exact"/>
        <w:ind w:firstLine="480"/>
        <w:jc w:val="left"/>
        <w:rPr>
          <w:rFonts w:hint="eastAsia" w:ascii="仿宋_GB2312" w:hAnsi="仿宋_GB2312" w:eastAsia="仿宋_GB2312" w:cs="仿宋_GB2312"/>
          <w:color w:val="auto"/>
          <w:kern w:val="0"/>
          <w:sz w:val="28"/>
          <w:szCs w:val="28"/>
          <w:highlight w:val="none"/>
          <w:shd w:val="clear" w:color="auto" w:fill="auto"/>
          <w:lang w:val="en-US" w:eastAsia="zh-CN"/>
        </w:rPr>
      </w:pPr>
      <w:r>
        <w:rPr>
          <w:rFonts w:hint="default" w:ascii="仿宋_GB2312" w:hAnsi="仿宋_GB2312" w:eastAsia="仿宋_GB2312" w:cs="仿宋_GB2312"/>
          <w:color w:val="auto"/>
          <w:kern w:val="0"/>
          <w:sz w:val="28"/>
          <w:szCs w:val="28"/>
          <w:highlight w:val="none"/>
          <w:shd w:val="clear" w:color="auto" w:fill="auto"/>
          <w:lang w:val="en-US" w:eastAsia="zh-CN"/>
        </w:rPr>
        <w:t>以上企业，不属于大企业的分支机构，不存在控股股东为大企业的情形，也不存在与大企业的负责人为同一人的情形。</w:t>
      </w:r>
    </w:p>
    <w:p>
      <w:pPr>
        <w:widowControl/>
        <w:shd w:val="clear"/>
        <w:spacing w:before="100" w:after="100" w:line="420" w:lineRule="exact"/>
        <w:ind w:firstLine="480"/>
        <w:jc w:val="left"/>
        <w:rPr>
          <w:rFonts w:hint="eastAsia" w:ascii="仿宋_GB2312" w:hAnsi="仿宋_GB2312" w:eastAsia="仿宋_GB2312" w:cs="仿宋_GB2312"/>
          <w:color w:val="auto"/>
          <w:kern w:val="0"/>
          <w:sz w:val="28"/>
          <w:szCs w:val="28"/>
          <w:highlight w:val="none"/>
          <w:shd w:val="clear" w:color="auto" w:fill="auto"/>
          <w:lang w:val="zh-TW" w:eastAsia="zh-TW"/>
        </w:rPr>
      </w:pPr>
      <w:r>
        <w:rPr>
          <w:rFonts w:hint="default" w:ascii="仿宋_GB2312" w:hAnsi="仿宋_GB2312" w:eastAsia="仿宋_GB2312" w:cs="仿宋_GB2312"/>
          <w:color w:val="auto"/>
          <w:kern w:val="0"/>
          <w:sz w:val="28"/>
          <w:szCs w:val="28"/>
          <w:highlight w:val="none"/>
          <w:shd w:val="clear" w:color="auto" w:fill="auto"/>
          <w:lang w:val="en-US" w:eastAsia="zh-CN"/>
        </w:rPr>
        <w:t>本企业对上述声明内容的真实性负责。如有虚假，将依法承担相应责任。</w:t>
      </w:r>
    </w:p>
    <w:p>
      <w:pPr>
        <w:widowControl/>
        <w:shd w:val="clear"/>
        <w:spacing w:before="100" w:after="100" w:line="360" w:lineRule="auto"/>
        <w:ind w:firstLine="3960"/>
        <w:jc w:val="left"/>
        <w:rPr>
          <w:rFonts w:hint="eastAsia" w:ascii="仿宋_GB2312" w:hAnsi="仿宋_GB2312" w:eastAsia="仿宋_GB2312" w:cs="仿宋_GB2312"/>
          <w:color w:val="auto"/>
          <w:kern w:val="0"/>
          <w:sz w:val="28"/>
          <w:szCs w:val="28"/>
          <w:highlight w:val="none"/>
          <w:shd w:val="clear" w:color="auto" w:fill="auto"/>
          <w:lang w:val="zh-TW" w:eastAsia="zh-TW"/>
        </w:rPr>
      </w:pPr>
      <w:r>
        <w:rPr>
          <w:rFonts w:hint="eastAsia" w:ascii="仿宋_GB2312" w:hAnsi="仿宋_GB2312" w:eastAsia="仿宋_GB2312" w:cs="仿宋_GB2312"/>
          <w:color w:val="auto"/>
          <w:kern w:val="0"/>
          <w:sz w:val="28"/>
          <w:szCs w:val="28"/>
          <w:highlight w:val="none"/>
          <w:shd w:val="clear" w:color="auto" w:fill="auto"/>
          <w:lang w:val="zh-TW" w:eastAsia="zh-TW"/>
        </w:rPr>
        <w:t>投标人（企业电子签章）：</w:t>
      </w:r>
      <w:r>
        <w:rPr>
          <w:rFonts w:hint="eastAsia" w:ascii="仿宋_GB2312" w:hAnsi="仿宋_GB2312" w:eastAsia="仿宋_GB2312" w:cs="仿宋_GB2312"/>
          <w:color w:val="auto"/>
          <w:kern w:val="0"/>
          <w:sz w:val="28"/>
          <w:szCs w:val="28"/>
          <w:highlight w:val="none"/>
          <w:u w:val="single"/>
          <w:shd w:val="clear" w:color="auto" w:fill="auto"/>
          <w:lang w:val="en-US" w:eastAsia="zh-TW"/>
        </w:rPr>
        <w:t xml:space="preserve">             </w:t>
      </w:r>
    </w:p>
    <w:p>
      <w:pPr>
        <w:widowControl/>
        <w:shd w:val="clear"/>
        <w:spacing w:before="100" w:after="100" w:line="360" w:lineRule="auto"/>
        <w:ind w:firstLine="3720"/>
        <w:jc w:val="left"/>
        <w:rPr>
          <w:rFonts w:hint="eastAsia" w:ascii="仿宋_GB2312" w:hAnsi="仿宋_GB2312" w:eastAsia="仿宋_GB2312" w:cs="仿宋_GB2312"/>
          <w:color w:val="auto"/>
          <w:kern w:val="0"/>
          <w:sz w:val="28"/>
          <w:szCs w:val="28"/>
          <w:highlight w:val="none"/>
          <w:u w:val="single"/>
          <w:shd w:val="clear" w:color="auto" w:fill="auto"/>
          <w:lang w:val="en-US" w:eastAsia="zh-TW"/>
        </w:rPr>
      </w:pPr>
      <w:r>
        <w:rPr>
          <w:rFonts w:hint="eastAsia" w:ascii="仿宋_GB2312" w:hAnsi="仿宋_GB2312" w:eastAsia="仿宋_GB2312" w:cs="仿宋_GB2312"/>
          <w:color w:val="auto"/>
          <w:kern w:val="0"/>
          <w:sz w:val="28"/>
          <w:szCs w:val="28"/>
          <w:highlight w:val="none"/>
          <w:shd w:val="clear" w:color="auto" w:fill="auto"/>
          <w:lang w:val="zh-TW" w:eastAsia="zh-TW"/>
        </w:rPr>
        <w:t>　日　期：</w:t>
      </w:r>
      <w:r>
        <w:rPr>
          <w:rFonts w:hint="eastAsia" w:ascii="仿宋_GB2312" w:hAnsi="仿宋_GB2312" w:eastAsia="仿宋_GB2312" w:cs="仿宋_GB2312"/>
          <w:color w:val="auto"/>
          <w:kern w:val="0"/>
          <w:sz w:val="28"/>
          <w:szCs w:val="28"/>
          <w:highlight w:val="none"/>
          <w:u w:val="single"/>
          <w:shd w:val="clear" w:color="auto" w:fill="auto"/>
          <w:lang w:val="en-US" w:eastAsia="zh-TW"/>
        </w:rPr>
        <w:t xml:space="preserve">             </w:t>
      </w:r>
    </w:p>
    <w:p>
      <w:pPr>
        <w:widowControl w:val="0"/>
        <w:shd w:val="clear"/>
        <w:autoSpaceDE w:val="0"/>
        <w:autoSpaceDN w:val="0"/>
        <w:adjustRightInd w:val="0"/>
        <w:rPr>
          <w:rFonts w:hint="eastAsia" w:ascii="仿宋_GB2312" w:hAnsi="仿宋_GB2312" w:eastAsia="仿宋_GB2312" w:cs="仿宋_GB2312"/>
          <w:color w:val="auto"/>
          <w:sz w:val="28"/>
          <w:szCs w:val="28"/>
          <w:highlight w:val="none"/>
          <w:u w:val="single"/>
          <w:shd w:val="clear" w:color="auto" w:fill="auto"/>
          <w:lang w:val="en-US" w:eastAsia="zh-CN" w:bidi="ar-SA"/>
        </w:rPr>
      </w:pPr>
    </w:p>
    <w:p>
      <w:pPr>
        <w:widowControl w:val="0"/>
        <w:shd w:val="clear"/>
        <w:spacing w:line="240" w:lineRule="exact"/>
        <w:rPr>
          <w:rFonts w:hint="default" w:ascii="Times New Roman" w:hAnsi="Times New Roman" w:eastAsia="宋体" w:cs="Arial"/>
          <w:color w:val="auto"/>
          <w:sz w:val="24"/>
          <w:szCs w:val="22"/>
          <w:highlight w:val="none"/>
          <w:shd w:val="clear" w:color="auto" w:fill="auto"/>
          <w:lang w:val="en-US" w:eastAsia="zh-CN"/>
        </w:rPr>
      </w:pPr>
      <w:r>
        <w:rPr>
          <w:rFonts w:hint="eastAsia" w:ascii="Times New Roman" w:hAnsi="Times New Roman" w:eastAsia="宋体" w:cs="Arial"/>
          <w:color w:val="auto"/>
          <w:sz w:val="24"/>
          <w:szCs w:val="22"/>
          <w:highlight w:val="none"/>
          <w:shd w:val="clear" w:color="auto" w:fill="auto"/>
          <w:lang w:val="en-US" w:eastAsia="zh-CN"/>
        </w:rPr>
        <w:t>说明：</w:t>
      </w:r>
    </w:p>
    <w:p>
      <w:pPr>
        <w:widowControl/>
        <w:shd w:val="clear"/>
        <w:spacing w:line="240" w:lineRule="exact"/>
        <w:ind w:firstLine="420" w:firstLineChars="200"/>
        <w:rPr>
          <w:rFonts w:hint="default" w:ascii="宋体" w:hAnsi="Times New Roman" w:eastAsia="宋体" w:cs="Times New Roman"/>
          <w:color w:val="auto"/>
          <w:sz w:val="21"/>
          <w:szCs w:val="21"/>
          <w:highlight w:val="none"/>
          <w:shd w:val="clear" w:color="auto" w:fill="auto"/>
          <w:lang w:val="en-US" w:eastAsia="zh-CN"/>
        </w:rPr>
      </w:pPr>
      <w:r>
        <w:rPr>
          <w:rFonts w:hint="eastAsia" w:ascii="宋体" w:hAnsi="Times New Roman" w:eastAsia="宋体" w:cs="Times New Roman"/>
          <w:color w:val="auto"/>
          <w:sz w:val="21"/>
          <w:szCs w:val="21"/>
          <w:highlight w:val="none"/>
          <w:shd w:val="clear" w:color="auto" w:fill="auto"/>
          <w:lang w:val="en-US" w:eastAsia="zh-CN"/>
        </w:rPr>
        <w:t>（1）该声明函是针对小微型企业的，非小型、微型企业不用提供该声明。</w:t>
      </w:r>
    </w:p>
    <w:p>
      <w:pPr>
        <w:widowControl/>
        <w:shd w:val="clear"/>
        <w:spacing w:line="240" w:lineRule="exact"/>
        <w:ind w:firstLine="420" w:firstLineChars="200"/>
        <w:rPr>
          <w:rFonts w:hint="default" w:ascii="宋体" w:hAnsi="Times New Roman" w:eastAsia="宋体" w:cs="Times New Roman"/>
          <w:color w:val="auto"/>
          <w:sz w:val="21"/>
          <w:szCs w:val="21"/>
          <w:highlight w:val="none"/>
          <w:shd w:val="clear" w:color="auto" w:fill="auto"/>
          <w:lang w:val="en-US" w:eastAsia="zh-CN"/>
        </w:rPr>
      </w:pPr>
      <w:r>
        <w:rPr>
          <w:rFonts w:hint="eastAsia" w:ascii="宋体" w:hAnsi="Times New Roman" w:eastAsia="宋体" w:cs="Times New Roman"/>
          <w:color w:val="auto"/>
          <w:sz w:val="21"/>
          <w:szCs w:val="21"/>
          <w:highlight w:val="none"/>
          <w:shd w:val="clear" w:color="auto" w:fill="auto"/>
          <w:lang w:val="en-US" w:eastAsia="zh-CN"/>
        </w:rPr>
        <w:t>（2）从业人员、营业收入、资产总额填报上一年度数据，无上一年度数据的新成立企业可不填报。</w:t>
      </w:r>
    </w:p>
    <w:p>
      <w:pPr>
        <w:keepNext/>
        <w:keepLines/>
        <w:shd w:val="clear"/>
        <w:spacing w:before="260" w:after="260" w:line="416" w:lineRule="auto"/>
        <w:jc w:val="center"/>
        <w:outlineLvl w:val="2"/>
        <w:rPr>
          <w:rFonts w:hint="eastAsia" w:ascii="Arial Unicode MS" w:hAnsi="Arial Unicode MS" w:eastAsia="Arial Unicode MS" w:cs="Arial Unicode MS"/>
          <w:b/>
          <w:bCs/>
          <w:color w:val="auto"/>
          <w:kern w:val="2"/>
          <w:sz w:val="32"/>
          <w:szCs w:val="32"/>
          <w:highlight w:val="none"/>
          <w:shd w:val="clear" w:color="auto" w:fill="auto"/>
          <w:lang w:val="zh-TW" w:eastAsia="zh-TW" w:bidi="ar-SA"/>
        </w:rPr>
      </w:pPr>
      <w:r>
        <w:rPr>
          <w:rFonts w:hint="eastAsia" w:ascii="Arial Unicode MS" w:hAnsi="Arial Unicode MS" w:eastAsia="Arial Unicode MS" w:cs="Arial Unicode MS"/>
          <w:b/>
          <w:bCs/>
          <w:color w:val="auto"/>
          <w:kern w:val="2"/>
          <w:sz w:val="32"/>
          <w:szCs w:val="32"/>
          <w:highlight w:val="none"/>
          <w:shd w:val="clear" w:color="auto" w:fill="auto"/>
          <w:lang w:val="zh-TW" w:eastAsia="zh-TW" w:bidi="ar-SA"/>
        </w:rPr>
        <w:br w:type="page"/>
      </w:r>
      <w:bookmarkStart w:id="373" w:name="_Toc1555514676"/>
      <w:bookmarkStart w:id="374" w:name="_Toc430357775"/>
      <w:bookmarkStart w:id="375" w:name="_Toc596959550"/>
      <w:bookmarkStart w:id="376" w:name="_Toc71543331"/>
      <w:bookmarkStart w:id="377" w:name="_Toc1376471950"/>
      <w:bookmarkStart w:id="378" w:name="_Toc709139859_WPSOffice_Level2"/>
      <w:r>
        <w:rPr>
          <w:rFonts w:hint="eastAsia" w:ascii="宋体" w:hAnsi="宋体" w:eastAsia="宋体" w:cs="黑体"/>
          <w:b/>
          <w:bCs/>
          <w:color w:val="auto"/>
          <w:kern w:val="2"/>
          <w:sz w:val="28"/>
          <w:szCs w:val="28"/>
          <w:highlight w:val="none"/>
          <w:shd w:val="clear" w:color="auto" w:fill="auto"/>
          <w:lang w:val="en-US" w:eastAsia="zh-CN" w:bidi="ar-SA"/>
        </w:rPr>
        <w:t>2.</w:t>
      </w:r>
      <w:r>
        <w:rPr>
          <w:rFonts w:hint="eastAsia" w:ascii="宋体" w:hAnsi="宋体" w:eastAsia="宋体" w:cs="黑体"/>
          <w:b/>
          <w:bCs/>
          <w:color w:val="auto"/>
          <w:kern w:val="2"/>
          <w:sz w:val="28"/>
          <w:szCs w:val="28"/>
          <w:highlight w:val="none"/>
          <w:shd w:val="clear" w:color="auto" w:fill="auto"/>
          <w:lang w:val="zh-TW" w:eastAsia="zh-TW" w:bidi="ar-SA"/>
        </w:rPr>
        <w:t xml:space="preserve">  投标人监狱企业声明函</w:t>
      </w:r>
      <w:bookmarkEnd w:id="373"/>
      <w:bookmarkEnd w:id="374"/>
      <w:bookmarkEnd w:id="375"/>
      <w:bookmarkEnd w:id="376"/>
      <w:bookmarkEnd w:id="377"/>
      <w:bookmarkEnd w:id="378"/>
    </w:p>
    <w:p>
      <w:pPr>
        <w:widowControl/>
        <w:shd w:val="clear"/>
        <w:spacing w:line="360" w:lineRule="auto"/>
        <w:ind w:left="1080" w:hanging="540"/>
        <w:jc w:val="center"/>
        <w:rPr>
          <w:rFonts w:hint="eastAsia" w:ascii="仿宋_GB2312" w:hAnsi="仿宋_GB2312" w:eastAsia="仿宋_GB2312" w:cs="仿宋_GB2312"/>
          <w:b/>
          <w:bCs/>
          <w:color w:val="auto"/>
          <w:kern w:val="0"/>
          <w:sz w:val="28"/>
          <w:szCs w:val="28"/>
          <w:highlight w:val="none"/>
          <w:shd w:val="clear" w:color="auto" w:fill="auto"/>
          <w:lang w:val="en-US" w:eastAsia="zh-TW"/>
        </w:rPr>
      </w:pPr>
    </w:p>
    <w:p>
      <w:pPr>
        <w:widowControl w:val="0"/>
        <w:shd w:val="clear"/>
        <w:autoSpaceDE w:val="0"/>
        <w:autoSpaceDN w:val="0"/>
        <w:adjustRightInd w:val="0"/>
        <w:rPr>
          <w:rFonts w:ascii="Arial" w:hAnsi="Arial" w:eastAsia="宋体" w:cs="Arial"/>
          <w:color w:val="auto"/>
          <w:sz w:val="24"/>
          <w:szCs w:val="24"/>
          <w:highlight w:val="none"/>
          <w:shd w:val="clear" w:color="auto" w:fill="auto"/>
          <w:lang w:val="en-US" w:eastAsia="zh-CN" w:bidi="ar-SA"/>
        </w:rPr>
      </w:pPr>
    </w:p>
    <w:p>
      <w:pPr>
        <w:widowControl/>
        <w:shd w:val="clear"/>
        <w:spacing w:before="100" w:after="100" w:line="360" w:lineRule="auto"/>
        <w:ind w:firstLine="480"/>
        <w:jc w:val="left"/>
        <w:rPr>
          <w:rFonts w:hint="eastAsia" w:ascii="仿宋_GB2312" w:hAnsi="仿宋_GB2312" w:eastAsia="仿宋_GB2312" w:cs="仿宋_GB2312"/>
          <w:color w:val="auto"/>
          <w:kern w:val="0"/>
          <w:sz w:val="28"/>
          <w:szCs w:val="28"/>
          <w:highlight w:val="none"/>
          <w:shd w:val="clear" w:color="auto" w:fill="auto"/>
          <w:lang w:val="zh-TW" w:eastAsia="zh-TW"/>
        </w:rPr>
      </w:pPr>
      <w:r>
        <w:rPr>
          <w:rFonts w:hint="eastAsia" w:ascii="仿宋_GB2312" w:hAnsi="仿宋_GB2312" w:eastAsia="仿宋_GB2312" w:cs="仿宋_GB2312"/>
          <w:color w:val="auto"/>
          <w:kern w:val="0"/>
          <w:sz w:val="28"/>
          <w:szCs w:val="28"/>
          <w:highlight w:val="none"/>
          <w:shd w:val="clear" w:color="auto" w:fill="auto"/>
          <w:lang w:val="zh-TW" w:eastAsia="zh-TW"/>
        </w:rPr>
        <w:t>本企业（单位）郑重声明下列事项（按照实际情况勾选或填空）：</w:t>
      </w:r>
    </w:p>
    <w:p>
      <w:pPr>
        <w:widowControl/>
        <w:shd w:val="clear"/>
        <w:spacing w:before="100" w:after="100" w:line="360" w:lineRule="auto"/>
        <w:ind w:firstLine="480"/>
        <w:jc w:val="left"/>
        <w:rPr>
          <w:rFonts w:hint="eastAsia" w:ascii="仿宋_GB2312" w:hAnsi="仿宋_GB2312" w:eastAsia="仿宋_GB2312" w:cs="仿宋_GB2312"/>
          <w:color w:val="auto"/>
          <w:kern w:val="0"/>
          <w:sz w:val="28"/>
          <w:szCs w:val="28"/>
          <w:highlight w:val="none"/>
          <w:shd w:val="clear" w:color="auto" w:fill="auto"/>
          <w:lang w:val="zh-TW" w:eastAsia="zh-TW"/>
        </w:rPr>
      </w:pPr>
      <w:r>
        <w:rPr>
          <w:rFonts w:hint="eastAsia" w:ascii="仿宋_GB2312" w:hAnsi="仿宋_GB2312" w:eastAsia="仿宋_GB2312" w:cs="仿宋_GB2312"/>
          <w:color w:val="auto"/>
          <w:kern w:val="0"/>
          <w:sz w:val="28"/>
          <w:szCs w:val="28"/>
          <w:highlight w:val="none"/>
          <w:shd w:val="clear" w:color="auto" w:fill="auto"/>
          <w:lang w:val="zh-TW" w:eastAsia="zh-TW"/>
        </w:rPr>
        <w:t>本企业（单位）为直接投标人，提供本企业（单位）服务。本企业（单位）</w:t>
      </w:r>
      <w:r>
        <w:rPr>
          <w:rFonts w:hint="eastAsia" w:ascii="仿宋_GB2312" w:hAnsi="仿宋_GB2312" w:eastAsia="仿宋_GB2312" w:cs="仿宋_GB2312"/>
          <w:color w:val="auto"/>
          <w:kern w:val="0"/>
          <w:sz w:val="28"/>
          <w:szCs w:val="28"/>
          <w:highlight w:val="none"/>
          <w:u w:val="single"/>
          <w:shd w:val="clear" w:color="auto" w:fill="auto"/>
          <w:lang w:val="en-US" w:eastAsia="zh-TW"/>
        </w:rPr>
        <w:t xml:space="preserve">        </w:t>
      </w:r>
      <w:r>
        <w:rPr>
          <w:rFonts w:hint="eastAsia" w:ascii="仿宋_GB2312" w:hAnsi="仿宋_GB2312" w:eastAsia="仿宋_GB2312" w:cs="仿宋_GB2312"/>
          <w:color w:val="auto"/>
          <w:kern w:val="0"/>
          <w:sz w:val="28"/>
          <w:szCs w:val="28"/>
          <w:highlight w:val="none"/>
          <w:shd w:val="clear" w:color="auto" w:fill="auto"/>
          <w:lang w:val="zh-TW" w:eastAsia="zh-TW"/>
        </w:rPr>
        <w:t>（请填写：是、不是）监狱企业。后附省级以上监狱管理局、戒毒管理局（含新疆生产建设兵团）出具的属于监狱企业的证明文件。</w:t>
      </w:r>
    </w:p>
    <w:p>
      <w:pPr>
        <w:widowControl/>
        <w:shd w:val="clear"/>
        <w:spacing w:before="100" w:after="100" w:line="360" w:lineRule="auto"/>
        <w:jc w:val="left"/>
        <w:rPr>
          <w:rFonts w:hint="eastAsia" w:ascii="仿宋_GB2312" w:hAnsi="仿宋_GB2312" w:eastAsia="仿宋_GB2312" w:cs="仿宋_GB2312"/>
          <w:color w:val="auto"/>
          <w:kern w:val="0"/>
          <w:sz w:val="28"/>
          <w:szCs w:val="28"/>
          <w:highlight w:val="none"/>
          <w:shd w:val="clear" w:color="auto" w:fill="auto"/>
          <w:lang w:val="zh-TW" w:eastAsia="zh-TW"/>
        </w:rPr>
      </w:pPr>
      <w:r>
        <w:rPr>
          <w:rFonts w:hint="eastAsia" w:ascii="仿宋_GB2312" w:hAnsi="仿宋_GB2312" w:eastAsia="仿宋_GB2312" w:cs="仿宋_GB2312"/>
          <w:color w:val="auto"/>
          <w:kern w:val="0"/>
          <w:sz w:val="28"/>
          <w:szCs w:val="28"/>
          <w:highlight w:val="none"/>
          <w:shd w:val="clear" w:color="auto" w:fill="auto"/>
          <w:lang w:val="zh-TW" w:eastAsia="zh-TW"/>
        </w:rPr>
        <w:t>　　本企业（单位）对上述声明的真实性负责。如有虚假，将依法承担相应责任。</w:t>
      </w:r>
    </w:p>
    <w:p>
      <w:pPr>
        <w:widowControl/>
        <w:shd w:val="clear"/>
        <w:spacing w:before="100" w:after="100" w:line="360" w:lineRule="auto"/>
        <w:jc w:val="left"/>
        <w:rPr>
          <w:rFonts w:hint="eastAsia" w:ascii="仿宋_GB2312" w:hAnsi="仿宋_GB2312" w:eastAsia="仿宋_GB2312" w:cs="仿宋_GB2312"/>
          <w:color w:val="auto"/>
          <w:kern w:val="0"/>
          <w:sz w:val="28"/>
          <w:szCs w:val="28"/>
          <w:highlight w:val="none"/>
          <w:shd w:val="clear" w:color="auto" w:fill="auto"/>
          <w:lang w:val="en-US" w:eastAsia="zh-TW"/>
        </w:rPr>
      </w:pPr>
    </w:p>
    <w:p>
      <w:pPr>
        <w:widowControl/>
        <w:shd w:val="clear"/>
        <w:spacing w:before="100" w:after="100" w:line="360" w:lineRule="auto"/>
        <w:jc w:val="left"/>
        <w:rPr>
          <w:rFonts w:hint="eastAsia" w:ascii="仿宋_GB2312" w:hAnsi="仿宋_GB2312" w:eastAsia="仿宋_GB2312" w:cs="仿宋_GB2312"/>
          <w:color w:val="auto"/>
          <w:kern w:val="0"/>
          <w:sz w:val="28"/>
          <w:szCs w:val="28"/>
          <w:highlight w:val="none"/>
          <w:shd w:val="clear" w:color="auto" w:fill="auto"/>
          <w:lang w:val="en-US" w:eastAsia="zh-TW"/>
        </w:rPr>
      </w:pPr>
    </w:p>
    <w:p>
      <w:pPr>
        <w:widowControl/>
        <w:shd w:val="clear"/>
        <w:spacing w:line="360" w:lineRule="auto"/>
        <w:rPr>
          <w:rFonts w:hint="eastAsia" w:ascii="仿宋_GB2312" w:hAnsi="仿宋_GB2312" w:eastAsia="仿宋_GB2312" w:cs="仿宋_GB2312"/>
          <w:b/>
          <w:bCs/>
          <w:color w:val="auto"/>
          <w:sz w:val="28"/>
          <w:szCs w:val="28"/>
          <w:highlight w:val="none"/>
          <w:shd w:val="clear" w:color="auto" w:fill="auto"/>
          <w:lang w:val="en-US" w:eastAsia="zh-TW"/>
        </w:rPr>
      </w:pPr>
    </w:p>
    <w:p>
      <w:pPr>
        <w:widowControl/>
        <w:shd w:val="clear"/>
        <w:spacing w:before="100" w:after="100" w:line="360" w:lineRule="auto"/>
        <w:ind w:firstLine="3960"/>
        <w:jc w:val="left"/>
        <w:rPr>
          <w:rFonts w:hint="eastAsia" w:ascii="仿宋_GB2312" w:hAnsi="仿宋_GB2312" w:eastAsia="仿宋_GB2312" w:cs="仿宋_GB2312"/>
          <w:color w:val="auto"/>
          <w:kern w:val="0"/>
          <w:sz w:val="28"/>
          <w:szCs w:val="28"/>
          <w:highlight w:val="none"/>
          <w:shd w:val="clear" w:color="auto" w:fill="auto"/>
          <w:lang w:val="zh-TW" w:eastAsia="zh-TW"/>
        </w:rPr>
      </w:pPr>
      <w:r>
        <w:rPr>
          <w:rFonts w:hint="eastAsia" w:ascii="仿宋_GB2312" w:hAnsi="仿宋_GB2312" w:eastAsia="仿宋_GB2312" w:cs="仿宋_GB2312"/>
          <w:color w:val="auto"/>
          <w:kern w:val="0"/>
          <w:sz w:val="28"/>
          <w:szCs w:val="28"/>
          <w:highlight w:val="none"/>
          <w:shd w:val="clear" w:color="auto" w:fill="auto"/>
          <w:lang w:val="zh-TW" w:eastAsia="zh-TW"/>
        </w:rPr>
        <w:t>投标人（企业电子签章）：</w:t>
      </w:r>
      <w:r>
        <w:rPr>
          <w:rFonts w:hint="eastAsia" w:ascii="仿宋_GB2312" w:hAnsi="仿宋_GB2312" w:eastAsia="仿宋_GB2312" w:cs="仿宋_GB2312"/>
          <w:color w:val="auto"/>
          <w:kern w:val="0"/>
          <w:sz w:val="28"/>
          <w:szCs w:val="28"/>
          <w:highlight w:val="none"/>
          <w:u w:val="single"/>
          <w:shd w:val="clear" w:color="auto" w:fill="auto"/>
          <w:lang w:val="en-US" w:eastAsia="zh-TW"/>
        </w:rPr>
        <w:t xml:space="preserve">             </w:t>
      </w:r>
    </w:p>
    <w:p>
      <w:pPr>
        <w:widowControl/>
        <w:shd w:val="clear"/>
        <w:spacing w:before="100" w:after="100" w:line="360" w:lineRule="auto"/>
        <w:ind w:firstLine="3720"/>
        <w:jc w:val="left"/>
        <w:rPr>
          <w:rFonts w:hint="eastAsia" w:ascii="仿宋_GB2312" w:hAnsi="仿宋_GB2312" w:eastAsia="仿宋_GB2312" w:cs="仿宋_GB2312"/>
          <w:color w:val="auto"/>
          <w:kern w:val="0"/>
          <w:sz w:val="28"/>
          <w:szCs w:val="28"/>
          <w:highlight w:val="none"/>
          <w:u w:val="single"/>
          <w:shd w:val="clear" w:color="auto" w:fill="auto"/>
          <w:lang w:val="zh-TW" w:eastAsia="zh-TW"/>
        </w:rPr>
      </w:pPr>
      <w:r>
        <w:rPr>
          <w:rFonts w:hint="eastAsia" w:ascii="仿宋_GB2312" w:hAnsi="仿宋_GB2312" w:eastAsia="仿宋_GB2312" w:cs="仿宋_GB2312"/>
          <w:color w:val="auto"/>
          <w:kern w:val="0"/>
          <w:sz w:val="28"/>
          <w:szCs w:val="28"/>
          <w:highlight w:val="none"/>
          <w:shd w:val="clear" w:color="auto" w:fill="auto"/>
          <w:lang w:val="zh-TW" w:eastAsia="zh-TW"/>
        </w:rPr>
        <w:t>　日　期：</w:t>
      </w:r>
      <w:r>
        <w:rPr>
          <w:rFonts w:hint="eastAsia" w:ascii="仿宋_GB2312" w:hAnsi="仿宋_GB2312" w:eastAsia="仿宋_GB2312" w:cs="仿宋_GB2312"/>
          <w:color w:val="auto"/>
          <w:kern w:val="0"/>
          <w:sz w:val="28"/>
          <w:szCs w:val="28"/>
          <w:highlight w:val="none"/>
          <w:u w:val="single"/>
          <w:shd w:val="clear" w:color="auto" w:fill="auto"/>
          <w:lang w:val="en-US" w:eastAsia="zh-TW"/>
        </w:rPr>
        <w:t xml:space="preserve">             </w:t>
      </w:r>
    </w:p>
    <w:p>
      <w:pPr>
        <w:keepNext/>
        <w:keepLines/>
        <w:shd w:val="clear"/>
        <w:spacing w:before="260" w:after="260" w:line="416" w:lineRule="auto"/>
        <w:jc w:val="center"/>
        <w:outlineLvl w:val="2"/>
        <w:rPr>
          <w:rFonts w:hint="eastAsia" w:ascii="Arial Unicode MS" w:hAnsi="Arial Unicode MS" w:eastAsia="Arial Unicode MS" w:cs="Arial Unicode MS"/>
          <w:b/>
          <w:bCs/>
          <w:color w:val="auto"/>
          <w:kern w:val="2"/>
          <w:sz w:val="32"/>
          <w:szCs w:val="32"/>
          <w:highlight w:val="none"/>
          <w:shd w:val="clear" w:color="auto" w:fill="auto"/>
          <w:lang w:val="zh-TW" w:eastAsia="zh-TW" w:bidi="ar-SA"/>
        </w:rPr>
      </w:pPr>
      <w:r>
        <w:rPr>
          <w:rFonts w:hint="eastAsia" w:ascii="Arial Unicode MS" w:hAnsi="Arial Unicode MS" w:eastAsia="Arial Unicode MS" w:cs="Arial Unicode MS"/>
          <w:b/>
          <w:bCs/>
          <w:color w:val="auto"/>
          <w:kern w:val="2"/>
          <w:sz w:val="32"/>
          <w:szCs w:val="32"/>
          <w:highlight w:val="none"/>
          <w:shd w:val="clear" w:color="auto" w:fill="auto"/>
          <w:lang w:val="zh-TW" w:eastAsia="zh-TW" w:bidi="ar-SA"/>
        </w:rPr>
        <w:br w:type="page"/>
      </w:r>
      <w:bookmarkStart w:id="379" w:name="_Toc364095986"/>
      <w:bookmarkStart w:id="380" w:name="_Toc1632685049"/>
      <w:bookmarkStart w:id="381" w:name="_Toc728679071"/>
      <w:bookmarkStart w:id="382" w:name="_Toc894210698_WPSOffice_Level2"/>
      <w:r>
        <w:rPr>
          <w:rFonts w:hint="eastAsia" w:ascii="宋体" w:hAnsi="宋体" w:eastAsia="宋体" w:cs="Arial Unicode MS"/>
          <w:b/>
          <w:bCs/>
          <w:color w:val="auto"/>
          <w:kern w:val="2"/>
          <w:sz w:val="28"/>
          <w:szCs w:val="28"/>
          <w:highlight w:val="none"/>
          <w:shd w:val="clear" w:color="auto" w:fill="auto"/>
          <w:lang w:val="en-US" w:eastAsia="zh-CN" w:bidi="ar-SA"/>
        </w:rPr>
        <w:t>3.</w:t>
      </w:r>
      <w:r>
        <w:rPr>
          <w:rFonts w:hint="eastAsia" w:ascii="宋体" w:hAnsi="宋体" w:eastAsia="宋体" w:cs="Arial Unicode MS"/>
          <w:b/>
          <w:bCs/>
          <w:color w:val="auto"/>
          <w:kern w:val="2"/>
          <w:sz w:val="28"/>
          <w:szCs w:val="28"/>
          <w:highlight w:val="none"/>
          <w:shd w:val="clear" w:color="auto" w:fill="auto"/>
          <w:lang w:val="zh-TW" w:eastAsia="zh-TW" w:bidi="ar-SA"/>
        </w:rPr>
        <w:t xml:space="preserve">  残疾人福利性单位声明函</w:t>
      </w:r>
      <w:bookmarkEnd w:id="379"/>
      <w:bookmarkEnd w:id="380"/>
      <w:bookmarkEnd w:id="381"/>
      <w:bookmarkEnd w:id="382"/>
    </w:p>
    <w:p>
      <w:pPr>
        <w:widowControl/>
        <w:shd w:val="clear"/>
        <w:spacing w:line="360" w:lineRule="auto"/>
        <w:ind w:left="1080" w:hanging="540"/>
        <w:jc w:val="center"/>
        <w:rPr>
          <w:rFonts w:hint="eastAsia" w:ascii="仿宋_GB2312" w:hAnsi="仿宋_GB2312" w:eastAsia="仿宋_GB2312" w:cs="仿宋_GB2312"/>
          <w:color w:val="auto"/>
          <w:kern w:val="0"/>
          <w:sz w:val="28"/>
          <w:szCs w:val="28"/>
          <w:highlight w:val="none"/>
          <w:shd w:val="clear" w:color="auto" w:fill="auto"/>
          <w:lang w:val="en-US" w:eastAsia="zh-TW"/>
        </w:rPr>
      </w:pPr>
    </w:p>
    <w:p>
      <w:pPr>
        <w:widowControl w:val="0"/>
        <w:shd w:val="clear"/>
        <w:autoSpaceDE w:val="0"/>
        <w:autoSpaceDN w:val="0"/>
        <w:adjustRightInd w:val="0"/>
        <w:rPr>
          <w:rFonts w:ascii="Arial" w:hAnsi="Arial" w:eastAsia="宋体" w:cs="Arial"/>
          <w:color w:val="auto"/>
          <w:sz w:val="24"/>
          <w:szCs w:val="24"/>
          <w:highlight w:val="none"/>
          <w:shd w:val="clear" w:color="auto" w:fill="auto"/>
          <w:lang w:val="en-US" w:eastAsia="zh-CN" w:bidi="ar-SA"/>
        </w:rPr>
      </w:pPr>
    </w:p>
    <w:p>
      <w:pPr>
        <w:widowControl/>
        <w:shd w:val="clear"/>
        <w:spacing w:line="360" w:lineRule="auto"/>
        <w:ind w:firstLine="567"/>
        <w:rPr>
          <w:rFonts w:hint="eastAsia" w:ascii="仿宋_GB2312" w:hAnsi="仿宋_GB2312" w:eastAsia="仿宋_GB2312" w:cs="仿宋_GB2312"/>
          <w:color w:val="auto"/>
          <w:kern w:val="0"/>
          <w:sz w:val="28"/>
          <w:szCs w:val="28"/>
          <w:highlight w:val="none"/>
          <w:shd w:val="clear" w:color="auto" w:fill="auto"/>
          <w:lang w:val="zh-TW" w:eastAsia="zh-TW"/>
        </w:rPr>
      </w:pPr>
      <w:r>
        <w:rPr>
          <w:rFonts w:hint="eastAsia" w:ascii="仿宋_GB2312" w:hAnsi="仿宋_GB2312" w:eastAsia="仿宋_GB2312" w:cs="仿宋_GB2312"/>
          <w:color w:val="auto"/>
          <w:kern w:val="0"/>
          <w:sz w:val="28"/>
          <w:szCs w:val="28"/>
          <w:highlight w:val="none"/>
          <w:shd w:val="clear" w:color="auto" w:fill="auto"/>
          <w:lang w:val="zh-TW" w:eastAsia="zh-TW"/>
        </w:rPr>
        <w:t>本单位郑重声明，根据《财政部 民政部 中国残疾人联合会关于促进残疾人就业政府采购政策的通知》（财库〔</w:t>
      </w:r>
      <w:r>
        <w:rPr>
          <w:rFonts w:hint="eastAsia" w:ascii="仿宋_GB2312" w:hAnsi="仿宋_GB2312" w:eastAsia="仿宋_GB2312" w:cs="仿宋_GB2312"/>
          <w:color w:val="auto"/>
          <w:kern w:val="0"/>
          <w:sz w:val="28"/>
          <w:szCs w:val="28"/>
          <w:highlight w:val="none"/>
          <w:shd w:val="clear" w:color="auto" w:fill="auto"/>
          <w:lang w:val="en-US" w:eastAsia="zh-TW"/>
        </w:rPr>
        <w:t>2017</w:t>
      </w:r>
      <w:r>
        <w:rPr>
          <w:rFonts w:hint="eastAsia" w:ascii="仿宋_GB2312" w:hAnsi="仿宋_GB2312" w:eastAsia="仿宋_GB2312" w:cs="仿宋_GB2312"/>
          <w:color w:val="auto"/>
          <w:kern w:val="0"/>
          <w:sz w:val="28"/>
          <w:szCs w:val="28"/>
          <w:highlight w:val="none"/>
          <w:shd w:val="clear" w:color="auto" w:fill="auto"/>
          <w:lang w:val="zh-TW" w:eastAsia="zh-TW"/>
        </w:rPr>
        <w:t>〕</w:t>
      </w:r>
      <w:r>
        <w:rPr>
          <w:rFonts w:hint="eastAsia" w:ascii="仿宋_GB2312" w:hAnsi="仿宋_GB2312" w:eastAsia="仿宋_GB2312" w:cs="仿宋_GB2312"/>
          <w:color w:val="auto"/>
          <w:kern w:val="0"/>
          <w:sz w:val="28"/>
          <w:szCs w:val="28"/>
          <w:highlight w:val="none"/>
          <w:shd w:val="clear" w:color="auto" w:fill="auto"/>
          <w:lang w:val="en-US" w:eastAsia="zh-TW"/>
        </w:rPr>
        <w:t>141</w:t>
      </w:r>
      <w:r>
        <w:rPr>
          <w:rFonts w:hint="eastAsia" w:ascii="仿宋_GB2312" w:hAnsi="仿宋_GB2312" w:eastAsia="仿宋_GB2312" w:cs="仿宋_GB2312"/>
          <w:color w:val="auto"/>
          <w:kern w:val="0"/>
          <w:sz w:val="28"/>
          <w:szCs w:val="28"/>
          <w:highlight w:val="none"/>
          <w:shd w:val="clear" w:color="auto" w:fill="auto"/>
          <w:lang w:val="zh-TW" w:eastAsia="zh-TW"/>
        </w:rPr>
        <w:t>号）的规定，本单位为符合条件的残疾人福利性单位，且本单位参加</w:t>
      </w:r>
      <w:r>
        <w:rPr>
          <w:rFonts w:hint="eastAsia" w:ascii="仿宋_GB2312" w:hAnsi="仿宋_GB2312" w:eastAsia="仿宋_GB2312" w:cs="仿宋_GB2312"/>
          <w:color w:val="auto"/>
          <w:kern w:val="0"/>
          <w:sz w:val="28"/>
          <w:szCs w:val="28"/>
          <w:highlight w:val="none"/>
          <w:shd w:val="clear" w:color="auto" w:fill="auto"/>
          <w:lang w:val="en-US" w:eastAsia="zh-TW"/>
        </w:rPr>
        <w:t>______</w:t>
      </w:r>
      <w:r>
        <w:rPr>
          <w:rFonts w:hint="eastAsia" w:ascii="仿宋_GB2312" w:hAnsi="仿宋_GB2312" w:eastAsia="仿宋_GB2312" w:cs="仿宋_GB2312"/>
          <w:color w:val="auto"/>
          <w:kern w:val="0"/>
          <w:sz w:val="28"/>
          <w:szCs w:val="28"/>
          <w:highlight w:val="none"/>
          <w:shd w:val="clear" w:color="auto" w:fill="auto"/>
          <w:lang w:val="zh-TW" w:eastAsia="zh-TW"/>
        </w:rPr>
        <w:t>单位的</w:t>
      </w:r>
      <w:r>
        <w:rPr>
          <w:rFonts w:hint="eastAsia" w:ascii="仿宋_GB2312" w:hAnsi="仿宋_GB2312" w:eastAsia="仿宋_GB2312" w:cs="仿宋_GB2312"/>
          <w:color w:val="auto"/>
          <w:kern w:val="0"/>
          <w:sz w:val="28"/>
          <w:szCs w:val="28"/>
          <w:highlight w:val="none"/>
          <w:shd w:val="clear" w:color="auto" w:fill="auto"/>
          <w:lang w:val="en-US" w:eastAsia="zh-TW"/>
        </w:rPr>
        <w:t>______</w:t>
      </w:r>
      <w:r>
        <w:rPr>
          <w:rFonts w:hint="eastAsia" w:ascii="仿宋_GB2312" w:hAnsi="仿宋_GB2312" w:eastAsia="仿宋_GB2312" w:cs="仿宋_GB2312"/>
          <w:color w:val="auto"/>
          <w:kern w:val="0"/>
          <w:sz w:val="28"/>
          <w:szCs w:val="28"/>
          <w:highlight w:val="none"/>
          <w:shd w:val="clear" w:color="auto" w:fill="auto"/>
          <w:lang w:val="zh-TW" w:eastAsia="zh-TW"/>
        </w:rPr>
        <w:t>项目采购活动提供本单位制造的货物（由本单位承担工程</w:t>
      </w:r>
      <w:r>
        <w:rPr>
          <w:rFonts w:hint="eastAsia" w:ascii="仿宋_GB2312" w:hAnsi="仿宋_GB2312" w:eastAsia="仿宋_GB2312" w:cs="仿宋_GB2312"/>
          <w:color w:val="auto"/>
          <w:kern w:val="0"/>
          <w:sz w:val="28"/>
          <w:szCs w:val="28"/>
          <w:highlight w:val="none"/>
          <w:shd w:val="clear" w:color="auto" w:fill="auto"/>
          <w:lang w:val="en-US" w:eastAsia="zh-TW"/>
        </w:rPr>
        <w:t>/</w:t>
      </w:r>
      <w:r>
        <w:rPr>
          <w:rFonts w:hint="eastAsia" w:ascii="仿宋_GB2312" w:hAnsi="仿宋_GB2312" w:eastAsia="仿宋_GB2312" w:cs="仿宋_GB2312"/>
          <w:color w:val="auto"/>
          <w:kern w:val="0"/>
          <w:sz w:val="28"/>
          <w:szCs w:val="28"/>
          <w:highlight w:val="none"/>
          <w:shd w:val="clear" w:color="auto" w:fill="auto"/>
          <w:lang w:val="zh-TW" w:eastAsia="zh-TW"/>
        </w:rPr>
        <w:t>提供服务），或者提供其他残疾人福利性单位制造的货物（不包括使用非残疾人福利性单位注册商标的货物）。</w:t>
      </w:r>
    </w:p>
    <w:p>
      <w:pPr>
        <w:widowControl/>
        <w:shd w:val="clear"/>
        <w:spacing w:line="360" w:lineRule="auto"/>
        <w:rPr>
          <w:rFonts w:hint="eastAsia" w:ascii="仿宋_GB2312" w:hAnsi="仿宋_GB2312" w:eastAsia="仿宋_GB2312" w:cs="仿宋_GB2312"/>
          <w:color w:val="auto"/>
          <w:kern w:val="0"/>
          <w:sz w:val="28"/>
          <w:szCs w:val="28"/>
          <w:highlight w:val="none"/>
          <w:shd w:val="clear" w:color="auto" w:fill="auto"/>
          <w:lang w:val="zh-TW" w:eastAsia="zh-TW"/>
        </w:rPr>
      </w:pPr>
      <w:r>
        <w:rPr>
          <w:rFonts w:hint="eastAsia" w:ascii="仿宋_GB2312" w:hAnsi="仿宋_GB2312" w:eastAsia="仿宋_GB2312" w:cs="仿宋_GB2312"/>
          <w:color w:val="auto"/>
          <w:kern w:val="0"/>
          <w:sz w:val="28"/>
          <w:szCs w:val="28"/>
          <w:highlight w:val="none"/>
          <w:shd w:val="clear" w:color="auto" w:fill="auto"/>
          <w:lang w:val="en-US" w:eastAsia="zh-CN"/>
        </w:rPr>
        <w:t xml:space="preserve">    </w:t>
      </w:r>
      <w:r>
        <w:rPr>
          <w:rFonts w:hint="eastAsia" w:ascii="仿宋_GB2312" w:hAnsi="仿宋_GB2312" w:eastAsia="仿宋_GB2312" w:cs="仿宋_GB2312"/>
          <w:color w:val="auto"/>
          <w:kern w:val="0"/>
          <w:sz w:val="28"/>
          <w:szCs w:val="28"/>
          <w:highlight w:val="none"/>
          <w:shd w:val="clear" w:color="auto" w:fill="auto"/>
          <w:lang w:val="zh-TW" w:eastAsia="zh-TW"/>
        </w:rPr>
        <w:t>本单位对上述声明的真实性负责。如有虚假，将依法承担相应责任。</w:t>
      </w:r>
    </w:p>
    <w:p>
      <w:pPr>
        <w:widowControl/>
        <w:shd w:val="clear"/>
        <w:spacing w:line="360" w:lineRule="auto"/>
        <w:ind w:left="1080" w:hanging="540"/>
        <w:jc w:val="center"/>
        <w:rPr>
          <w:rFonts w:hint="eastAsia" w:ascii="宋体" w:hAnsi="宋体" w:eastAsia="宋体" w:cs="宋体"/>
          <w:color w:val="auto"/>
          <w:kern w:val="0"/>
          <w:sz w:val="24"/>
          <w:szCs w:val="24"/>
          <w:highlight w:val="none"/>
          <w:shd w:val="clear" w:color="auto" w:fill="auto"/>
          <w:lang w:val="en-US" w:eastAsia="zh-TW"/>
        </w:rPr>
      </w:pPr>
    </w:p>
    <w:p>
      <w:pPr>
        <w:widowControl/>
        <w:shd w:val="clear"/>
        <w:spacing w:line="360" w:lineRule="auto"/>
        <w:ind w:left="1080" w:hanging="540"/>
        <w:jc w:val="center"/>
        <w:rPr>
          <w:rFonts w:hint="eastAsia" w:ascii="宋体" w:hAnsi="宋体" w:eastAsia="宋体" w:cs="宋体"/>
          <w:color w:val="auto"/>
          <w:kern w:val="0"/>
          <w:sz w:val="24"/>
          <w:szCs w:val="24"/>
          <w:highlight w:val="none"/>
          <w:shd w:val="clear" w:color="auto" w:fill="auto"/>
          <w:lang w:val="en-US" w:eastAsia="zh-TW"/>
        </w:rPr>
      </w:pPr>
    </w:p>
    <w:p>
      <w:pPr>
        <w:widowControl/>
        <w:shd w:val="clear"/>
        <w:spacing w:line="360" w:lineRule="auto"/>
        <w:ind w:left="645" w:firstLine="2640"/>
        <w:rPr>
          <w:rFonts w:hint="eastAsia" w:ascii="仿宋_GB2312" w:hAnsi="仿宋_GB2312" w:eastAsia="仿宋_GB2312" w:cs="仿宋_GB2312"/>
          <w:color w:val="auto"/>
          <w:kern w:val="0"/>
          <w:sz w:val="28"/>
          <w:szCs w:val="28"/>
          <w:highlight w:val="none"/>
          <w:shd w:val="clear" w:color="auto" w:fill="auto"/>
          <w:lang w:val="en-US" w:eastAsia="zh-CN"/>
        </w:rPr>
      </w:pPr>
      <w:r>
        <w:rPr>
          <w:rFonts w:hint="eastAsia" w:ascii="宋体" w:hAnsi="宋体" w:eastAsia="宋体" w:cs="Arial Unicode MS"/>
          <w:color w:val="auto"/>
          <w:kern w:val="0"/>
          <w:sz w:val="24"/>
          <w:szCs w:val="24"/>
          <w:highlight w:val="none"/>
          <w:shd w:val="clear" w:color="auto" w:fill="auto"/>
          <w:lang w:val="zh-TW" w:eastAsia="zh-TW"/>
        </w:rPr>
        <w:t xml:space="preserve">   </w:t>
      </w:r>
      <w:r>
        <w:rPr>
          <w:rFonts w:hint="eastAsia" w:ascii="仿宋_GB2312" w:hAnsi="仿宋_GB2312" w:eastAsia="仿宋_GB2312" w:cs="仿宋_GB2312"/>
          <w:color w:val="auto"/>
          <w:kern w:val="0"/>
          <w:sz w:val="28"/>
          <w:szCs w:val="28"/>
          <w:highlight w:val="none"/>
          <w:shd w:val="clear" w:color="auto" w:fill="auto"/>
          <w:lang w:val="en-US" w:eastAsia="zh-CN"/>
        </w:rPr>
        <w:t xml:space="preserve">投标人（企业电子签章）：             </w:t>
      </w:r>
    </w:p>
    <w:p>
      <w:pPr>
        <w:widowControl/>
        <w:shd w:val="clear"/>
        <w:spacing w:line="360" w:lineRule="auto"/>
        <w:ind w:left="645" w:firstLine="2640"/>
        <w:rPr>
          <w:rFonts w:hint="eastAsia" w:ascii="仿宋_GB2312" w:hAnsi="仿宋_GB2312" w:eastAsia="仿宋_GB2312" w:cs="仿宋_GB2312"/>
          <w:color w:val="auto"/>
          <w:kern w:val="0"/>
          <w:sz w:val="28"/>
          <w:szCs w:val="28"/>
          <w:highlight w:val="none"/>
          <w:u w:val="single"/>
          <w:shd w:val="clear" w:color="auto" w:fill="auto"/>
          <w:lang w:val="en-US" w:eastAsia="zh-CN"/>
        </w:rPr>
      </w:pPr>
      <w:r>
        <w:rPr>
          <w:rFonts w:hint="eastAsia" w:ascii="仿宋_GB2312" w:hAnsi="仿宋_GB2312" w:eastAsia="仿宋_GB2312" w:cs="仿宋_GB2312"/>
          <w:color w:val="auto"/>
          <w:kern w:val="0"/>
          <w:sz w:val="28"/>
          <w:szCs w:val="28"/>
          <w:highlight w:val="none"/>
          <w:shd w:val="clear" w:color="auto" w:fill="auto"/>
          <w:lang w:val="en-US" w:eastAsia="zh-CN"/>
        </w:rPr>
        <w:t>　日　期：</w:t>
      </w:r>
      <w:r>
        <w:rPr>
          <w:rFonts w:hint="eastAsia" w:ascii="仿宋_GB2312" w:hAnsi="仿宋_GB2312" w:eastAsia="仿宋_GB2312" w:cs="仿宋_GB2312"/>
          <w:color w:val="auto"/>
          <w:kern w:val="0"/>
          <w:sz w:val="28"/>
          <w:szCs w:val="28"/>
          <w:highlight w:val="none"/>
          <w:u w:val="single"/>
          <w:shd w:val="clear" w:color="auto" w:fill="auto"/>
          <w:lang w:val="en-US" w:eastAsia="zh-TW"/>
        </w:rPr>
        <w:t xml:space="preserve">             </w:t>
      </w:r>
      <w:r>
        <w:rPr>
          <w:rFonts w:hint="eastAsia" w:ascii="仿宋_GB2312" w:hAnsi="仿宋_GB2312" w:eastAsia="仿宋_GB2312" w:cs="仿宋_GB2312"/>
          <w:color w:val="auto"/>
          <w:kern w:val="0"/>
          <w:sz w:val="28"/>
          <w:szCs w:val="28"/>
          <w:highlight w:val="none"/>
          <w:shd w:val="clear" w:color="auto" w:fill="auto"/>
          <w:lang w:val="en-US" w:eastAsia="zh-CN"/>
        </w:rPr>
        <w:t xml:space="preserve">             </w:t>
      </w:r>
    </w:p>
    <w:p>
      <w:pPr>
        <w:keepNext/>
        <w:keepLines/>
        <w:shd w:val="clear"/>
        <w:spacing w:before="260" w:after="260" w:line="416" w:lineRule="auto"/>
        <w:jc w:val="center"/>
        <w:outlineLvl w:val="1"/>
        <w:rPr>
          <w:rFonts w:hint="default" w:ascii="Cambria" w:hAnsi="Cambria" w:eastAsia="宋体" w:cs="Times New Roman"/>
          <w:b/>
          <w:bCs/>
          <w:color w:val="auto"/>
          <w:kern w:val="2"/>
          <w:sz w:val="32"/>
          <w:szCs w:val="32"/>
          <w:highlight w:val="none"/>
          <w:shd w:val="clear" w:color="auto" w:fill="auto"/>
          <w:lang w:val="zh-TW" w:eastAsia="zh-TW" w:bidi="ar-SA"/>
        </w:rPr>
      </w:pPr>
      <w:r>
        <w:rPr>
          <w:rFonts w:hint="eastAsia" w:ascii="Cambria" w:hAnsi="Cambria" w:eastAsia="宋体" w:cs="Times New Roman"/>
          <w:b/>
          <w:bCs/>
          <w:color w:val="auto"/>
          <w:kern w:val="2"/>
          <w:sz w:val="32"/>
          <w:szCs w:val="32"/>
          <w:highlight w:val="none"/>
          <w:shd w:val="clear" w:color="auto" w:fill="auto"/>
          <w:lang w:val="zh-TW" w:eastAsia="zh-TW" w:bidi="ar-SA"/>
        </w:rPr>
        <w:br w:type="page"/>
      </w:r>
      <w:bookmarkStart w:id="383" w:name="_Toc807820015"/>
      <w:bookmarkStart w:id="384" w:name="_Toc1306770718"/>
      <w:bookmarkStart w:id="385" w:name="_Toc237482121"/>
      <w:bookmarkStart w:id="386" w:name="_Toc1179847034"/>
      <w:bookmarkStart w:id="387" w:name="_Toc1929226479"/>
      <w:bookmarkStart w:id="388" w:name="_Toc2035532823"/>
      <w:bookmarkStart w:id="389" w:name="_Toc1888555944"/>
      <w:bookmarkStart w:id="390" w:name="_Toc1562600580"/>
      <w:bookmarkStart w:id="391" w:name="_Toc1445600282"/>
      <w:r>
        <w:rPr>
          <w:rFonts w:hint="default" w:ascii="黑体" w:hAnsi="黑体" w:eastAsia="黑体" w:cs="黑体"/>
          <w:b/>
          <w:bCs/>
          <w:color w:val="auto"/>
          <w:kern w:val="2"/>
          <w:sz w:val="28"/>
          <w:szCs w:val="28"/>
          <w:highlight w:val="none"/>
          <w:shd w:val="clear" w:color="auto" w:fill="auto"/>
          <w:lang w:val="en" w:eastAsia="zh-CN" w:bidi="ar-SA"/>
        </w:rPr>
        <w:t>八</w:t>
      </w:r>
      <w:r>
        <w:rPr>
          <w:rFonts w:hint="eastAsia" w:ascii="黑体" w:hAnsi="黑体" w:eastAsia="黑体" w:cs="黑体"/>
          <w:b/>
          <w:bCs/>
          <w:color w:val="auto"/>
          <w:kern w:val="2"/>
          <w:sz w:val="28"/>
          <w:szCs w:val="28"/>
          <w:highlight w:val="none"/>
          <w:shd w:val="clear" w:color="auto" w:fill="auto"/>
          <w:lang w:val="en-US" w:eastAsia="zh-CN" w:bidi="ar-SA"/>
        </w:rPr>
        <w:t>、</w:t>
      </w:r>
      <w:r>
        <w:rPr>
          <w:rFonts w:hint="eastAsia" w:ascii="黑体" w:hAnsi="黑体" w:eastAsia="黑体" w:cs="黑体"/>
          <w:b/>
          <w:bCs/>
          <w:color w:val="auto"/>
          <w:kern w:val="2"/>
          <w:sz w:val="28"/>
          <w:szCs w:val="28"/>
          <w:highlight w:val="none"/>
          <w:shd w:val="clear" w:color="auto" w:fill="auto"/>
          <w:lang w:val="zh-TW" w:eastAsia="zh-TW" w:bidi="ar-SA"/>
        </w:rPr>
        <w:t>投标人关联单位的说明</w:t>
      </w:r>
      <w:bookmarkEnd w:id="383"/>
      <w:bookmarkEnd w:id="384"/>
      <w:bookmarkEnd w:id="385"/>
      <w:bookmarkEnd w:id="386"/>
      <w:bookmarkEnd w:id="387"/>
      <w:bookmarkEnd w:id="388"/>
      <w:bookmarkEnd w:id="389"/>
      <w:bookmarkEnd w:id="390"/>
      <w:bookmarkEnd w:id="391"/>
    </w:p>
    <w:p>
      <w:pPr>
        <w:widowControl/>
        <w:shd w:val="clear"/>
        <w:spacing w:before="100" w:after="100" w:line="360" w:lineRule="auto"/>
        <w:ind w:firstLine="420"/>
        <w:jc w:val="left"/>
        <w:rPr>
          <w:rFonts w:hint="eastAsia" w:ascii="仿宋_GB2312" w:hAnsi="仿宋_GB2312" w:eastAsia="仿宋_GB2312" w:cs="仿宋_GB2312"/>
          <w:color w:val="auto"/>
          <w:kern w:val="0"/>
          <w:sz w:val="28"/>
          <w:szCs w:val="28"/>
          <w:highlight w:val="none"/>
          <w:shd w:val="clear" w:color="auto" w:fill="auto"/>
          <w:lang w:val="zh-TW" w:eastAsia="zh-TW"/>
        </w:rPr>
      </w:pPr>
    </w:p>
    <w:p>
      <w:pPr>
        <w:widowControl/>
        <w:shd w:val="clear"/>
        <w:spacing w:line="360" w:lineRule="auto"/>
        <w:ind w:firstLine="480"/>
        <w:jc w:val="lef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kern w:val="0"/>
          <w:sz w:val="28"/>
          <w:szCs w:val="28"/>
          <w:highlight w:val="none"/>
          <w:shd w:val="clear" w:color="auto" w:fill="auto"/>
          <w:lang w:val="en-US" w:eastAsia="zh-CN"/>
        </w:rPr>
        <w:t xml:space="preserve"> </w:t>
      </w:r>
      <w:r>
        <w:rPr>
          <w:rFonts w:hint="eastAsia" w:ascii="仿宋_GB2312" w:hAnsi="仿宋_GB2312" w:eastAsia="仿宋_GB2312" w:cs="仿宋_GB2312"/>
          <w:color w:val="auto"/>
          <w:sz w:val="30"/>
          <w:szCs w:val="30"/>
          <w:highlight w:val="none"/>
          <w:shd w:val="clear" w:color="auto" w:fill="auto"/>
          <w:lang w:val="en-US" w:eastAsia="zh-CN"/>
        </w:rPr>
        <w:t>我单位作为本次采购项目的投标人，根据招标文件要求，现郑重承诺如下：</w:t>
      </w:r>
    </w:p>
    <w:p>
      <w:pPr>
        <w:widowControl/>
        <w:shd w:val="clear"/>
        <w:spacing w:line="360" w:lineRule="auto"/>
        <w:ind w:firstLine="480"/>
        <w:jc w:val="left"/>
        <w:rPr>
          <w:rFonts w:hint="default" w:ascii="Times New Roman" w:hAnsi="Times New Roman" w:eastAsia="Arial Unicode MS" w:cs="Arial Unicode MS"/>
          <w:color w:val="auto"/>
          <w:spacing w:val="8"/>
          <w:kern w:val="0"/>
          <w:sz w:val="24"/>
          <w:szCs w:val="21"/>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我单位参加本次招标采购活动，</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（填写“存在”或“不存在”）与单位负责人为同一人或者存在直接控股、管理关系的其他投标人参与同一合同项下的投标活动行为。</w:t>
      </w:r>
    </w:p>
    <w:p>
      <w:pPr>
        <w:widowControl/>
        <w:shd w:val="clear"/>
        <w:spacing w:before="100" w:after="100" w:line="360" w:lineRule="auto"/>
        <w:ind w:firstLine="420"/>
        <w:jc w:val="left"/>
        <w:rPr>
          <w:rFonts w:hint="eastAsia" w:ascii="仿宋_GB2312" w:hAnsi="仿宋_GB2312" w:eastAsia="仿宋_GB2312" w:cs="仿宋_GB2312"/>
          <w:color w:val="auto"/>
          <w:kern w:val="0"/>
          <w:sz w:val="21"/>
          <w:szCs w:val="21"/>
          <w:highlight w:val="none"/>
          <w:shd w:val="clear" w:color="auto" w:fill="auto"/>
          <w:lang w:val="zh-TW" w:eastAsia="zh-TW"/>
        </w:rPr>
      </w:pPr>
      <w:r>
        <w:rPr>
          <w:rFonts w:hint="eastAsia" w:ascii="仿宋_GB2312" w:hAnsi="仿宋_GB2312" w:eastAsia="仿宋_GB2312" w:cs="仿宋_GB2312"/>
          <w:color w:val="auto"/>
          <w:kern w:val="0"/>
          <w:sz w:val="21"/>
          <w:szCs w:val="21"/>
          <w:highlight w:val="none"/>
          <w:shd w:val="clear" w:color="auto" w:fill="auto"/>
          <w:lang w:val="zh-TW" w:eastAsia="zh-TW"/>
        </w:rPr>
        <w:t>说明：投标人应当如实披露与本单位存在关联关系的单位名称</w:t>
      </w:r>
      <w:r>
        <w:rPr>
          <w:rFonts w:hint="eastAsia" w:ascii="仿宋_GB2312" w:hAnsi="仿宋_GB2312" w:eastAsia="仿宋_GB2312" w:cs="仿宋_GB2312"/>
          <w:color w:val="auto"/>
          <w:kern w:val="0"/>
          <w:sz w:val="21"/>
          <w:szCs w:val="21"/>
          <w:highlight w:val="none"/>
          <w:shd w:val="clear" w:color="auto" w:fill="auto"/>
          <w:lang w:val="zh-TW" w:eastAsia="zh-CN"/>
        </w:rPr>
        <w:t>。</w:t>
      </w:r>
    </w:p>
    <w:p>
      <w:pPr>
        <w:widowControl/>
        <w:shd w:val="clear"/>
        <w:spacing w:before="100" w:after="100" w:line="360" w:lineRule="auto"/>
        <w:jc w:val="left"/>
        <w:rPr>
          <w:rFonts w:hint="eastAsia" w:ascii="仿宋_GB2312" w:hAnsi="仿宋_GB2312" w:eastAsia="仿宋_GB2312" w:cs="仿宋_GB2312"/>
          <w:color w:val="auto"/>
          <w:kern w:val="0"/>
          <w:sz w:val="28"/>
          <w:szCs w:val="28"/>
          <w:highlight w:val="none"/>
          <w:shd w:val="clear" w:color="auto" w:fill="auto"/>
          <w:lang w:val="zh-TW" w:eastAsia="zh-CN"/>
        </w:rPr>
      </w:pPr>
    </w:p>
    <w:p>
      <w:pPr>
        <w:widowControl/>
        <w:shd w:val="clear"/>
        <w:spacing w:before="100" w:after="100" w:line="360" w:lineRule="auto"/>
        <w:jc w:val="left"/>
        <w:rPr>
          <w:rFonts w:hint="eastAsia" w:ascii="仿宋_GB2312" w:hAnsi="仿宋_GB2312" w:eastAsia="仿宋_GB2312" w:cs="仿宋_GB2312"/>
          <w:color w:val="auto"/>
          <w:kern w:val="0"/>
          <w:sz w:val="28"/>
          <w:szCs w:val="28"/>
          <w:highlight w:val="none"/>
          <w:shd w:val="clear" w:color="auto" w:fill="auto"/>
          <w:lang w:val="zh-TW" w:eastAsia="zh-TW"/>
        </w:rPr>
      </w:pPr>
      <w:r>
        <w:rPr>
          <w:rFonts w:hint="eastAsia" w:ascii="仿宋_GB2312" w:hAnsi="仿宋_GB2312" w:eastAsia="仿宋_GB2312" w:cs="仿宋_GB2312"/>
          <w:color w:val="auto"/>
          <w:kern w:val="0"/>
          <w:sz w:val="28"/>
          <w:szCs w:val="28"/>
          <w:highlight w:val="none"/>
          <w:shd w:val="clear" w:color="auto" w:fill="auto"/>
          <w:lang w:val="zh-TW" w:eastAsia="zh-TW"/>
        </w:rPr>
        <w:t xml:space="preserve">  </w:t>
      </w:r>
    </w:p>
    <w:p>
      <w:pPr>
        <w:widowControl w:val="0"/>
        <w:shd w:val="clear"/>
        <w:tabs>
          <w:tab w:val="left" w:pos="567"/>
        </w:tabs>
        <w:spacing w:before="120" w:line="22" w:lineRule="atLeast"/>
        <w:jc w:val="both"/>
        <w:rPr>
          <w:rFonts w:hint="eastAsia" w:ascii="宋体" w:hAnsi="宋体" w:eastAsia="宋体" w:cs="Times New Roman"/>
          <w:color w:val="auto"/>
          <w:kern w:val="2"/>
          <w:sz w:val="24"/>
          <w:szCs w:val="24"/>
          <w:highlight w:val="none"/>
          <w:shd w:val="clear" w:color="auto" w:fill="auto"/>
          <w:lang w:val="en-US" w:eastAsia="zh-CN" w:bidi="ar-SA"/>
        </w:rPr>
      </w:pPr>
    </w:p>
    <w:p>
      <w:pPr>
        <w:widowControl/>
        <w:shd w:val="clear"/>
        <w:spacing w:before="100" w:after="100" w:line="360" w:lineRule="auto"/>
        <w:ind w:firstLine="420"/>
        <w:jc w:val="left"/>
        <w:rPr>
          <w:rFonts w:hint="eastAsia" w:ascii="宋体" w:hAnsi="宋体" w:eastAsia="宋体" w:cs="Arial Unicode MS"/>
          <w:color w:val="auto"/>
          <w:kern w:val="0"/>
          <w:sz w:val="24"/>
          <w:szCs w:val="24"/>
          <w:highlight w:val="none"/>
          <w:shd w:val="clear" w:color="auto" w:fill="auto"/>
          <w:lang w:val="zh-TW" w:eastAsia="zh-CN"/>
        </w:rPr>
      </w:pPr>
    </w:p>
    <w:p>
      <w:pPr>
        <w:widowControl/>
        <w:shd w:val="clear"/>
        <w:spacing w:before="100" w:after="100" w:line="360" w:lineRule="auto"/>
        <w:ind w:firstLine="420"/>
        <w:jc w:val="left"/>
        <w:rPr>
          <w:rFonts w:hint="eastAsia" w:ascii="宋体" w:hAnsi="宋体" w:eastAsia="宋体" w:cs="Arial Unicode MS"/>
          <w:color w:val="auto"/>
          <w:kern w:val="0"/>
          <w:sz w:val="24"/>
          <w:szCs w:val="24"/>
          <w:highlight w:val="none"/>
          <w:shd w:val="clear" w:color="auto" w:fill="auto"/>
          <w:lang w:val="zh-TW" w:eastAsia="zh-CN"/>
        </w:rPr>
      </w:pPr>
    </w:p>
    <w:p>
      <w:pPr>
        <w:widowControl/>
        <w:shd w:val="clear"/>
        <w:spacing w:before="100" w:after="100" w:line="360" w:lineRule="auto"/>
        <w:ind w:firstLine="3960"/>
        <w:jc w:val="left"/>
        <w:rPr>
          <w:rFonts w:hint="eastAsia" w:ascii="仿宋_GB2312" w:hAnsi="仿宋_GB2312" w:eastAsia="仿宋_GB2312" w:cs="仿宋_GB2312"/>
          <w:color w:val="auto"/>
          <w:kern w:val="0"/>
          <w:sz w:val="28"/>
          <w:szCs w:val="28"/>
          <w:highlight w:val="none"/>
          <w:shd w:val="clear" w:color="auto" w:fill="auto"/>
          <w:lang w:val="zh-TW" w:eastAsia="zh-TW"/>
        </w:rPr>
      </w:pPr>
      <w:r>
        <w:rPr>
          <w:rFonts w:hint="eastAsia" w:ascii="仿宋_GB2312" w:hAnsi="仿宋_GB2312" w:eastAsia="仿宋_GB2312" w:cs="仿宋_GB2312"/>
          <w:color w:val="auto"/>
          <w:kern w:val="0"/>
          <w:sz w:val="28"/>
          <w:szCs w:val="28"/>
          <w:highlight w:val="none"/>
          <w:shd w:val="clear" w:color="auto" w:fill="auto"/>
          <w:lang w:val="zh-TW" w:eastAsia="zh-TW"/>
        </w:rPr>
        <w:t>投标人（企业电子签章）：</w:t>
      </w:r>
      <w:r>
        <w:rPr>
          <w:rFonts w:hint="eastAsia" w:ascii="仿宋_GB2312" w:hAnsi="仿宋_GB2312" w:eastAsia="仿宋_GB2312" w:cs="仿宋_GB2312"/>
          <w:color w:val="auto"/>
          <w:kern w:val="0"/>
          <w:sz w:val="28"/>
          <w:szCs w:val="28"/>
          <w:highlight w:val="none"/>
          <w:u w:val="single"/>
          <w:shd w:val="clear" w:color="auto" w:fill="auto"/>
          <w:lang w:val="en-US" w:eastAsia="zh-TW"/>
        </w:rPr>
        <w:t xml:space="preserve">             </w:t>
      </w:r>
    </w:p>
    <w:p>
      <w:pPr>
        <w:widowControl/>
        <w:shd w:val="clear"/>
        <w:spacing w:before="100" w:after="100" w:line="360" w:lineRule="auto"/>
        <w:ind w:firstLine="3720"/>
        <w:jc w:val="left"/>
        <w:rPr>
          <w:rFonts w:hint="eastAsia" w:ascii="仿宋_GB2312" w:hAnsi="仿宋_GB2312" w:eastAsia="仿宋_GB2312" w:cs="仿宋_GB2312"/>
          <w:color w:val="auto"/>
          <w:kern w:val="0"/>
          <w:sz w:val="28"/>
          <w:szCs w:val="28"/>
          <w:highlight w:val="none"/>
          <w:u w:val="single"/>
          <w:shd w:val="clear" w:color="auto" w:fill="auto"/>
          <w:lang w:val="zh-TW" w:eastAsia="zh-TW"/>
        </w:rPr>
      </w:pPr>
      <w:r>
        <w:rPr>
          <w:rFonts w:hint="eastAsia" w:ascii="仿宋_GB2312" w:hAnsi="仿宋_GB2312" w:eastAsia="仿宋_GB2312" w:cs="仿宋_GB2312"/>
          <w:color w:val="auto"/>
          <w:kern w:val="0"/>
          <w:sz w:val="28"/>
          <w:szCs w:val="28"/>
          <w:highlight w:val="none"/>
          <w:shd w:val="clear" w:color="auto" w:fill="auto"/>
          <w:lang w:val="zh-TW" w:eastAsia="zh-TW"/>
        </w:rPr>
        <w:t>　日　期：</w:t>
      </w:r>
      <w:r>
        <w:rPr>
          <w:rFonts w:hint="eastAsia" w:ascii="仿宋_GB2312" w:hAnsi="仿宋_GB2312" w:eastAsia="仿宋_GB2312" w:cs="仿宋_GB2312"/>
          <w:color w:val="auto"/>
          <w:kern w:val="0"/>
          <w:sz w:val="28"/>
          <w:szCs w:val="28"/>
          <w:highlight w:val="none"/>
          <w:u w:val="single"/>
          <w:shd w:val="clear" w:color="auto" w:fill="auto"/>
          <w:lang w:val="en-US" w:eastAsia="zh-TW"/>
        </w:rPr>
        <w:t xml:space="preserve">             </w:t>
      </w:r>
    </w:p>
    <w:p>
      <w:pPr>
        <w:widowControl/>
        <w:shd w:val="clear"/>
        <w:spacing w:before="100" w:after="100" w:line="360" w:lineRule="auto"/>
        <w:ind w:firstLine="420"/>
        <w:jc w:val="left"/>
        <w:rPr>
          <w:rFonts w:hint="eastAsia" w:ascii="宋体" w:hAnsi="宋体" w:eastAsia="宋体" w:cs="Arial Unicode MS"/>
          <w:color w:val="auto"/>
          <w:kern w:val="0"/>
          <w:sz w:val="24"/>
          <w:szCs w:val="24"/>
          <w:highlight w:val="none"/>
          <w:shd w:val="clear" w:color="auto" w:fill="auto"/>
          <w:lang w:val="zh-TW" w:eastAsia="zh-CN"/>
        </w:rPr>
      </w:pPr>
    </w:p>
    <w:p>
      <w:pPr>
        <w:keepNext/>
        <w:keepLines/>
        <w:shd w:val="clear"/>
        <w:spacing w:before="260" w:after="260" w:line="416" w:lineRule="auto"/>
        <w:jc w:val="center"/>
        <w:outlineLvl w:val="1"/>
        <w:rPr>
          <w:rFonts w:hint="default" w:ascii="Cambria" w:hAnsi="Cambria" w:eastAsia="宋体" w:cs="Times New Roman"/>
          <w:b/>
          <w:bCs/>
          <w:color w:val="auto"/>
          <w:kern w:val="2"/>
          <w:sz w:val="32"/>
          <w:szCs w:val="32"/>
          <w:highlight w:val="none"/>
          <w:shd w:val="clear" w:color="auto" w:fill="auto"/>
          <w:lang w:val="zh-TW" w:eastAsia="zh-TW" w:bidi="ar-SA"/>
        </w:rPr>
      </w:pPr>
      <w:r>
        <w:rPr>
          <w:rFonts w:hint="eastAsia" w:ascii="Cambria" w:hAnsi="Cambria" w:eastAsia="宋体" w:cs="Times New Roman"/>
          <w:b/>
          <w:bCs/>
          <w:color w:val="auto"/>
          <w:kern w:val="2"/>
          <w:sz w:val="32"/>
          <w:szCs w:val="32"/>
          <w:highlight w:val="none"/>
          <w:shd w:val="clear" w:color="auto" w:fill="auto"/>
          <w:lang w:val="zh-TW" w:eastAsia="zh-TW" w:bidi="ar-SA"/>
        </w:rPr>
        <w:br w:type="page"/>
      </w:r>
      <w:bookmarkStart w:id="392" w:name="_Toc349828394"/>
      <w:bookmarkStart w:id="393" w:name="_Toc1342357120"/>
      <w:bookmarkStart w:id="394" w:name="_Toc1027952896"/>
      <w:bookmarkStart w:id="395" w:name="_Toc741327320"/>
      <w:bookmarkStart w:id="396" w:name="_Toc297277348"/>
      <w:bookmarkStart w:id="397" w:name="_Toc2003764980"/>
      <w:bookmarkStart w:id="398" w:name="_Toc1642658699"/>
      <w:bookmarkStart w:id="399" w:name="_Toc71543334"/>
      <w:bookmarkStart w:id="400" w:name="_Toc1405132080"/>
      <w:bookmarkStart w:id="401" w:name="_Toc302312089"/>
      <w:bookmarkStart w:id="402" w:name="_Toc203536082"/>
      <w:r>
        <w:rPr>
          <w:rFonts w:hint="default" w:ascii="黑体" w:hAnsi="黑体" w:eastAsia="黑体" w:cs="黑体"/>
          <w:b/>
          <w:bCs/>
          <w:color w:val="auto"/>
          <w:kern w:val="2"/>
          <w:sz w:val="28"/>
          <w:szCs w:val="28"/>
          <w:highlight w:val="none"/>
          <w:shd w:val="clear" w:color="auto" w:fill="auto"/>
          <w:lang w:val="en" w:eastAsia="zh-CN" w:bidi="ar-SA"/>
        </w:rPr>
        <w:t>九</w:t>
      </w:r>
      <w:r>
        <w:rPr>
          <w:rFonts w:hint="eastAsia" w:ascii="黑体" w:hAnsi="黑体" w:eastAsia="黑体" w:cs="黑体"/>
          <w:b/>
          <w:bCs/>
          <w:color w:val="auto"/>
          <w:kern w:val="2"/>
          <w:sz w:val="28"/>
          <w:szCs w:val="28"/>
          <w:highlight w:val="none"/>
          <w:shd w:val="clear" w:color="auto" w:fill="auto"/>
          <w:lang w:val="zh-TW" w:eastAsia="zh-CN" w:bidi="ar-SA"/>
        </w:rPr>
        <w:t>、</w:t>
      </w:r>
      <w:r>
        <w:rPr>
          <w:rFonts w:hint="eastAsia" w:ascii="黑体" w:hAnsi="黑体" w:eastAsia="黑体" w:cs="黑体"/>
          <w:b/>
          <w:bCs/>
          <w:color w:val="auto"/>
          <w:kern w:val="2"/>
          <w:sz w:val="28"/>
          <w:szCs w:val="28"/>
          <w:highlight w:val="none"/>
          <w:shd w:val="clear" w:color="auto" w:fill="auto"/>
          <w:lang w:val="zh-TW" w:eastAsia="zh-TW" w:bidi="ar-SA"/>
        </w:rPr>
        <w:t>其他文件</w:t>
      </w:r>
      <w:bookmarkEnd w:id="392"/>
      <w:bookmarkEnd w:id="393"/>
      <w:bookmarkEnd w:id="394"/>
      <w:bookmarkEnd w:id="395"/>
      <w:bookmarkEnd w:id="396"/>
      <w:bookmarkEnd w:id="397"/>
      <w:bookmarkEnd w:id="398"/>
      <w:bookmarkEnd w:id="399"/>
      <w:bookmarkEnd w:id="400"/>
      <w:bookmarkEnd w:id="401"/>
      <w:bookmarkEnd w:id="402"/>
    </w:p>
    <w:p>
      <w:pPr>
        <w:shd w:val="clear"/>
        <w:spacing w:line="360" w:lineRule="auto"/>
        <w:ind w:firstLine="480"/>
        <w:rPr>
          <w:rFonts w:hint="eastAsia" w:ascii="宋体" w:hAnsi="宋体" w:eastAsia="宋体" w:cs="Arial Unicode MS"/>
          <w:color w:val="auto"/>
          <w:kern w:val="0"/>
          <w:sz w:val="24"/>
          <w:szCs w:val="24"/>
          <w:highlight w:val="none"/>
          <w:shd w:val="clear" w:color="auto" w:fill="auto"/>
          <w:lang w:val="zh-TW" w:eastAsia="zh-TW" w:bidi="ar-SA"/>
        </w:rPr>
      </w:pPr>
    </w:p>
    <w:p>
      <w:pPr>
        <w:shd w:val="clear"/>
        <w:spacing w:line="360" w:lineRule="auto"/>
        <w:ind w:firstLine="480"/>
        <w:rPr>
          <w:rFonts w:hint="eastAsia" w:ascii="宋体" w:hAnsi="宋体" w:eastAsia="宋体" w:cs="Arial Unicode MS"/>
          <w:color w:val="auto"/>
          <w:kern w:val="0"/>
          <w:sz w:val="24"/>
          <w:szCs w:val="24"/>
          <w:highlight w:val="none"/>
          <w:shd w:val="clear" w:color="auto" w:fill="auto"/>
          <w:lang w:val="zh-TW" w:eastAsia="zh-TW" w:bidi="ar-SA"/>
        </w:rPr>
      </w:pPr>
    </w:p>
    <w:p>
      <w:pPr>
        <w:shd w:val="clear"/>
        <w:spacing w:line="360" w:lineRule="auto"/>
        <w:ind w:left="1080" w:hanging="540"/>
        <w:jc w:val="center"/>
        <w:rPr>
          <w:rFonts w:ascii="宋体" w:hAnsi="宋体" w:eastAsia="宋体"/>
          <w:color w:val="auto"/>
          <w:highlight w:val="none"/>
          <w:shd w:val="clear" w:color="auto" w:fill="auto"/>
        </w:rPr>
        <w:sectPr>
          <w:pgSz w:w="11900" w:h="16840"/>
          <w:pgMar w:top="1440" w:right="1800" w:bottom="1440" w:left="1800" w:header="851" w:footer="992" w:gutter="0"/>
          <w:cols w:space="720" w:num="1"/>
        </w:sectPr>
      </w:pPr>
    </w:p>
    <w:p>
      <w:pPr>
        <w:keepNext/>
        <w:keepLines/>
        <w:shd w:val="clear"/>
        <w:spacing w:before="0" w:after="0" w:line="360" w:lineRule="auto"/>
        <w:jc w:val="center"/>
        <w:outlineLvl w:val="0"/>
        <w:rPr>
          <w:rFonts w:hint="eastAsia" w:ascii="宋体" w:hAnsi="宋体" w:eastAsia="宋体" w:cs="Arial Unicode MS"/>
          <w:b/>
          <w:bCs/>
          <w:color w:val="auto"/>
          <w:kern w:val="44"/>
          <w:sz w:val="36"/>
          <w:szCs w:val="36"/>
          <w:highlight w:val="none"/>
          <w:shd w:val="clear" w:color="auto" w:fill="auto"/>
          <w:lang w:val="zh-TW" w:eastAsia="zh-CN" w:bidi="ar-SA"/>
        </w:rPr>
      </w:pPr>
      <w:bookmarkStart w:id="403" w:name="_Toc2002228084_WPSOffice_Level1"/>
      <w:bookmarkStart w:id="404" w:name="_Toc978630003"/>
      <w:bookmarkStart w:id="405" w:name="_Toc2052941949"/>
      <w:bookmarkStart w:id="406" w:name="_Toc1841662741"/>
      <w:bookmarkStart w:id="407" w:name="_Toc677628708_WPSOffice_Level1"/>
      <w:bookmarkStart w:id="408" w:name="_Toc732233689_WPSOffice_Level1"/>
      <w:bookmarkStart w:id="409" w:name="_Toc456034163_WPSOffice_Level1"/>
      <w:bookmarkStart w:id="410" w:name="_Toc475715562"/>
      <w:bookmarkStart w:id="411" w:name="_Toc167060631"/>
      <w:bookmarkStart w:id="412" w:name="_Toc249202616"/>
      <w:bookmarkStart w:id="413" w:name="_Toc1595406418"/>
      <w:bookmarkStart w:id="414" w:name="_Toc245603268"/>
      <w:bookmarkStart w:id="415" w:name="_Toc1681859708"/>
      <w:bookmarkStart w:id="416" w:name="_Toc602951741"/>
      <w:r>
        <w:rPr>
          <w:rFonts w:hint="eastAsia" w:ascii="宋体" w:hAnsi="宋体" w:eastAsia="宋体" w:cs="Arial Unicode MS"/>
          <w:b/>
          <w:bCs/>
          <w:color w:val="auto"/>
          <w:kern w:val="44"/>
          <w:sz w:val="36"/>
          <w:szCs w:val="36"/>
          <w:highlight w:val="none"/>
          <w:shd w:val="clear" w:color="auto" w:fill="auto"/>
          <w:lang w:val="zh-TW" w:eastAsia="zh-CN" w:bidi="ar-SA"/>
        </w:rPr>
        <w:t xml:space="preserve">第六章 </w:t>
      </w:r>
      <w:bookmarkEnd w:id="403"/>
      <w:bookmarkEnd w:id="404"/>
      <w:bookmarkEnd w:id="405"/>
      <w:bookmarkEnd w:id="406"/>
      <w:bookmarkEnd w:id="407"/>
      <w:bookmarkEnd w:id="408"/>
      <w:bookmarkEnd w:id="409"/>
      <w:bookmarkEnd w:id="410"/>
      <w:bookmarkEnd w:id="411"/>
      <w:r>
        <w:rPr>
          <w:rFonts w:hint="eastAsia" w:ascii="宋体" w:hAnsi="宋体" w:eastAsia="宋体" w:cs="Arial Unicode MS"/>
          <w:b/>
          <w:bCs/>
          <w:color w:val="auto"/>
          <w:kern w:val="44"/>
          <w:sz w:val="36"/>
          <w:szCs w:val="36"/>
          <w:highlight w:val="none"/>
          <w:shd w:val="clear" w:color="auto" w:fill="auto"/>
          <w:lang w:val="zh-TW" w:eastAsia="zh-TW" w:bidi="ar-SA"/>
        </w:rPr>
        <w:t>项目需求及技术要求</w:t>
      </w:r>
      <w:bookmarkEnd w:id="412"/>
      <w:bookmarkEnd w:id="413"/>
      <w:bookmarkEnd w:id="414"/>
      <w:bookmarkEnd w:id="415"/>
      <w:bookmarkEnd w:id="416"/>
    </w:p>
    <w:p>
      <w:pPr>
        <w:shd w:val="clear"/>
        <w:ind w:firstLine="0" w:firstLineChars="0"/>
        <w:jc w:val="center"/>
        <w:rPr>
          <w:rFonts w:hint="default" w:ascii="方正小标宋简体" w:hAnsi="Times New Roman" w:eastAsia="方正小标宋简体" w:cs="Times New Roman"/>
          <w:b/>
          <w:bCs/>
          <w:color w:val="auto"/>
          <w:kern w:val="0"/>
          <w:sz w:val="32"/>
          <w:szCs w:val="36"/>
          <w:highlight w:val="none"/>
          <w:shd w:val="clear" w:color="auto" w:fill="auto"/>
          <w:lang w:val="en-US" w:eastAsia="zh-CN" w:bidi="ar-SA"/>
        </w:rPr>
      </w:pPr>
      <w:r>
        <w:rPr>
          <w:rFonts w:hint="eastAsia" w:ascii="方正小标宋简体" w:hAnsi="Times New Roman" w:eastAsia="方正小标宋简体" w:cs="Times New Roman"/>
          <w:b/>
          <w:bCs/>
          <w:color w:val="auto"/>
          <w:kern w:val="0"/>
          <w:sz w:val="32"/>
          <w:szCs w:val="36"/>
          <w:highlight w:val="none"/>
          <w:shd w:val="clear" w:color="auto" w:fill="auto"/>
          <w:lang w:val="en-US" w:eastAsia="zh-CN" w:bidi="ar-SA"/>
        </w:rPr>
        <w:t>第一部分：实质性要求</w:t>
      </w:r>
    </w:p>
    <w:p>
      <w:pPr>
        <w:shd w:val="clear"/>
        <w:spacing w:line="360" w:lineRule="auto"/>
        <w:ind w:firstLine="0" w:firstLineChars="0"/>
        <w:jc w:val="both"/>
        <w:rPr>
          <w:rFonts w:hint="default" w:ascii="方正小标宋简体" w:hAnsi="Times New Roman" w:eastAsia="方正小标宋简体" w:cs="Times New Roman"/>
          <w:b/>
          <w:bCs/>
          <w:color w:val="auto"/>
          <w:kern w:val="0"/>
          <w:sz w:val="28"/>
          <w:szCs w:val="28"/>
          <w:highlight w:val="none"/>
          <w:shd w:val="clear" w:color="auto" w:fill="auto"/>
          <w:lang w:val="en-US" w:eastAsia="zh-CN" w:bidi="ar-SA"/>
        </w:rPr>
      </w:pPr>
      <w:r>
        <w:rPr>
          <w:rFonts w:hint="eastAsia" w:ascii="方正小标宋简体" w:hAnsi="Times New Roman" w:eastAsia="方正小标宋简体" w:cs="Times New Roman"/>
          <w:b/>
          <w:bCs/>
          <w:color w:val="auto"/>
          <w:kern w:val="0"/>
          <w:sz w:val="28"/>
          <w:szCs w:val="28"/>
          <w:highlight w:val="none"/>
          <w:shd w:val="clear" w:color="auto" w:fill="auto"/>
          <w:lang w:val="en-US" w:eastAsia="zh-CN" w:bidi="ar-SA"/>
        </w:rPr>
        <w:t>1.项目基本情况及其他实质性要求</w:t>
      </w:r>
    </w:p>
    <w:p>
      <w:pPr>
        <w:widowControl/>
        <w:shd w:val="clear"/>
        <w:spacing w:line="360" w:lineRule="auto"/>
        <w:rPr>
          <w:rFonts w:hint="eastAsia" w:ascii="Arial Unicode MS" w:hAnsi="Arial Unicode MS" w:eastAsia="Arial Unicode MS" w:cs="Arial Unicode MS"/>
          <w:color w:val="auto"/>
          <w:sz w:val="21"/>
          <w:szCs w:val="21"/>
          <w:highlight w:val="none"/>
          <w:shd w:val="clear" w:color="auto" w:fill="auto"/>
          <w:lang w:val="en-US" w:eastAsia="zh-CN"/>
        </w:rPr>
      </w:pPr>
      <w:r>
        <w:rPr>
          <w:rFonts w:hint="eastAsia" w:ascii="仿宋_GB2312" w:hAnsi="Arial Unicode MS" w:eastAsia="仿宋_GB2312" w:cs="宋体"/>
          <w:b/>
          <w:bCs/>
          <w:color w:val="auto"/>
          <w:kern w:val="0"/>
          <w:sz w:val="28"/>
          <w:szCs w:val="28"/>
          <w:highlight w:val="none"/>
          <w:shd w:val="clear" w:color="auto" w:fill="auto"/>
          <w:lang w:val="en-US" w:eastAsia="zh-CN"/>
        </w:rPr>
        <w:t>1.1、 预算：4000000元</w:t>
      </w:r>
    </w:p>
    <w:tbl>
      <w:tblPr>
        <w:tblStyle w:val="9"/>
        <w:tblW w:w="9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750"/>
        <w:gridCol w:w="971"/>
        <w:gridCol w:w="1114"/>
        <w:gridCol w:w="3187"/>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83" w:type="dxa"/>
            <w:noWrap/>
            <w:vAlign w:val="center"/>
          </w:tcPr>
          <w:p>
            <w:pPr>
              <w:widowControl/>
              <w:shd w:val="clear"/>
              <w:spacing w:line="400" w:lineRule="exact"/>
              <w:jc w:val="center"/>
              <w:rPr>
                <w:rFonts w:hint="eastAsia" w:ascii="仿宋_GB2312" w:hAnsi="Arial Unicode MS" w:eastAsia="仿宋_GB2312" w:cs="宋体"/>
                <w:b/>
                <w:bCs/>
                <w:color w:val="auto"/>
                <w:kern w:val="0"/>
                <w:sz w:val="28"/>
                <w:szCs w:val="28"/>
                <w:highlight w:val="none"/>
                <w:shd w:val="clear" w:color="auto" w:fill="auto"/>
                <w:lang w:val="zh-TW" w:eastAsia="zh-TW"/>
              </w:rPr>
            </w:pPr>
            <w:r>
              <w:rPr>
                <w:rFonts w:hint="eastAsia" w:ascii="仿宋_GB2312" w:hAnsi="Arial Unicode MS" w:eastAsia="仿宋_GB2312" w:cs="宋体"/>
                <w:b/>
                <w:bCs/>
                <w:color w:val="auto"/>
                <w:kern w:val="0"/>
                <w:sz w:val="28"/>
                <w:szCs w:val="28"/>
                <w:highlight w:val="none"/>
                <w:shd w:val="clear" w:color="auto" w:fill="auto"/>
                <w:lang w:val="zh-TW" w:eastAsia="zh-TW"/>
              </w:rPr>
              <w:t>项目</w:t>
            </w:r>
          </w:p>
        </w:tc>
        <w:tc>
          <w:tcPr>
            <w:tcW w:w="750" w:type="dxa"/>
            <w:noWrap/>
            <w:vAlign w:val="center"/>
          </w:tcPr>
          <w:p>
            <w:pPr>
              <w:widowControl/>
              <w:shd w:val="clear"/>
              <w:spacing w:line="400" w:lineRule="exact"/>
              <w:jc w:val="center"/>
              <w:rPr>
                <w:rFonts w:hint="eastAsia" w:ascii="仿宋_GB2312" w:hAnsi="Arial Unicode MS" w:eastAsia="仿宋_GB2312" w:cs="宋体"/>
                <w:b/>
                <w:bCs/>
                <w:color w:val="auto"/>
                <w:kern w:val="0"/>
                <w:sz w:val="28"/>
                <w:szCs w:val="28"/>
                <w:highlight w:val="none"/>
                <w:shd w:val="clear" w:color="auto" w:fill="auto"/>
                <w:lang w:val="zh-TW" w:eastAsia="zh-TW"/>
              </w:rPr>
            </w:pPr>
            <w:r>
              <w:rPr>
                <w:rFonts w:hint="eastAsia" w:ascii="仿宋_GB2312" w:hAnsi="Arial Unicode MS" w:eastAsia="仿宋_GB2312" w:cs="宋体"/>
                <w:b/>
                <w:bCs/>
                <w:color w:val="auto"/>
                <w:kern w:val="0"/>
                <w:sz w:val="28"/>
                <w:szCs w:val="28"/>
                <w:highlight w:val="none"/>
                <w:shd w:val="clear" w:color="auto" w:fill="auto"/>
                <w:lang w:val="zh-TW" w:eastAsia="zh-TW"/>
              </w:rPr>
              <w:t>单位</w:t>
            </w:r>
          </w:p>
        </w:tc>
        <w:tc>
          <w:tcPr>
            <w:tcW w:w="971" w:type="dxa"/>
            <w:noWrap/>
            <w:vAlign w:val="center"/>
          </w:tcPr>
          <w:p>
            <w:pPr>
              <w:widowControl/>
              <w:shd w:val="clear"/>
              <w:spacing w:line="400" w:lineRule="exact"/>
              <w:jc w:val="center"/>
              <w:rPr>
                <w:rFonts w:hint="eastAsia" w:ascii="仿宋_GB2312" w:hAnsi="Arial Unicode MS" w:eastAsia="仿宋_GB2312" w:cs="宋体"/>
                <w:b/>
                <w:bCs/>
                <w:color w:val="auto"/>
                <w:kern w:val="0"/>
                <w:sz w:val="28"/>
                <w:szCs w:val="28"/>
                <w:highlight w:val="none"/>
                <w:shd w:val="clear" w:color="auto" w:fill="auto"/>
                <w:lang w:val="zh-TW" w:eastAsia="zh-TW"/>
              </w:rPr>
            </w:pPr>
            <w:r>
              <w:rPr>
                <w:rFonts w:hint="eastAsia" w:ascii="仿宋_GB2312" w:hAnsi="Arial Unicode MS" w:eastAsia="仿宋_GB2312" w:cs="宋体"/>
                <w:b/>
                <w:bCs/>
                <w:color w:val="auto"/>
                <w:kern w:val="0"/>
                <w:sz w:val="28"/>
                <w:szCs w:val="28"/>
                <w:highlight w:val="none"/>
                <w:shd w:val="clear" w:color="auto" w:fill="auto"/>
                <w:lang w:val="zh-TW" w:eastAsia="zh-TW"/>
              </w:rPr>
              <w:t>数量</w:t>
            </w:r>
          </w:p>
        </w:tc>
        <w:tc>
          <w:tcPr>
            <w:tcW w:w="1114" w:type="dxa"/>
            <w:noWrap/>
            <w:vAlign w:val="center"/>
          </w:tcPr>
          <w:p>
            <w:pPr>
              <w:widowControl/>
              <w:shd w:val="clear"/>
              <w:spacing w:line="400" w:lineRule="exact"/>
              <w:jc w:val="center"/>
              <w:rPr>
                <w:rFonts w:hint="eastAsia" w:ascii="仿宋_GB2312" w:hAnsi="Arial Unicode MS" w:eastAsia="仿宋_GB2312" w:cs="宋体"/>
                <w:b/>
                <w:bCs/>
                <w:color w:val="auto"/>
                <w:kern w:val="0"/>
                <w:sz w:val="28"/>
                <w:szCs w:val="28"/>
                <w:highlight w:val="none"/>
                <w:shd w:val="clear" w:color="auto" w:fill="auto"/>
                <w:lang w:val="zh-TW" w:eastAsia="zh-TW"/>
              </w:rPr>
            </w:pPr>
            <w:r>
              <w:rPr>
                <w:rFonts w:hint="eastAsia" w:ascii="仿宋_GB2312" w:hAnsi="Arial Unicode MS" w:eastAsia="仿宋_GB2312" w:cs="宋体"/>
                <w:b/>
                <w:bCs/>
                <w:color w:val="auto"/>
                <w:kern w:val="0"/>
                <w:sz w:val="28"/>
                <w:szCs w:val="28"/>
                <w:highlight w:val="none"/>
                <w:shd w:val="clear" w:color="auto" w:fill="auto"/>
                <w:lang w:val="zh-TW" w:eastAsia="zh-TW"/>
              </w:rPr>
              <w:t>安装地点</w:t>
            </w:r>
          </w:p>
        </w:tc>
        <w:tc>
          <w:tcPr>
            <w:tcW w:w="3187" w:type="dxa"/>
            <w:noWrap/>
            <w:vAlign w:val="center"/>
          </w:tcPr>
          <w:p>
            <w:pPr>
              <w:widowControl/>
              <w:shd w:val="clear"/>
              <w:spacing w:line="400" w:lineRule="exact"/>
              <w:jc w:val="center"/>
              <w:rPr>
                <w:rFonts w:hint="eastAsia" w:ascii="仿宋_GB2312" w:hAnsi="Arial Unicode MS" w:eastAsia="仿宋_GB2312" w:cs="宋体"/>
                <w:b/>
                <w:bCs/>
                <w:color w:val="auto"/>
                <w:kern w:val="0"/>
                <w:sz w:val="28"/>
                <w:szCs w:val="28"/>
                <w:highlight w:val="none"/>
                <w:shd w:val="clear" w:color="auto" w:fill="auto"/>
                <w:lang w:val="zh-TW" w:eastAsia="zh-TW"/>
              </w:rPr>
            </w:pPr>
            <w:r>
              <w:rPr>
                <w:rFonts w:hint="eastAsia" w:ascii="仿宋_GB2312" w:hAnsi="Arial Unicode MS" w:eastAsia="仿宋_GB2312" w:cs="宋体"/>
                <w:b/>
                <w:bCs/>
                <w:color w:val="auto"/>
                <w:kern w:val="0"/>
                <w:sz w:val="28"/>
                <w:szCs w:val="28"/>
                <w:highlight w:val="none"/>
                <w:shd w:val="clear" w:color="auto" w:fill="auto"/>
                <w:lang w:val="zh-TW" w:eastAsia="zh-TW"/>
              </w:rPr>
              <w:t>备注</w:t>
            </w:r>
          </w:p>
        </w:tc>
        <w:tc>
          <w:tcPr>
            <w:tcW w:w="1988" w:type="dxa"/>
            <w:noWrap/>
            <w:vAlign w:val="center"/>
          </w:tcPr>
          <w:p>
            <w:pPr>
              <w:widowControl/>
              <w:shd w:val="clear"/>
              <w:spacing w:line="400" w:lineRule="exact"/>
              <w:jc w:val="center"/>
              <w:rPr>
                <w:rFonts w:hint="eastAsia" w:ascii="仿宋_GB2312" w:hAnsi="Arial Unicode MS" w:eastAsia="仿宋_GB2312" w:cs="宋体"/>
                <w:b/>
                <w:bCs/>
                <w:color w:val="auto"/>
                <w:kern w:val="0"/>
                <w:sz w:val="28"/>
                <w:szCs w:val="28"/>
                <w:highlight w:val="none"/>
                <w:shd w:val="clear" w:color="auto" w:fill="auto"/>
                <w:lang w:val="zh-TW" w:eastAsia="zh-TW"/>
              </w:rPr>
            </w:pPr>
            <w:r>
              <w:rPr>
                <w:rFonts w:hint="eastAsia" w:ascii="仿宋_GB2312" w:hAnsi="Arial Unicode MS" w:eastAsia="仿宋_GB2312" w:cs="宋体"/>
                <w:b/>
                <w:bCs/>
                <w:color w:val="auto"/>
                <w:kern w:val="0"/>
                <w:sz w:val="28"/>
                <w:szCs w:val="28"/>
                <w:highlight w:val="none"/>
                <w:shd w:val="clear" w:color="auto" w:fill="auto"/>
                <w:lang w:val="en-US" w:eastAsia="zh-CN"/>
              </w:rPr>
              <w:t>详细技术参数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jc w:val="center"/>
        </w:trPr>
        <w:tc>
          <w:tcPr>
            <w:tcW w:w="1083" w:type="dxa"/>
            <w:vAlign w:val="center"/>
          </w:tcPr>
          <w:p>
            <w:pPr>
              <w:widowControl/>
              <w:shd w:val="clear"/>
              <w:spacing w:line="400" w:lineRule="exact"/>
              <w:jc w:val="center"/>
              <w:rPr>
                <w:rFonts w:hint="eastAsia" w:ascii="仿宋_GB2312" w:hAnsi="Arial Unicode MS" w:eastAsia="仿宋_GB2312" w:cs="宋体"/>
                <w:color w:val="auto"/>
                <w:kern w:val="0"/>
                <w:sz w:val="28"/>
                <w:szCs w:val="28"/>
                <w:highlight w:val="none"/>
                <w:shd w:val="clear" w:color="auto" w:fill="auto"/>
                <w:lang w:val="zh-TW" w:eastAsia="zh-TW"/>
              </w:rPr>
            </w:pPr>
            <w:r>
              <w:rPr>
                <w:rFonts w:hint="eastAsia" w:ascii="仿宋_GB2312" w:hAnsi="Arial Unicode MS" w:eastAsia="仿宋_GB2312" w:cs="宋体"/>
                <w:color w:val="auto"/>
                <w:kern w:val="0"/>
                <w:sz w:val="28"/>
                <w:szCs w:val="28"/>
                <w:highlight w:val="none"/>
                <w:shd w:val="clear" w:color="auto" w:fill="auto"/>
                <w:lang w:val="zh-TW" w:eastAsia="zh-TW"/>
              </w:rPr>
              <w:t>电脑彩票销售辅助用品</w:t>
            </w:r>
          </w:p>
        </w:tc>
        <w:tc>
          <w:tcPr>
            <w:tcW w:w="750" w:type="dxa"/>
            <w:noWrap/>
            <w:vAlign w:val="center"/>
          </w:tcPr>
          <w:p>
            <w:pPr>
              <w:widowControl/>
              <w:shd w:val="clear"/>
              <w:spacing w:line="400" w:lineRule="exact"/>
              <w:jc w:val="center"/>
              <w:rPr>
                <w:rFonts w:hint="eastAsia" w:ascii="仿宋_GB2312" w:hAnsi="Arial Unicode MS" w:eastAsia="仿宋_GB2312" w:cs="宋体"/>
                <w:color w:val="auto"/>
                <w:kern w:val="0"/>
                <w:sz w:val="28"/>
                <w:szCs w:val="28"/>
                <w:highlight w:val="none"/>
                <w:shd w:val="clear" w:color="auto" w:fill="auto"/>
                <w:lang w:val="zh-TW" w:eastAsia="zh-TW"/>
              </w:rPr>
            </w:pPr>
            <w:r>
              <w:rPr>
                <w:rFonts w:hint="eastAsia" w:ascii="仿宋_GB2312" w:hAnsi="Arial Unicode MS" w:eastAsia="仿宋_GB2312" w:cs="宋体"/>
                <w:color w:val="auto"/>
                <w:kern w:val="0"/>
                <w:sz w:val="28"/>
                <w:szCs w:val="28"/>
                <w:highlight w:val="none"/>
                <w:shd w:val="clear" w:color="auto" w:fill="auto"/>
                <w:lang w:val="zh-TW" w:eastAsia="zh-TW"/>
              </w:rPr>
              <w:t>套</w:t>
            </w:r>
          </w:p>
        </w:tc>
        <w:tc>
          <w:tcPr>
            <w:tcW w:w="971" w:type="dxa"/>
            <w:noWrap/>
            <w:vAlign w:val="center"/>
          </w:tcPr>
          <w:p>
            <w:pPr>
              <w:widowControl/>
              <w:shd w:val="clear"/>
              <w:spacing w:line="400" w:lineRule="exact"/>
              <w:jc w:val="center"/>
              <w:rPr>
                <w:rFonts w:hint="eastAsia" w:ascii="仿宋_GB2312" w:hAnsi="Arial Unicode MS" w:eastAsia="仿宋_GB2312" w:cs="宋体"/>
                <w:color w:val="auto"/>
                <w:kern w:val="0"/>
                <w:sz w:val="28"/>
                <w:szCs w:val="28"/>
                <w:highlight w:val="none"/>
                <w:shd w:val="clear" w:color="auto" w:fill="auto"/>
                <w:lang w:val="en-US" w:eastAsia="zh-CN"/>
              </w:rPr>
            </w:pPr>
            <w:r>
              <w:rPr>
                <w:rFonts w:hint="eastAsia" w:ascii="仿宋_GB2312" w:hAnsi="Arial Unicode MS" w:eastAsia="仿宋_GB2312" w:cs="宋体"/>
                <w:color w:val="auto"/>
                <w:kern w:val="0"/>
                <w:sz w:val="28"/>
                <w:szCs w:val="28"/>
                <w:highlight w:val="none"/>
                <w:shd w:val="clear" w:color="auto" w:fill="auto"/>
                <w:lang w:val="en-US" w:eastAsia="zh-CN"/>
              </w:rPr>
              <w:t>1000</w:t>
            </w:r>
          </w:p>
        </w:tc>
        <w:tc>
          <w:tcPr>
            <w:tcW w:w="1114" w:type="dxa"/>
            <w:vAlign w:val="center"/>
          </w:tcPr>
          <w:p>
            <w:pPr>
              <w:widowControl/>
              <w:shd w:val="clear"/>
              <w:spacing w:line="400" w:lineRule="exact"/>
              <w:jc w:val="center"/>
              <w:rPr>
                <w:rFonts w:hint="eastAsia" w:ascii="仿宋_GB2312" w:hAnsi="Arial Unicode MS" w:eastAsia="仿宋_GB2312" w:cs="宋体"/>
                <w:color w:val="auto"/>
                <w:kern w:val="0"/>
                <w:sz w:val="28"/>
                <w:szCs w:val="28"/>
                <w:highlight w:val="none"/>
                <w:shd w:val="clear" w:color="auto" w:fill="auto"/>
                <w:lang w:val="en-US" w:eastAsia="zh-CN"/>
              </w:rPr>
            </w:pPr>
            <w:r>
              <w:rPr>
                <w:rFonts w:hint="eastAsia" w:ascii="仿宋_GB2312" w:hAnsi="Arial Unicode MS" w:eastAsia="仿宋_GB2312" w:cs="宋体"/>
                <w:color w:val="auto"/>
                <w:kern w:val="0"/>
                <w:sz w:val="28"/>
                <w:szCs w:val="28"/>
                <w:highlight w:val="none"/>
                <w:shd w:val="clear" w:color="auto" w:fill="auto"/>
                <w:lang w:val="zh-TW" w:eastAsia="zh-TW"/>
              </w:rPr>
              <w:t>河南省各地市福彩机构</w:t>
            </w:r>
          </w:p>
        </w:tc>
        <w:tc>
          <w:tcPr>
            <w:tcW w:w="3187" w:type="dxa"/>
            <w:vAlign w:val="center"/>
          </w:tcPr>
          <w:p>
            <w:pPr>
              <w:widowControl/>
              <w:shd w:val="clear"/>
              <w:spacing w:line="400" w:lineRule="exact"/>
              <w:jc w:val="center"/>
              <w:rPr>
                <w:rFonts w:hint="eastAsia" w:ascii="仿宋_GB2312" w:hAnsi="Arial Unicode MS" w:eastAsia="仿宋_GB2312" w:cs="宋体"/>
                <w:color w:val="auto"/>
                <w:kern w:val="0"/>
                <w:sz w:val="28"/>
                <w:szCs w:val="28"/>
                <w:highlight w:val="none"/>
                <w:shd w:val="clear" w:color="auto" w:fill="auto"/>
                <w:lang w:val="zh-TW" w:eastAsia="zh-CN"/>
              </w:rPr>
            </w:pPr>
            <w:r>
              <w:rPr>
                <w:rFonts w:hint="eastAsia" w:ascii="仿宋_GB2312" w:hAnsi="Arial Unicode MS" w:eastAsia="仿宋_GB2312" w:cs="宋体"/>
                <w:color w:val="auto"/>
                <w:kern w:val="0"/>
                <w:sz w:val="28"/>
                <w:szCs w:val="28"/>
                <w:highlight w:val="none"/>
                <w:shd w:val="clear" w:color="auto" w:fill="auto"/>
                <w:lang w:val="zh-TW" w:eastAsia="zh-CN"/>
              </w:rPr>
              <w:t>一套销售柜由两部分组成</w:t>
            </w:r>
          </w:p>
        </w:tc>
        <w:tc>
          <w:tcPr>
            <w:tcW w:w="1988" w:type="dxa"/>
            <w:vAlign w:val="center"/>
          </w:tcPr>
          <w:p>
            <w:pPr>
              <w:widowControl/>
              <w:shd w:val="clear"/>
              <w:spacing w:line="400" w:lineRule="exact"/>
              <w:jc w:val="left"/>
              <w:rPr>
                <w:rFonts w:hint="eastAsia" w:ascii="仿宋_GB2312" w:hAnsi="Arial Unicode MS" w:eastAsia="仿宋_GB2312" w:cs="宋体"/>
                <w:color w:val="auto"/>
                <w:kern w:val="0"/>
                <w:sz w:val="28"/>
                <w:szCs w:val="28"/>
                <w:highlight w:val="none"/>
                <w:shd w:val="clear" w:color="auto" w:fill="auto"/>
                <w:lang w:val="zh-TW" w:eastAsia="zh-TW"/>
              </w:rPr>
            </w:pPr>
            <w:r>
              <w:rPr>
                <w:rFonts w:hint="eastAsia" w:ascii="仿宋_GB2312" w:hAnsi="Arial Unicode MS" w:eastAsia="仿宋_GB2312" w:cs="宋体"/>
                <w:color w:val="auto"/>
                <w:kern w:val="0"/>
                <w:sz w:val="28"/>
                <w:szCs w:val="28"/>
                <w:highlight w:val="none"/>
                <w:shd w:val="clear" w:color="auto" w:fill="auto"/>
                <w:lang w:val="en-US" w:eastAsia="zh-CN"/>
              </w:rPr>
              <w:t>详细技术参数详见本章节的第二部分技术参数“2、技术参数”的要求</w:t>
            </w:r>
          </w:p>
        </w:tc>
      </w:tr>
    </w:tbl>
    <w:p>
      <w:pPr>
        <w:widowControl/>
        <w:shd w:val="clear"/>
        <w:spacing w:line="360" w:lineRule="auto"/>
        <w:rPr>
          <w:rFonts w:hint="eastAsia" w:ascii="仿宋_GB2312" w:hAnsi="Arial Unicode MS" w:eastAsia="仿宋_GB2312" w:cs="宋体"/>
          <w:b/>
          <w:bCs/>
          <w:color w:val="auto"/>
          <w:kern w:val="0"/>
          <w:sz w:val="28"/>
          <w:szCs w:val="28"/>
          <w:highlight w:val="none"/>
          <w:shd w:val="clear" w:color="auto" w:fill="auto"/>
          <w:lang w:val="zh-TW" w:eastAsia="zh-CN"/>
        </w:rPr>
      </w:pPr>
      <w:r>
        <w:rPr>
          <w:rFonts w:hint="eastAsia" w:ascii="仿宋_GB2312" w:hAnsi="Arial Unicode MS" w:eastAsia="仿宋_GB2312" w:cs="宋体"/>
          <w:b/>
          <w:bCs/>
          <w:color w:val="auto"/>
          <w:kern w:val="0"/>
          <w:sz w:val="28"/>
          <w:szCs w:val="28"/>
          <w:highlight w:val="none"/>
          <w:shd w:val="clear" w:color="auto" w:fill="auto"/>
          <w:lang w:val="en-US" w:eastAsia="zh-CN"/>
        </w:rPr>
        <w:t>1.3、</w:t>
      </w:r>
      <w:r>
        <w:rPr>
          <w:rFonts w:hint="eastAsia" w:ascii="仿宋_GB2312" w:hAnsi="Arial Unicode MS" w:eastAsia="仿宋_GB2312" w:cs="宋体"/>
          <w:b/>
          <w:bCs/>
          <w:color w:val="auto"/>
          <w:kern w:val="0"/>
          <w:sz w:val="28"/>
          <w:szCs w:val="28"/>
          <w:highlight w:val="none"/>
          <w:shd w:val="clear" w:color="auto" w:fill="auto"/>
          <w:lang w:val="zh-TW" w:eastAsia="zh-TW"/>
        </w:rPr>
        <w:t>供货要求</w:t>
      </w:r>
    </w:p>
    <w:p>
      <w:pPr>
        <w:widowControl/>
        <w:shd w:val="clear"/>
        <w:spacing w:line="360" w:lineRule="auto"/>
        <w:rPr>
          <w:rFonts w:hint="eastAsia" w:ascii="仿宋_GB2312" w:hAnsi="Arial Unicode MS" w:eastAsia="仿宋_GB2312" w:cs="宋体"/>
          <w:color w:val="auto"/>
          <w:kern w:val="0"/>
          <w:sz w:val="28"/>
          <w:szCs w:val="28"/>
          <w:highlight w:val="none"/>
          <w:shd w:val="clear" w:color="auto" w:fill="auto"/>
          <w:lang w:val="zh-TW" w:eastAsia="zh-TW"/>
        </w:rPr>
      </w:pPr>
      <w:r>
        <w:rPr>
          <w:rFonts w:hint="eastAsia" w:ascii="仿宋_GB2312" w:hAnsi="Arial Unicode MS" w:eastAsia="仿宋_GB2312" w:cs="宋体"/>
          <w:color w:val="auto"/>
          <w:kern w:val="0"/>
          <w:sz w:val="28"/>
          <w:szCs w:val="28"/>
          <w:highlight w:val="none"/>
          <w:shd w:val="clear" w:color="auto" w:fill="auto"/>
          <w:lang w:val="zh-TW" w:eastAsia="zh-TW"/>
        </w:rPr>
        <w:tab/>
      </w:r>
      <w:r>
        <w:rPr>
          <w:rFonts w:hint="eastAsia" w:ascii="仿宋_GB2312" w:hAnsi="Arial Unicode MS" w:eastAsia="仿宋_GB2312" w:cs="宋体"/>
          <w:color w:val="auto"/>
          <w:kern w:val="0"/>
          <w:sz w:val="28"/>
          <w:szCs w:val="28"/>
          <w:highlight w:val="none"/>
          <w:shd w:val="clear" w:color="auto" w:fill="auto"/>
          <w:lang w:val="zh-TW" w:eastAsia="zh-TW"/>
        </w:rPr>
        <w:t>中标</w:t>
      </w:r>
      <w:r>
        <w:rPr>
          <w:rFonts w:hint="eastAsia" w:ascii="仿宋_GB2312" w:hAnsi="Arial Unicode MS" w:eastAsia="仿宋_GB2312" w:cs="宋体"/>
          <w:color w:val="auto"/>
          <w:kern w:val="0"/>
          <w:sz w:val="28"/>
          <w:szCs w:val="28"/>
          <w:highlight w:val="none"/>
          <w:shd w:val="clear" w:color="auto" w:fill="auto"/>
          <w:lang w:val="en-US" w:eastAsia="zh-CN"/>
        </w:rPr>
        <w:t>人</w:t>
      </w:r>
      <w:r>
        <w:rPr>
          <w:rFonts w:hint="eastAsia" w:ascii="仿宋_GB2312" w:hAnsi="Arial Unicode MS" w:eastAsia="仿宋_GB2312" w:cs="宋体"/>
          <w:color w:val="auto"/>
          <w:kern w:val="0"/>
          <w:sz w:val="28"/>
          <w:szCs w:val="28"/>
          <w:highlight w:val="none"/>
          <w:shd w:val="clear" w:color="auto" w:fill="auto"/>
          <w:lang w:val="zh-TW" w:eastAsia="zh-TW"/>
        </w:rPr>
        <w:t>在供货前应与</w:t>
      </w:r>
      <w:r>
        <w:rPr>
          <w:rFonts w:hint="eastAsia" w:ascii="仿宋_GB2312" w:hAnsi="Arial Unicode MS" w:eastAsia="仿宋_GB2312" w:cs="宋体"/>
          <w:color w:val="auto"/>
          <w:kern w:val="0"/>
          <w:sz w:val="28"/>
          <w:szCs w:val="28"/>
          <w:highlight w:val="none"/>
          <w:shd w:val="clear" w:color="auto" w:fill="auto"/>
          <w:lang w:val="en-US" w:eastAsia="zh-CN"/>
        </w:rPr>
        <w:t>采购人</w:t>
      </w:r>
      <w:r>
        <w:rPr>
          <w:rFonts w:hint="eastAsia" w:ascii="仿宋_GB2312" w:hAnsi="Arial Unicode MS" w:eastAsia="仿宋_GB2312" w:cs="宋体"/>
          <w:color w:val="auto"/>
          <w:kern w:val="0"/>
          <w:sz w:val="28"/>
          <w:szCs w:val="28"/>
          <w:highlight w:val="none"/>
          <w:shd w:val="clear" w:color="auto" w:fill="auto"/>
          <w:lang w:val="zh-TW" w:eastAsia="zh-TW"/>
        </w:rPr>
        <w:t>联系先制作样例，</w:t>
      </w:r>
      <w:r>
        <w:rPr>
          <w:rFonts w:hint="eastAsia" w:ascii="仿宋_GB2312" w:hAnsi="Arial Unicode MS" w:eastAsia="仿宋_GB2312" w:cs="宋体"/>
          <w:color w:val="auto"/>
          <w:kern w:val="0"/>
          <w:sz w:val="28"/>
          <w:szCs w:val="28"/>
          <w:highlight w:val="none"/>
          <w:shd w:val="clear" w:color="auto" w:fill="auto"/>
          <w:lang w:val="en-US" w:eastAsia="zh-CN"/>
        </w:rPr>
        <w:t>进一步协商确认</w:t>
      </w:r>
      <w:r>
        <w:rPr>
          <w:rFonts w:hint="eastAsia" w:ascii="仿宋_GB2312" w:hAnsi="Arial Unicode MS" w:eastAsia="仿宋_GB2312" w:cs="宋体"/>
          <w:color w:val="auto"/>
          <w:kern w:val="0"/>
          <w:sz w:val="28"/>
          <w:szCs w:val="28"/>
          <w:highlight w:val="none"/>
          <w:shd w:val="clear" w:color="auto" w:fill="auto"/>
          <w:lang w:val="zh-TW" w:eastAsia="zh-TW"/>
        </w:rPr>
        <w:t>细节。样例协商通过后再批量生产。供货前</w:t>
      </w:r>
      <w:r>
        <w:rPr>
          <w:rFonts w:hint="eastAsia" w:ascii="仿宋_GB2312" w:hAnsi="Arial Unicode MS" w:eastAsia="仿宋_GB2312" w:cs="宋体"/>
          <w:color w:val="auto"/>
          <w:kern w:val="0"/>
          <w:sz w:val="28"/>
          <w:szCs w:val="28"/>
          <w:highlight w:val="none"/>
          <w:shd w:val="clear" w:color="auto" w:fill="auto"/>
          <w:lang w:val="zh-TW" w:eastAsia="zh-CN"/>
        </w:rPr>
        <w:t>，</w:t>
      </w:r>
      <w:r>
        <w:rPr>
          <w:rFonts w:hint="eastAsia" w:ascii="仿宋_GB2312" w:hAnsi="Arial Unicode MS" w:eastAsia="仿宋_GB2312" w:cs="宋体"/>
          <w:color w:val="auto"/>
          <w:kern w:val="0"/>
          <w:sz w:val="28"/>
          <w:szCs w:val="28"/>
          <w:highlight w:val="none"/>
          <w:shd w:val="clear" w:color="auto" w:fill="auto"/>
          <w:lang w:val="en-US" w:eastAsia="zh-CN"/>
        </w:rPr>
        <w:t>中标人</w:t>
      </w:r>
      <w:r>
        <w:rPr>
          <w:rFonts w:hint="eastAsia" w:ascii="仿宋_GB2312" w:hAnsi="Arial Unicode MS" w:eastAsia="仿宋_GB2312" w:cs="宋体"/>
          <w:color w:val="auto"/>
          <w:kern w:val="0"/>
          <w:sz w:val="28"/>
          <w:szCs w:val="28"/>
          <w:highlight w:val="none"/>
          <w:shd w:val="clear" w:color="auto" w:fill="auto"/>
          <w:lang w:val="zh-TW" w:eastAsia="zh-TW"/>
        </w:rPr>
        <w:t>应现场一一查看安装地点，因安装地点个别存在墙体、管道等不可移除障碍物，应对床体尺寸微调使其可以顺利安装。</w:t>
      </w:r>
    </w:p>
    <w:p>
      <w:pPr>
        <w:widowControl/>
        <w:shd w:val="clear"/>
        <w:spacing w:line="360" w:lineRule="auto"/>
        <w:rPr>
          <w:rFonts w:hint="eastAsia" w:ascii="仿宋_GB2312" w:hAnsi="Arial Unicode MS" w:eastAsia="仿宋_GB2312" w:cs="宋体"/>
          <w:b/>
          <w:bCs/>
          <w:color w:val="auto"/>
          <w:kern w:val="0"/>
          <w:sz w:val="28"/>
          <w:szCs w:val="28"/>
          <w:highlight w:val="none"/>
          <w:shd w:val="clear" w:color="auto" w:fill="auto"/>
          <w:lang w:val="zh-TW" w:eastAsia="zh-TW"/>
        </w:rPr>
      </w:pPr>
      <w:r>
        <w:rPr>
          <w:rFonts w:hint="eastAsia" w:ascii="仿宋_GB2312" w:hAnsi="Arial Unicode MS" w:eastAsia="仿宋_GB2312" w:cs="宋体"/>
          <w:b/>
          <w:bCs/>
          <w:color w:val="auto"/>
          <w:kern w:val="0"/>
          <w:sz w:val="28"/>
          <w:szCs w:val="28"/>
          <w:highlight w:val="none"/>
          <w:shd w:val="clear" w:color="auto" w:fill="auto"/>
          <w:lang w:val="en-US" w:eastAsia="zh-CN"/>
        </w:rPr>
        <w:t>1.4、</w:t>
      </w:r>
      <w:r>
        <w:rPr>
          <w:rFonts w:hint="eastAsia" w:ascii="仿宋_GB2312" w:hAnsi="Arial Unicode MS" w:eastAsia="仿宋_GB2312" w:cs="宋体"/>
          <w:b/>
          <w:bCs/>
          <w:color w:val="auto"/>
          <w:kern w:val="0"/>
          <w:sz w:val="28"/>
          <w:szCs w:val="28"/>
          <w:highlight w:val="none"/>
          <w:shd w:val="clear" w:color="auto" w:fill="auto"/>
          <w:lang w:val="zh-TW" w:eastAsia="zh-TW"/>
        </w:rPr>
        <w:t>施工监督</w:t>
      </w:r>
    </w:p>
    <w:p>
      <w:pPr>
        <w:widowControl/>
        <w:shd w:val="clear"/>
        <w:spacing w:line="360" w:lineRule="auto"/>
        <w:rPr>
          <w:rFonts w:hint="eastAsia" w:ascii="仿宋_GB2312" w:hAnsi="Arial Unicode MS" w:eastAsia="仿宋_GB2312" w:cs="宋体"/>
          <w:color w:val="auto"/>
          <w:kern w:val="0"/>
          <w:sz w:val="28"/>
          <w:szCs w:val="28"/>
          <w:highlight w:val="none"/>
          <w:shd w:val="clear" w:color="auto" w:fill="auto"/>
          <w:lang w:val="zh-TW" w:eastAsia="zh-TW"/>
        </w:rPr>
      </w:pPr>
      <w:r>
        <w:rPr>
          <w:rFonts w:hint="eastAsia" w:ascii="仿宋_GB2312" w:hAnsi="Arial Unicode MS" w:eastAsia="仿宋_GB2312" w:cs="宋体"/>
          <w:b/>
          <w:bCs/>
          <w:color w:val="auto"/>
          <w:kern w:val="0"/>
          <w:sz w:val="28"/>
          <w:szCs w:val="28"/>
          <w:highlight w:val="none"/>
          <w:shd w:val="clear" w:color="auto" w:fill="auto"/>
          <w:lang w:val="zh-TW" w:eastAsia="zh-TW"/>
        </w:rPr>
        <w:tab/>
      </w:r>
      <w:r>
        <w:rPr>
          <w:rFonts w:hint="eastAsia" w:ascii="仿宋_GB2312" w:hAnsi="Arial Unicode MS" w:eastAsia="仿宋_GB2312" w:cs="宋体"/>
          <w:color w:val="auto"/>
          <w:kern w:val="0"/>
          <w:sz w:val="28"/>
          <w:szCs w:val="28"/>
          <w:highlight w:val="none"/>
          <w:shd w:val="clear" w:color="auto" w:fill="auto"/>
          <w:lang w:val="en-US" w:eastAsia="zh-CN"/>
        </w:rPr>
        <w:t>采购人</w:t>
      </w:r>
      <w:r>
        <w:rPr>
          <w:rFonts w:hint="eastAsia" w:ascii="仿宋_GB2312" w:hAnsi="Arial Unicode MS" w:eastAsia="仿宋_GB2312" w:cs="宋体"/>
          <w:color w:val="auto"/>
          <w:kern w:val="0"/>
          <w:sz w:val="28"/>
          <w:szCs w:val="28"/>
          <w:highlight w:val="none"/>
          <w:shd w:val="clear" w:color="auto" w:fill="auto"/>
          <w:lang w:val="zh-TW" w:eastAsia="zh-TW"/>
        </w:rPr>
        <w:t>根据需要驻厂监督货物生产的环节，以便确认</w:t>
      </w:r>
      <w:r>
        <w:rPr>
          <w:rFonts w:hint="eastAsia" w:ascii="仿宋_GB2312" w:hAnsi="Arial Unicode MS" w:eastAsia="仿宋_GB2312" w:cs="宋体"/>
          <w:color w:val="auto"/>
          <w:kern w:val="0"/>
          <w:sz w:val="28"/>
          <w:szCs w:val="28"/>
          <w:highlight w:val="none"/>
          <w:shd w:val="clear" w:color="auto" w:fill="auto"/>
          <w:lang w:val="en-US" w:eastAsia="zh-CN"/>
        </w:rPr>
        <w:t>产品</w:t>
      </w:r>
      <w:r>
        <w:rPr>
          <w:rFonts w:hint="eastAsia" w:ascii="仿宋_GB2312" w:hAnsi="Arial Unicode MS" w:eastAsia="仿宋_GB2312" w:cs="宋体"/>
          <w:color w:val="auto"/>
          <w:kern w:val="0"/>
          <w:sz w:val="28"/>
          <w:szCs w:val="28"/>
          <w:highlight w:val="none"/>
          <w:shd w:val="clear" w:color="auto" w:fill="auto"/>
          <w:lang w:val="zh-TW" w:eastAsia="zh-TW"/>
        </w:rPr>
        <w:t>的生产质量</w:t>
      </w:r>
      <w:r>
        <w:rPr>
          <w:rFonts w:hint="eastAsia" w:ascii="仿宋_GB2312" w:hAnsi="Arial Unicode MS" w:eastAsia="仿宋_GB2312" w:cs="宋体"/>
          <w:color w:val="auto"/>
          <w:kern w:val="0"/>
          <w:sz w:val="28"/>
          <w:szCs w:val="28"/>
          <w:highlight w:val="none"/>
          <w:shd w:val="clear" w:color="auto" w:fill="auto"/>
          <w:lang w:val="zh-TW" w:eastAsia="zh-CN"/>
        </w:rPr>
        <w:t>，</w:t>
      </w:r>
      <w:r>
        <w:rPr>
          <w:rFonts w:hint="eastAsia" w:ascii="仿宋_GB2312" w:hAnsi="Arial Unicode MS" w:eastAsia="仿宋_GB2312" w:cs="宋体"/>
          <w:color w:val="auto"/>
          <w:kern w:val="0"/>
          <w:sz w:val="28"/>
          <w:szCs w:val="28"/>
          <w:highlight w:val="none"/>
          <w:shd w:val="clear" w:color="auto" w:fill="auto"/>
          <w:lang w:val="en-US" w:eastAsia="zh-CN"/>
        </w:rPr>
        <w:t>中标人需接受采购人的监督</w:t>
      </w:r>
      <w:r>
        <w:rPr>
          <w:rFonts w:hint="eastAsia" w:ascii="仿宋_GB2312" w:hAnsi="Arial Unicode MS" w:eastAsia="仿宋_GB2312" w:cs="宋体"/>
          <w:color w:val="auto"/>
          <w:kern w:val="0"/>
          <w:sz w:val="28"/>
          <w:szCs w:val="28"/>
          <w:highlight w:val="none"/>
          <w:shd w:val="clear" w:color="auto" w:fill="auto"/>
          <w:lang w:val="zh-TW" w:eastAsia="zh-TW"/>
        </w:rPr>
        <w:t>。</w:t>
      </w:r>
    </w:p>
    <w:p>
      <w:pPr>
        <w:widowControl/>
        <w:shd w:val="clear"/>
        <w:spacing w:line="360" w:lineRule="auto"/>
        <w:rPr>
          <w:rFonts w:hint="eastAsia" w:ascii="仿宋_GB2312" w:hAnsi="Arial Unicode MS" w:eastAsia="仿宋_GB2312" w:cs="宋体"/>
          <w:b/>
          <w:bCs/>
          <w:color w:val="auto"/>
          <w:kern w:val="0"/>
          <w:sz w:val="28"/>
          <w:szCs w:val="28"/>
          <w:highlight w:val="none"/>
          <w:shd w:val="clear" w:color="auto" w:fill="auto"/>
          <w:lang w:val="zh-TW" w:eastAsia="zh-TW"/>
        </w:rPr>
      </w:pPr>
      <w:r>
        <w:rPr>
          <w:rFonts w:hint="eastAsia" w:ascii="仿宋_GB2312" w:hAnsi="Arial Unicode MS" w:eastAsia="仿宋_GB2312" w:cs="宋体"/>
          <w:b/>
          <w:bCs/>
          <w:color w:val="auto"/>
          <w:kern w:val="0"/>
          <w:sz w:val="28"/>
          <w:szCs w:val="28"/>
          <w:highlight w:val="none"/>
          <w:shd w:val="clear" w:color="auto" w:fill="auto"/>
          <w:lang w:val="en-US" w:eastAsia="zh-CN"/>
        </w:rPr>
        <w:t>1.5、</w:t>
      </w:r>
      <w:r>
        <w:rPr>
          <w:rFonts w:hint="eastAsia" w:ascii="仿宋_GB2312" w:hAnsi="Arial Unicode MS" w:eastAsia="仿宋_GB2312" w:cs="宋体"/>
          <w:b/>
          <w:bCs/>
          <w:color w:val="auto"/>
          <w:kern w:val="0"/>
          <w:sz w:val="28"/>
          <w:szCs w:val="28"/>
          <w:highlight w:val="none"/>
          <w:shd w:val="clear" w:color="auto" w:fill="auto"/>
          <w:lang w:val="zh-TW" w:eastAsia="zh-TW"/>
        </w:rPr>
        <w:t>破坏验收</w:t>
      </w:r>
    </w:p>
    <w:p>
      <w:pPr>
        <w:widowControl/>
        <w:shd w:val="clear"/>
        <w:spacing w:line="360" w:lineRule="auto"/>
        <w:ind w:firstLine="280" w:firstLineChars="100"/>
        <w:rPr>
          <w:rFonts w:hint="eastAsia" w:ascii="仿宋_GB2312" w:hAnsi="Arial Unicode MS" w:eastAsia="仿宋_GB2312" w:cs="宋体"/>
          <w:color w:val="auto"/>
          <w:kern w:val="0"/>
          <w:sz w:val="28"/>
          <w:szCs w:val="28"/>
          <w:highlight w:val="none"/>
          <w:shd w:val="clear" w:color="auto" w:fill="auto"/>
          <w:lang w:val="zh-TW" w:eastAsia="zh-TW"/>
        </w:rPr>
      </w:pPr>
      <w:r>
        <w:rPr>
          <w:rFonts w:hint="eastAsia" w:ascii="仿宋_GB2312" w:hAnsi="Arial Unicode MS" w:eastAsia="仿宋_GB2312" w:cs="宋体"/>
          <w:color w:val="auto"/>
          <w:kern w:val="0"/>
          <w:sz w:val="28"/>
          <w:szCs w:val="28"/>
          <w:highlight w:val="none"/>
          <w:shd w:val="clear" w:color="auto" w:fill="auto"/>
          <w:lang w:val="zh-TW" w:eastAsia="zh-TW"/>
        </w:rPr>
        <w:t>为确保质量合格，</w:t>
      </w:r>
      <w:r>
        <w:rPr>
          <w:rFonts w:hint="eastAsia" w:ascii="仿宋_GB2312" w:hAnsi="Arial Unicode MS" w:eastAsia="仿宋_GB2312" w:cs="宋体"/>
          <w:color w:val="auto"/>
          <w:kern w:val="0"/>
          <w:sz w:val="28"/>
          <w:szCs w:val="28"/>
          <w:highlight w:val="none"/>
          <w:shd w:val="clear" w:color="auto" w:fill="auto"/>
          <w:lang w:val="en-US" w:eastAsia="zh-CN"/>
        </w:rPr>
        <w:t>在项目实施过程中，采购人可</w:t>
      </w:r>
      <w:r>
        <w:rPr>
          <w:rFonts w:hint="eastAsia" w:ascii="仿宋_GB2312" w:hAnsi="Arial Unicode MS" w:eastAsia="仿宋_GB2312" w:cs="宋体"/>
          <w:color w:val="auto"/>
          <w:kern w:val="0"/>
          <w:sz w:val="28"/>
          <w:szCs w:val="28"/>
          <w:highlight w:val="none"/>
          <w:shd w:val="clear" w:color="auto" w:fill="auto"/>
          <w:lang w:val="zh-TW" w:eastAsia="zh-TW"/>
        </w:rPr>
        <w:t>根据需要取样部分货物进行破坏验收以便确认关键部件及封闭部位的质量。</w:t>
      </w:r>
    </w:p>
    <w:p>
      <w:pPr>
        <w:widowControl w:val="0"/>
        <w:shd w:val="clear"/>
        <w:tabs>
          <w:tab w:val="left" w:pos="567"/>
        </w:tabs>
        <w:spacing w:before="120" w:line="360" w:lineRule="auto"/>
        <w:jc w:val="both"/>
        <w:rPr>
          <w:rFonts w:hint="eastAsia" w:ascii="仿宋_GB2312" w:hAnsi="Arial Unicode MS" w:eastAsia="仿宋_GB2312" w:cs="宋体"/>
          <w:b/>
          <w:bCs/>
          <w:color w:val="auto"/>
          <w:kern w:val="0"/>
          <w:sz w:val="28"/>
          <w:szCs w:val="28"/>
          <w:highlight w:val="none"/>
          <w:shd w:val="clear" w:color="auto" w:fill="auto"/>
          <w:lang w:val="en-US" w:eastAsia="zh-CN" w:bidi="ar-SA"/>
        </w:rPr>
      </w:pPr>
      <w:r>
        <w:rPr>
          <w:rFonts w:hint="eastAsia" w:ascii="仿宋_GB2312" w:hAnsi="Arial Unicode MS" w:eastAsia="仿宋_GB2312" w:cs="宋体"/>
          <w:b/>
          <w:bCs/>
          <w:color w:val="auto"/>
          <w:kern w:val="0"/>
          <w:sz w:val="28"/>
          <w:szCs w:val="28"/>
          <w:highlight w:val="none"/>
          <w:shd w:val="clear" w:color="auto" w:fill="auto"/>
          <w:lang w:val="en-US" w:eastAsia="zh-CN" w:bidi="ar-SA"/>
        </w:rPr>
        <w:t>1.6、颜色要求</w:t>
      </w:r>
    </w:p>
    <w:p>
      <w:pPr>
        <w:widowControl w:val="0"/>
        <w:shd w:val="clear"/>
        <w:tabs>
          <w:tab w:val="left" w:pos="567"/>
        </w:tabs>
        <w:spacing w:before="120" w:line="22" w:lineRule="atLeast"/>
        <w:jc w:val="both"/>
        <w:rPr>
          <w:rFonts w:hint="eastAsia" w:ascii="宋体" w:hAnsi="宋体" w:eastAsia="宋体" w:cs="Times New Roman"/>
          <w:color w:val="auto"/>
          <w:kern w:val="2"/>
          <w:sz w:val="24"/>
          <w:szCs w:val="24"/>
          <w:highlight w:val="none"/>
          <w:shd w:val="clear" w:color="auto" w:fill="auto"/>
          <w:lang w:val="en-US" w:eastAsia="zh-CN" w:bidi="ar-SA"/>
        </w:rPr>
      </w:pPr>
      <w:r>
        <w:rPr>
          <w:rFonts w:hint="eastAsia" w:ascii="仿宋_GB2312" w:hAnsi="宋体" w:eastAsia="仿宋_GB2312" w:cs="Times New Roman"/>
          <w:color w:val="auto"/>
          <w:kern w:val="0"/>
          <w:sz w:val="28"/>
          <w:szCs w:val="28"/>
          <w:highlight w:val="none"/>
          <w:shd w:val="clear" w:color="auto" w:fill="auto"/>
          <w:lang w:val="en-US" w:eastAsia="zh-CN" w:bidi="ar-SA"/>
        </w:rPr>
        <w:t>在本项目中标后，中标人提供相应的颜色设计方案，经采购人选定方案后，中标人按照采购人选定的方案进行生产安装。</w:t>
      </w:r>
    </w:p>
    <w:p>
      <w:pPr>
        <w:widowControl/>
        <w:shd w:val="clear"/>
        <w:jc w:val="center"/>
        <w:rPr>
          <w:rFonts w:hint="eastAsia" w:ascii="方正小标宋简体" w:hAnsi="Arial Unicode MS" w:eastAsia="方正小标宋简体" w:cs="Arial Unicode MS"/>
          <w:b/>
          <w:bCs/>
          <w:color w:val="auto"/>
          <w:sz w:val="36"/>
          <w:szCs w:val="40"/>
          <w:highlight w:val="none"/>
          <w:shd w:val="clear" w:color="auto" w:fill="auto"/>
          <w:lang w:val="en-US" w:eastAsia="zh-CN"/>
        </w:rPr>
      </w:pPr>
      <w:r>
        <w:rPr>
          <w:rFonts w:hint="eastAsia" w:ascii="方正小标宋简体" w:hAnsi="Arial Unicode MS" w:eastAsia="方正小标宋简体" w:cs="Arial Unicode MS"/>
          <w:b/>
          <w:bCs/>
          <w:color w:val="auto"/>
          <w:sz w:val="36"/>
          <w:szCs w:val="40"/>
          <w:highlight w:val="none"/>
          <w:shd w:val="clear" w:color="auto" w:fill="auto"/>
          <w:lang w:val="en-US" w:eastAsia="zh-CN"/>
        </w:rPr>
        <w:t>第二部分：技术参数</w:t>
      </w:r>
    </w:p>
    <w:p>
      <w:pPr>
        <w:widowControl/>
        <w:shd w:val="clear"/>
        <w:rPr>
          <w:rFonts w:hint="eastAsia" w:ascii="宋体" w:hAnsi="宋体" w:eastAsia="宋体" w:cs="宋体"/>
          <w:color w:val="auto"/>
          <w:sz w:val="21"/>
          <w:szCs w:val="21"/>
          <w:highlight w:val="none"/>
          <w:shd w:val="clear" w:color="auto" w:fill="auto"/>
          <w:lang w:val="zh-TW" w:eastAsia="zh-TW"/>
        </w:rPr>
      </w:pPr>
    </w:p>
    <w:tbl>
      <w:tblPr>
        <w:tblStyle w:val="9"/>
        <w:tblW w:w="9424"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6952"/>
        <w:gridCol w:w="806"/>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009" w:type="dxa"/>
            <w:noWrap/>
            <w:vAlign w:val="center"/>
          </w:tcPr>
          <w:p>
            <w:pPr>
              <w:widowControl/>
              <w:shd w:val="clear"/>
              <w:jc w:val="center"/>
              <w:textAlignment w:val="center"/>
              <w:rPr>
                <w:rFonts w:hint="eastAsia" w:ascii="微软雅黑" w:hAnsi="微软雅黑" w:eastAsia="微软雅黑" w:cs="微软雅黑"/>
                <w:color w:val="auto"/>
                <w:sz w:val="22"/>
                <w:szCs w:val="22"/>
                <w:highlight w:val="none"/>
                <w:shd w:val="clear" w:color="auto" w:fill="auto"/>
                <w:lang w:val="zh-TW" w:eastAsia="zh-TW"/>
              </w:rPr>
            </w:pPr>
            <w:r>
              <w:rPr>
                <w:rFonts w:hint="eastAsia" w:ascii="微软雅黑" w:hAnsi="微软雅黑" w:eastAsia="微软雅黑" w:cs="微软雅黑"/>
                <w:color w:val="auto"/>
                <w:kern w:val="0"/>
                <w:sz w:val="22"/>
                <w:szCs w:val="22"/>
                <w:highlight w:val="none"/>
                <w:shd w:val="clear" w:color="auto" w:fill="auto"/>
                <w:lang w:val="zh-TW" w:eastAsia="zh-TW" w:bidi="ar"/>
              </w:rPr>
              <w:t>设备名称</w:t>
            </w:r>
          </w:p>
        </w:tc>
        <w:tc>
          <w:tcPr>
            <w:tcW w:w="6952" w:type="dxa"/>
            <w:noWrap/>
            <w:vAlign w:val="center"/>
          </w:tcPr>
          <w:p>
            <w:pPr>
              <w:widowControl/>
              <w:shd w:val="clear"/>
              <w:jc w:val="center"/>
              <w:textAlignment w:val="center"/>
              <w:rPr>
                <w:rFonts w:hint="eastAsia" w:ascii="微软雅黑" w:hAnsi="微软雅黑" w:eastAsia="微软雅黑" w:cs="微软雅黑"/>
                <w:color w:val="auto"/>
                <w:sz w:val="22"/>
                <w:szCs w:val="22"/>
                <w:highlight w:val="none"/>
                <w:shd w:val="clear" w:color="auto" w:fill="auto"/>
                <w:lang w:val="zh-TW" w:eastAsia="zh-TW"/>
              </w:rPr>
            </w:pPr>
            <w:r>
              <w:rPr>
                <w:rFonts w:hint="eastAsia" w:ascii="微软雅黑" w:hAnsi="微软雅黑" w:eastAsia="微软雅黑" w:cs="微软雅黑"/>
                <w:color w:val="auto"/>
                <w:kern w:val="0"/>
                <w:sz w:val="22"/>
                <w:szCs w:val="22"/>
                <w:highlight w:val="none"/>
                <w:shd w:val="clear" w:color="auto" w:fill="auto"/>
                <w:lang w:val="zh-TW" w:eastAsia="zh-TW" w:bidi="ar"/>
              </w:rPr>
              <w:t>参数要求</w:t>
            </w:r>
          </w:p>
        </w:tc>
        <w:tc>
          <w:tcPr>
            <w:tcW w:w="806" w:type="dxa"/>
            <w:noWrap/>
            <w:vAlign w:val="center"/>
          </w:tcPr>
          <w:p>
            <w:pPr>
              <w:widowControl/>
              <w:shd w:val="clear"/>
              <w:jc w:val="center"/>
              <w:textAlignment w:val="center"/>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zh-TW" w:eastAsia="zh-TW" w:bidi="ar"/>
              </w:rPr>
              <w:t>数量</w:t>
            </w:r>
          </w:p>
        </w:tc>
        <w:tc>
          <w:tcPr>
            <w:tcW w:w="657" w:type="dxa"/>
            <w:noWrap/>
            <w:vAlign w:val="center"/>
          </w:tcPr>
          <w:p>
            <w:pPr>
              <w:widowControl/>
              <w:shd w:val="clear"/>
              <w:jc w:val="center"/>
              <w:textAlignment w:val="center"/>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zh-TW" w:eastAsia="zh-TW"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9" w:type="dxa"/>
            <w:vAlign w:val="center"/>
          </w:tcPr>
          <w:p>
            <w:pPr>
              <w:widowControl/>
              <w:shd w:val="clear"/>
              <w:jc w:val="left"/>
              <w:textAlignment w:val="center"/>
              <w:rPr>
                <w:rFonts w:hint="eastAsia" w:ascii="微软雅黑" w:hAnsi="微软雅黑" w:eastAsia="微软雅黑" w:cs="微软雅黑"/>
                <w:color w:val="auto"/>
                <w:sz w:val="22"/>
                <w:szCs w:val="22"/>
                <w:highlight w:val="none"/>
                <w:shd w:val="clear" w:color="auto" w:fill="auto"/>
                <w:lang w:val="zh-TW" w:eastAsia="zh-CN"/>
              </w:rPr>
            </w:pPr>
            <w:r>
              <w:rPr>
                <w:rFonts w:hint="eastAsia" w:ascii="微软雅黑" w:hAnsi="微软雅黑" w:eastAsia="微软雅黑" w:cs="微软雅黑"/>
                <w:color w:val="auto"/>
                <w:kern w:val="0"/>
                <w:sz w:val="22"/>
                <w:szCs w:val="22"/>
                <w:highlight w:val="none"/>
                <w:shd w:val="clear" w:color="auto" w:fill="auto"/>
                <w:lang w:val="zh-TW" w:eastAsia="zh-TW" w:bidi="ar"/>
              </w:rPr>
              <w:t>彩票销售辅助用品</w:t>
            </w:r>
            <w:r>
              <w:rPr>
                <w:rFonts w:hint="eastAsia" w:ascii="微软雅黑" w:hAnsi="微软雅黑" w:eastAsia="微软雅黑" w:cs="微软雅黑"/>
                <w:color w:val="auto"/>
                <w:kern w:val="0"/>
                <w:sz w:val="22"/>
                <w:szCs w:val="22"/>
                <w:highlight w:val="none"/>
                <w:shd w:val="clear" w:color="auto" w:fill="auto"/>
                <w:lang w:val="zh-TW" w:eastAsia="zh-CN" w:bidi="ar"/>
              </w:rPr>
              <w:t>展示</w:t>
            </w:r>
            <w:r>
              <w:rPr>
                <w:rFonts w:hint="eastAsia" w:ascii="微软雅黑" w:hAnsi="微软雅黑" w:eastAsia="微软雅黑" w:cs="微软雅黑"/>
                <w:color w:val="auto"/>
                <w:kern w:val="0"/>
                <w:sz w:val="22"/>
                <w:szCs w:val="22"/>
                <w:highlight w:val="none"/>
                <w:shd w:val="clear" w:color="auto" w:fill="auto"/>
                <w:lang w:val="zh-TW" w:eastAsia="zh-TW" w:bidi="ar"/>
              </w:rPr>
              <w:t>柜</w:t>
            </w:r>
          </w:p>
        </w:tc>
        <w:tc>
          <w:tcPr>
            <w:tcW w:w="6952" w:type="dxa"/>
            <w:shd w:val="clear" w:color="auto" w:fill="auto"/>
          </w:tcPr>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en-US" w:eastAsia="zh-CN" w:bidi="ar"/>
              </w:rPr>
            </w:pPr>
            <w:r>
              <w:rPr>
                <w:rFonts w:hint="eastAsia" w:ascii="微软雅黑" w:hAnsi="微软雅黑" w:eastAsia="微软雅黑" w:cs="微软雅黑"/>
                <w:color w:val="auto"/>
                <w:kern w:val="0"/>
                <w:sz w:val="22"/>
                <w:szCs w:val="22"/>
                <w:highlight w:val="none"/>
                <w:shd w:val="clear" w:color="auto" w:fill="auto"/>
                <w:lang w:val="zh-TW" w:eastAsia="zh-CN" w:bidi="ar"/>
              </w:rPr>
              <w:t>展示</w:t>
            </w:r>
            <w:r>
              <w:rPr>
                <w:rFonts w:hint="eastAsia" w:ascii="微软雅黑" w:hAnsi="微软雅黑" w:eastAsia="微软雅黑" w:cs="微软雅黑"/>
                <w:color w:val="auto"/>
                <w:kern w:val="0"/>
                <w:sz w:val="22"/>
                <w:szCs w:val="22"/>
                <w:highlight w:val="none"/>
                <w:shd w:val="clear" w:color="auto" w:fill="auto"/>
                <w:lang w:val="zh-TW" w:eastAsia="zh-TW" w:bidi="ar"/>
              </w:rPr>
              <w:t>柜规格尺寸：</w:t>
            </w:r>
            <w:r>
              <w:rPr>
                <w:rFonts w:hint="eastAsia" w:ascii="微软雅黑" w:hAnsi="微软雅黑" w:eastAsia="微软雅黑" w:cs="微软雅黑"/>
                <w:color w:val="auto"/>
                <w:kern w:val="0"/>
                <w:sz w:val="22"/>
                <w:szCs w:val="22"/>
                <w:highlight w:val="none"/>
                <w:shd w:val="clear" w:color="auto" w:fill="auto"/>
                <w:lang w:val="zh-TW" w:eastAsia="zh-CN" w:bidi="ar"/>
              </w:rPr>
              <w:t>桌面尺寸</w:t>
            </w:r>
            <w:r>
              <w:rPr>
                <w:rFonts w:hint="eastAsia" w:ascii="微软雅黑" w:hAnsi="微软雅黑" w:eastAsia="微软雅黑" w:cs="微软雅黑"/>
                <w:color w:val="auto"/>
                <w:kern w:val="0"/>
                <w:sz w:val="22"/>
                <w:szCs w:val="22"/>
                <w:highlight w:val="none"/>
                <w:shd w:val="clear" w:color="auto" w:fill="auto"/>
                <w:lang w:val="en-US" w:eastAsia="zh-CN" w:bidi="ar"/>
              </w:rPr>
              <w:t xml:space="preserve"> </w:t>
            </w:r>
            <w:r>
              <w:rPr>
                <w:rFonts w:hint="eastAsia" w:ascii="微软雅黑" w:hAnsi="微软雅黑" w:eastAsia="微软雅黑" w:cs="微软雅黑"/>
                <w:color w:val="auto"/>
                <w:kern w:val="0"/>
                <w:sz w:val="22"/>
                <w:szCs w:val="22"/>
                <w:highlight w:val="none"/>
                <w:shd w:val="clear" w:color="auto" w:fill="auto"/>
                <w:lang w:val="zh-TW" w:eastAsia="zh-CN" w:bidi="ar"/>
              </w:rPr>
              <w:t>长</w:t>
            </w:r>
            <w:r>
              <w:rPr>
                <w:rFonts w:hint="eastAsia" w:ascii="微软雅黑" w:hAnsi="微软雅黑" w:eastAsia="微软雅黑" w:cs="微软雅黑"/>
                <w:color w:val="auto"/>
                <w:kern w:val="0"/>
                <w:sz w:val="22"/>
                <w:szCs w:val="22"/>
                <w:highlight w:val="none"/>
                <w:shd w:val="clear" w:color="auto" w:fill="auto"/>
                <w:lang w:val="en-US" w:eastAsia="zh-CN" w:bidi="ar"/>
              </w:rPr>
              <w:t>100cm*宽（70cm+10cm）*高75cm</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zh-TW" w:eastAsia="zh-TW" w:bidi="ar"/>
              </w:rPr>
              <w:t>1</w:t>
            </w:r>
            <w:r>
              <w:rPr>
                <w:rFonts w:hint="eastAsia" w:ascii="微软雅黑" w:hAnsi="微软雅黑" w:eastAsia="微软雅黑" w:cs="微软雅黑"/>
                <w:color w:val="auto"/>
                <w:kern w:val="0"/>
                <w:sz w:val="22"/>
                <w:szCs w:val="22"/>
                <w:highlight w:val="none"/>
                <w:shd w:val="clear" w:color="auto" w:fill="auto"/>
                <w:lang w:val="zh-TW" w:eastAsia="zh-CN" w:bidi="ar"/>
              </w:rPr>
              <w:t>、</w:t>
            </w:r>
            <w:r>
              <w:rPr>
                <w:rFonts w:hint="eastAsia" w:ascii="微软雅黑" w:hAnsi="微软雅黑" w:eastAsia="微软雅黑" w:cs="微软雅黑"/>
                <w:color w:val="auto"/>
                <w:kern w:val="0"/>
                <w:sz w:val="22"/>
                <w:szCs w:val="22"/>
                <w:highlight w:val="none"/>
                <w:shd w:val="clear" w:color="auto" w:fill="auto"/>
                <w:lang w:val="zh-TW" w:eastAsia="zh-TW" w:bidi="ar"/>
              </w:rPr>
              <w:t>50mm木纹台面：高密度纤维板/50mm木纹贴封边</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en-US" w:eastAsia="zh-CN" w:bidi="ar"/>
              </w:rPr>
              <w:t>2、</w:t>
            </w:r>
            <w:r>
              <w:rPr>
                <w:rFonts w:hint="eastAsia" w:ascii="微软雅黑" w:hAnsi="微软雅黑" w:eastAsia="微软雅黑" w:cs="微软雅黑"/>
                <w:color w:val="auto"/>
                <w:kern w:val="0"/>
                <w:sz w:val="22"/>
                <w:szCs w:val="22"/>
                <w:highlight w:val="none"/>
                <w:shd w:val="clear" w:color="auto" w:fill="auto"/>
                <w:lang w:val="zh-TW" w:eastAsia="zh-TW" w:bidi="ar"/>
              </w:rPr>
              <w:t>雕刻U槽卡15mm品牌标志红色亚克力装饰条</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en-US" w:eastAsia="zh-CN" w:bidi="ar"/>
              </w:rPr>
              <w:t>3、</w:t>
            </w:r>
            <w:r>
              <w:rPr>
                <w:rFonts w:hint="eastAsia" w:ascii="微软雅黑" w:hAnsi="微软雅黑" w:eastAsia="微软雅黑" w:cs="微软雅黑"/>
                <w:color w:val="auto"/>
                <w:kern w:val="0"/>
                <w:sz w:val="22"/>
                <w:szCs w:val="22"/>
                <w:highlight w:val="none"/>
                <w:shd w:val="clear" w:color="auto" w:fill="auto"/>
                <w:lang w:val="zh-TW" w:eastAsia="zh-TW" w:bidi="ar"/>
              </w:rPr>
              <w:t>18mm米白色</w:t>
            </w:r>
            <w:r>
              <w:rPr>
                <w:rFonts w:hint="eastAsia" w:ascii="微软雅黑" w:hAnsi="微软雅黑" w:eastAsia="微软雅黑" w:cs="微软雅黑"/>
                <w:color w:val="auto"/>
                <w:kern w:val="0"/>
                <w:sz w:val="22"/>
                <w:szCs w:val="22"/>
                <w:highlight w:val="none"/>
                <w:shd w:val="clear" w:color="auto" w:fill="auto"/>
                <w:lang w:val="zh-TW" w:eastAsia="zh-CN" w:bidi="ar"/>
              </w:rPr>
              <w:t>高密度板</w:t>
            </w:r>
            <w:r>
              <w:rPr>
                <w:rFonts w:hint="eastAsia" w:ascii="微软雅黑" w:hAnsi="微软雅黑" w:eastAsia="微软雅黑" w:cs="微软雅黑"/>
                <w:color w:val="auto"/>
                <w:kern w:val="0"/>
                <w:sz w:val="22"/>
                <w:szCs w:val="22"/>
                <w:highlight w:val="none"/>
                <w:shd w:val="clear" w:color="auto" w:fill="auto"/>
                <w:lang w:val="zh-TW" w:eastAsia="zh-TW" w:bidi="ar"/>
              </w:rPr>
              <w:t>柜体拼装/正面内凹18mm踢脚</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en-US" w:eastAsia="zh-CN" w:bidi="ar"/>
              </w:rPr>
              <w:t>4、</w:t>
            </w:r>
            <w:r>
              <w:rPr>
                <w:rFonts w:hint="eastAsia" w:ascii="微软雅黑" w:hAnsi="微软雅黑" w:eastAsia="微软雅黑" w:cs="微软雅黑"/>
                <w:color w:val="auto"/>
                <w:kern w:val="0"/>
                <w:sz w:val="22"/>
                <w:szCs w:val="22"/>
                <w:highlight w:val="none"/>
                <w:shd w:val="clear" w:color="auto" w:fill="auto"/>
                <w:lang w:val="zh-TW" w:eastAsia="zh-TW" w:bidi="ar"/>
              </w:rPr>
              <w:t>柜台广告牌：图标图块统一采用10mm透明亚克力底面丝印票种LOGO图案，背胶粘贴于柜体上。</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en-US" w:eastAsia="zh-CN" w:bidi="ar"/>
              </w:rPr>
              <w:t>5、</w:t>
            </w:r>
            <w:r>
              <w:rPr>
                <w:rFonts w:hint="eastAsia" w:ascii="微软雅黑" w:hAnsi="微软雅黑" w:eastAsia="微软雅黑" w:cs="微软雅黑"/>
                <w:color w:val="auto"/>
                <w:kern w:val="0"/>
                <w:sz w:val="22"/>
                <w:szCs w:val="22"/>
                <w:highlight w:val="none"/>
                <w:shd w:val="clear" w:color="auto" w:fill="auto"/>
                <w:lang w:val="zh-TW" w:eastAsia="zh-TW" w:bidi="ar"/>
              </w:rPr>
              <w:t>抽屉柜：18mm米白色高密度板+隐形金属拉手</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en-US" w:eastAsia="zh-CN" w:bidi="ar"/>
              </w:rPr>
              <w:t>6、</w:t>
            </w:r>
            <w:r>
              <w:rPr>
                <w:rFonts w:hint="eastAsia" w:ascii="微软雅黑" w:hAnsi="微软雅黑" w:eastAsia="微软雅黑" w:cs="微软雅黑"/>
                <w:color w:val="auto"/>
                <w:kern w:val="0"/>
                <w:sz w:val="22"/>
                <w:szCs w:val="22"/>
                <w:highlight w:val="none"/>
                <w:shd w:val="clear" w:color="auto" w:fill="auto"/>
                <w:lang w:val="zh-TW" w:eastAsia="zh-TW" w:bidi="ar"/>
              </w:rPr>
              <w:t>柜门：18mm米白色</w:t>
            </w:r>
            <w:r>
              <w:rPr>
                <w:rFonts w:hint="eastAsia" w:ascii="微软雅黑" w:hAnsi="微软雅黑" w:eastAsia="微软雅黑" w:cs="微软雅黑"/>
                <w:color w:val="auto"/>
                <w:kern w:val="0"/>
                <w:sz w:val="22"/>
                <w:szCs w:val="22"/>
                <w:highlight w:val="none"/>
                <w:shd w:val="clear" w:color="auto" w:fill="auto"/>
                <w:lang w:val="zh-TW" w:eastAsia="zh-CN" w:bidi="ar"/>
              </w:rPr>
              <w:t>高密度板</w:t>
            </w:r>
            <w:r>
              <w:rPr>
                <w:rFonts w:hint="eastAsia" w:ascii="微软雅黑" w:hAnsi="微软雅黑" w:eastAsia="微软雅黑" w:cs="微软雅黑"/>
                <w:color w:val="auto"/>
                <w:kern w:val="0"/>
                <w:sz w:val="22"/>
                <w:szCs w:val="22"/>
                <w:highlight w:val="none"/>
                <w:shd w:val="clear" w:color="auto" w:fill="auto"/>
                <w:lang w:val="zh-TW" w:eastAsia="zh-TW" w:bidi="ar"/>
              </w:rPr>
              <w:t>柜体</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en-US" w:eastAsia="zh-CN" w:bidi="ar"/>
              </w:rPr>
              <w:t>7、</w:t>
            </w:r>
            <w:r>
              <w:rPr>
                <w:rFonts w:hint="eastAsia" w:ascii="微软雅黑" w:hAnsi="微软雅黑" w:eastAsia="微软雅黑" w:cs="微软雅黑"/>
                <w:color w:val="auto"/>
                <w:kern w:val="0"/>
                <w:sz w:val="22"/>
                <w:szCs w:val="22"/>
                <w:highlight w:val="none"/>
                <w:shd w:val="clear" w:color="auto" w:fill="auto"/>
                <w:lang w:val="zh-TW" w:eastAsia="zh-TW" w:bidi="ar"/>
              </w:rPr>
              <w:t>10mm超白钢化玻璃+整体亮化</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en-US" w:eastAsia="zh-CN" w:bidi="ar"/>
              </w:rPr>
              <w:t>8、</w:t>
            </w:r>
            <w:r>
              <w:rPr>
                <w:rFonts w:hint="eastAsia" w:ascii="微软雅黑" w:hAnsi="微软雅黑" w:eastAsia="微软雅黑" w:cs="微软雅黑"/>
                <w:color w:val="auto"/>
                <w:kern w:val="0"/>
                <w:sz w:val="22"/>
                <w:szCs w:val="22"/>
                <w:highlight w:val="none"/>
                <w:shd w:val="clear" w:color="auto" w:fill="auto"/>
                <w:lang w:val="zh-TW" w:eastAsia="zh-TW" w:bidi="ar"/>
              </w:rPr>
              <w:t>其他：304不锈钢拉手/滑轨/锁具/铰链等辅料</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en-US" w:eastAsia="zh-CN" w:bidi="ar"/>
              </w:rPr>
            </w:pPr>
            <w:r>
              <w:rPr>
                <w:rFonts w:hint="eastAsia" w:ascii="微软雅黑" w:hAnsi="微软雅黑" w:eastAsia="微软雅黑" w:cs="微软雅黑"/>
                <w:color w:val="auto"/>
                <w:kern w:val="0"/>
                <w:sz w:val="22"/>
                <w:szCs w:val="22"/>
                <w:highlight w:val="none"/>
                <w:shd w:val="clear" w:color="auto" w:fill="auto"/>
                <w:lang w:val="zh-TW" w:eastAsia="zh-TW" w:bidi="ar"/>
              </w:rPr>
              <w:t>销售柜</w:t>
            </w:r>
            <w:r>
              <w:rPr>
                <w:rFonts w:hint="eastAsia" w:ascii="微软雅黑" w:hAnsi="微软雅黑" w:eastAsia="微软雅黑" w:cs="黑体"/>
                <w:color w:val="auto"/>
                <w:sz w:val="24"/>
                <w:szCs w:val="21"/>
                <w:highlight w:val="none"/>
                <w:shd w:val="clear" w:color="auto" w:fill="auto"/>
                <w:lang w:val="zh-TW" w:eastAsia="zh-TW"/>
              </w:rPr>
              <w:t>结构稳定，设计合理，美观大方，经久耐用，所有拐角处理，无尖锐棱角。</w:t>
            </w:r>
          </w:p>
        </w:tc>
        <w:tc>
          <w:tcPr>
            <w:tcW w:w="806" w:type="dxa"/>
          </w:tcPr>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en-US" w:eastAsia="zh-CN" w:bidi="ar"/>
              </w:rPr>
            </w:pPr>
            <w:r>
              <w:rPr>
                <w:rFonts w:hint="eastAsia" w:ascii="微软雅黑" w:hAnsi="微软雅黑" w:eastAsia="微软雅黑" w:cs="微软雅黑"/>
                <w:color w:val="auto"/>
                <w:kern w:val="0"/>
                <w:sz w:val="22"/>
                <w:szCs w:val="22"/>
                <w:highlight w:val="none"/>
                <w:shd w:val="clear" w:color="auto" w:fill="auto"/>
                <w:lang w:val="en-US" w:eastAsia="zh-CN" w:bidi="ar"/>
              </w:rPr>
              <w:t>1000</w:t>
            </w:r>
          </w:p>
        </w:tc>
        <w:tc>
          <w:tcPr>
            <w:tcW w:w="657" w:type="dxa"/>
          </w:tcPr>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CN" w:bidi="ar"/>
              </w:rPr>
            </w:pPr>
            <w:r>
              <w:rPr>
                <w:rFonts w:hint="eastAsia" w:ascii="微软雅黑" w:hAnsi="微软雅黑" w:eastAsia="微软雅黑" w:cs="微软雅黑"/>
                <w:color w:val="auto"/>
                <w:kern w:val="0"/>
                <w:sz w:val="22"/>
                <w:szCs w:val="22"/>
                <w:highlight w:val="none"/>
                <w:shd w:val="clear" w:color="auto" w:fill="auto"/>
                <w:lang w:val="zh-TW"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9" w:type="dxa"/>
            <w:vAlign w:val="center"/>
          </w:tcPr>
          <w:p>
            <w:pPr>
              <w:widowControl/>
              <w:shd w:val="clear"/>
              <w:jc w:val="left"/>
              <w:textAlignment w:val="center"/>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zh-TW" w:eastAsia="zh-TW" w:bidi="ar"/>
              </w:rPr>
              <w:t>彩票销售辅助用品销售</w:t>
            </w:r>
            <w:r>
              <w:rPr>
                <w:rFonts w:hint="eastAsia" w:ascii="微软雅黑" w:hAnsi="微软雅黑" w:eastAsia="微软雅黑" w:cs="微软雅黑"/>
                <w:color w:val="auto"/>
                <w:kern w:val="0"/>
                <w:sz w:val="22"/>
                <w:szCs w:val="22"/>
                <w:highlight w:val="none"/>
                <w:shd w:val="clear" w:color="auto" w:fill="auto"/>
                <w:lang w:val="zh-TW" w:eastAsia="zh-CN" w:bidi="ar"/>
              </w:rPr>
              <w:t>机</w:t>
            </w:r>
            <w:r>
              <w:rPr>
                <w:rFonts w:hint="eastAsia" w:ascii="微软雅黑" w:hAnsi="微软雅黑" w:eastAsia="微软雅黑" w:cs="微软雅黑"/>
                <w:color w:val="auto"/>
                <w:kern w:val="0"/>
                <w:sz w:val="22"/>
                <w:szCs w:val="22"/>
                <w:highlight w:val="none"/>
                <w:shd w:val="clear" w:color="auto" w:fill="auto"/>
                <w:lang w:val="zh-TW" w:eastAsia="zh-TW" w:bidi="ar"/>
              </w:rPr>
              <w:t>柜</w:t>
            </w:r>
          </w:p>
        </w:tc>
        <w:tc>
          <w:tcPr>
            <w:tcW w:w="6952" w:type="dxa"/>
            <w:shd w:val="clear" w:color="auto" w:fill="auto"/>
          </w:tcPr>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en-US" w:eastAsia="zh-CN" w:bidi="ar"/>
              </w:rPr>
            </w:pPr>
            <w:r>
              <w:rPr>
                <w:rFonts w:hint="eastAsia" w:ascii="微软雅黑" w:hAnsi="微软雅黑" w:eastAsia="微软雅黑" w:cs="微软雅黑"/>
                <w:color w:val="auto"/>
                <w:kern w:val="0"/>
                <w:sz w:val="22"/>
                <w:szCs w:val="22"/>
                <w:highlight w:val="none"/>
                <w:shd w:val="clear" w:color="auto" w:fill="auto"/>
                <w:lang w:val="zh-TW" w:eastAsia="zh-TW" w:bidi="ar"/>
              </w:rPr>
              <w:t>销售</w:t>
            </w:r>
            <w:r>
              <w:rPr>
                <w:rFonts w:hint="eastAsia" w:ascii="微软雅黑" w:hAnsi="微软雅黑" w:eastAsia="微软雅黑" w:cs="微软雅黑"/>
                <w:color w:val="auto"/>
                <w:kern w:val="0"/>
                <w:sz w:val="22"/>
                <w:szCs w:val="22"/>
                <w:highlight w:val="none"/>
                <w:shd w:val="clear" w:color="auto" w:fill="auto"/>
                <w:lang w:val="zh-TW" w:eastAsia="zh-CN" w:bidi="ar"/>
              </w:rPr>
              <w:t>机</w:t>
            </w:r>
            <w:r>
              <w:rPr>
                <w:rFonts w:hint="eastAsia" w:ascii="微软雅黑" w:hAnsi="微软雅黑" w:eastAsia="微软雅黑" w:cs="微软雅黑"/>
                <w:color w:val="auto"/>
                <w:kern w:val="0"/>
                <w:sz w:val="22"/>
                <w:szCs w:val="22"/>
                <w:highlight w:val="none"/>
                <w:shd w:val="clear" w:color="auto" w:fill="auto"/>
                <w:lang w:val="zh-TW" w:eastAsia="zh-TW" w:bidi="ar"/>
              </w:rPr>
              <w:t>柜规格尺寸：</w:t>
            </w:r>
            <w:r>
              <w:rPr>
                <w:rFonts w:hint="eastAsia" w:ascii="微软雅黑" w:hAnsi="微软雅黑" w:eastAsia="微软雅黑" w:cs="微软雅黑"/>
                <w:color w:val="auto"/>
                <w:kern w:val="0"/>
                <w:sz w:val="22"/>
                <w:szCs w:val="22"/>
                <w:highlight w:val="none"/>
                <w:shd w:val="clear" w:color="auto" w:fill="auto"/>
                <w:lang w:val="zh-TW" w:eastAsia="zh-CN" w:bidi="ar"/>
              </w:rPr>
              <w:t>桌面尺寸</w:t>
            </w:r>
            <w:r>
              <w:rPr>
                <w:rFonts w:hint="eastAsia" w:ascii="微软雅黑" w:hAnsi="微软雅黑" w:eastAsia="微软雅黑" w:cs="微软雅黑"/>
                <w:color w:val="auto"/>
                <w:kern w:val="0"/>
                <w:sz w:val="22"/>
                <w:szCs w:val="22"/>
                <w:highlight w:val="none"/>
                <w:shd w:val="clear" w:color="auto" w:fill="auto"/>
                <w:lang w:val="en-US" w:eastAsia="zh-CN" w:bidi="ar"/>
              </w:rPr>
              <w:t xml:space="preserve"> </w:t>
            </w:r>
            <w:r>
              <w:rPr>
                <w:rFonts w:hint="eastAsia" w:ascii="微软雅黑" w:hAnsi="微软雅黑" w:eastAsia="微软雅黑" w:cs="微软雅黑"/>
                <w:color w:val="auto"/>
                <w:kern w:val="0"/>
                <w:sz w:val="22"/>
                <w:szCs w:val="22"/>
                <w:highlight w:val="none"/>
                <w:shd w:val="clear" w:color="auto" w:fill="auto"/>
                <w:lang w:val="zh-TW" w:eastAsia="zh-CN" w:bidi="ar"/>
              </w:rPr>
              <w:t>长</w:t>
            </w:r>
            <w:r>
              <w:rPr>
                <w:rFonts w:hint="eastAsia" w:ascii="微软雅黑" w:hAnsi="微软雅黑" w:eastAsia="微软雅黑" w:cs="微软雅黑"/>
                <w:color w:val="auto"/>
                <w:kern w:val="0"/>
                <w:sz w:val="22"/>
                <w:szCs w:val="22"/>
                <w:highlight w:val="none"/>
                <w:shd w:val="clear" w:color="auto" w:fill="auto"/>
                <w:lang w:val="en-US" w:eastAsia="zh-CN" w:bidi="ar"/>
              </w:rPr>
              <w:t>100cm*宽（70cm+10cm）*高75cm</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zh-TW" w:eastAsia="zh-TW" w:bidi="ar"/>
              </w:rPr>
              <w:t>1</w:t>
            </w:r>
            <w:r>
              <w:rPr>
                <w:rFonts w:hint="eastAsia" w:ascii="微软雅黑" w:hAnsi="微软雅黑" w:eastAsia="微软雅黑" w:cs="微软雅黑"/>
                <w:color w:val="auto"/>
                <w:kern w:val="0"/>
                <w:sz w:val="22"/>
                <w:szCs w:val="22"/>
                <w:highlight w:val="none"/>
                <w:shd w:val="clear" w:color="auto" w:fill="auto"/>
                <w:lang w:val="zh-TW" w:eastAsia="zh-CN" w:bidi="ar"/>
              </w:rPr>
              <w:t>、</w:t>
            </w:r>
            <w:r>
              <w:rPr>
                <w:rFonts w:hint="eastAsia" w:ascii="微软雅黑" w:hAnsi="微软雅黑" w:eastAsia="微软雅黑" w:cs="微软雅黑"/>
                <w:color w:val="auto"/>
                <w:kern w:val="0"/>
                <w:sz w:val="22"/>
                <w:szCs w:val="22"/>
                <w:highlight w:val="none"/>
                <w:shd w:val="clear" w:color="auto" w:fill="auto"/>
                <w:lang w:val="zh-TW" w:eastAsia="zh-TW" w:bidi="ar"/>
              </w:rPr>
              <w:t>50mm木纹台面：高密度纤维板/50mm木纹贴封边</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en-US" w:eastAsia="zh-CN" w:bidi="ar"/>
              </w:rPr>
              <w:t>2、</w:t>
            </w:r>
            <w:r>
              <w:rPr>
                <w:rFonts w:hint="eastAsia" w:ascii="微软雅黑" w:hAnsi="微软雅黑" w:eastAsia="微软雅黑" w:cs="微软雅黑"/>
                <w:color w:val="auto"/>
                <w:kern w:val="0"/>
                <w:sz w:val="22"/>
                <w:szCs w:val="22"/>
                <w:highlight w:val="none"/>
                <w:shd w:val="clear" w:color="auto" w:fill="auto"/>
                <w:lang w:val="zh-TW" w:eastAsia="zh-TW" w:bidi="ar"/>
              </w:rPr>
              <w:t>雕刻U槽卡15mm品牌标志红色亚克力装饰条</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en-US" w:eastAsia="zh-CN" w:bidi="ar"/>
              </w:rPr>
              <w:t>3、</w:t>
            </w:r>
            <w:r>
              <w:rPr>
                <w:rFonts w:hint="eastAsia" w:ascii="微软雅黑" w:hAnsi="微软雅黑" w:eastAsia="微软雅黑" w:cs="微软雅黑"/>
                <w:color w:val="auto"/>
                <w:kern w:val="0"/>
                <w:sz w:val="22"/>
                <w:szCs w:val="22"/>
                <w:highlight w:val="none"/>
                <w:shd w:val="clear" w:color="auto" w:fill="auto"/>
                <w:lang w:val="zh-TW" w:eastAsia="zh-TW" w:bidi="ar"/>
              </w:rPr>
              <w:t>18mm米白色</w:t>
            </w:r>
            <w:r>
              <w:rPr>
                <w:rFonts w:hint="eastAsia" w:ascii="微软雅黑" w:hAnsi="微软雅黑" w:eastAsia="微软雅黑" w:cs="微软雅黑"/>
                <w:color w:val="auto"/>
                <w:kern w:val="0"/>
                <w:sz w:val="22"/>
                <w:szCs w:val="22"/>
                <w:highlight w:val="none"/>
                <w:shd w:val="clear" w:color="auto" w:fill="auto"/>
                <w:lang w:val="zh-TW" w:eastAsia="zh-CN" w:bidi="ar"/>
              </w:rPr>
              <w:t>高密度板</w:t>
            </w:r>
            <w:r>
              <w:rPr>
                <w:rFonts w:hint="eastAsia" w:ascii="微软雅黑" w:hAnsi="微软雅黑" w:eastAsia="微软雅黑" w:cs="微软雅黑"/>
                <w:color w:val="auto"/>
                <w:kern w:val="0"/>
                <w:sz w:val="22"/>
                <w:szCs w:val="22"/>
                <w:highlight w:val="none"/>
                <w:shd w:val="clear" w:color="auto" w:fill="auto"/>
                <w:lang w:val="zh-TW" w:eastAsia="zh-TW" w:bidi="ar"/>
              </w:rPr>
              <w:t>柜体拼装/正面内凹18mm踢脚</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en-US" w:eastAsia="zh-CN" w:bidi="ar"/>
              </w:rPr>
              <w:t>4、</w:t>
            </w:r>
            <w:r>
              <w:rPr>
                <w:rFonts w:hint="eastAsia" w:ascii="微软雅黑" w:hAnsi="微软雅黑" w:eastAsia="微软雅黑" w:cs="微软雅黑"/>
                <w:color w:val="auto"/>
                <w:kern w:val="0"/>
                <w:sz w:val="22"/>
                <w:szCs w:val="22"/>
                <w:highlight w:val="none"/>
                <w:shd w:val="clear" w:color="auto" w:fill="auto"/>
                <w:lang w:val="zh-TW" w:eastAsia="zh-TW" w:bidi="ar"/>
              </w:rPr>
              <w:t>柜台广告牌：图标图块统一采用10mm透明亚克力底面丝印票种LOGO图案，背胶粘贴于柜体上。</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en-US" w:eastAsia="zh-CN" w:bidi="ar"/>
              </w:rPr>
              <w:t>5、</w:t>
            </w:r>
            <w:r>
              <w:rPr>
                <w:rFonts w:hint="eastAsia" w:ascii="微软雅黑" w:hAnsi="微软雅黑" w:eastAsia="微软雅黑" w:cs="微软雅黑"/>
                <w:color w:val="auto"/>
                <w:kern w:val="0"/>
                <w:sz w:val="22"/>
                <w:szCs w:val="22"/>
                <w:highlight w:val="none"/>
                <w:shd w:val="clear" w:color="auto" w:fill="auto"/>
                <w:lang w:val="zh-TW" w:eastAsia="zh-TW" w:bidi="ar"/>
              </w:rPr>
              <w:t>抽屉柜：18mm米白色高密度板+隐形金属拉手</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en-US" w:eastAsia="zh-CN" w:bidi="ar"/>
              </w:rPr>
              <w:t>6、</w:t>
            </w:r>
            <w:r>
              <w:rPr>
                <w:rFonts w:hint="eastAsia" w:ascii="微软雅黑" w:hAnsi="微软雅黑" w:eastAsia="微软雅黑" w:cs="微软雅黑"/>
                <w:color w:val="auto"/>
                <w:kern w:val="0"/>
                <w:sz w:val="22"/>
                <w:szCs w:val="22"/>
                <w:highlight w:val="none"/>
                <w:shd w:val="clear" w:color="auto" w:fill="auto"/>
                <w:lang w:val="zh-TW" w:eastAsia="zh-TW" w:bidi="ar"/>
              </w:rPr>
              <w:t>柜门：18mm米白色</w:t>
            </w:r>
            <w:r>
              <w:rPr>
                <w:rFonts w:hint="eastAsia" w:ascii="微软雅黑" w:hAnsi="微软雅黑" w:eastAsia="微软雅黑" w:cs="微软雅黑"/>
                <w:color w:val="auto"/>
                <w:kern w:val="0"/>
                <w:sz w:val="22"/>
                <w:szCs w:val="22"/>
                <w:highlight w:val="none"/>
                <w:shd w:val="clear" w:color="auto" w:fill="auto"/>
                <w:lang w:val="zh-TW" w:eastAsia="zh-CN" w:bidi="ar"/>
              </w:rPr>
              <w:t>高密度板</w:t>
            </w:r>
            <w:r>
              <w:rPr>
                <w:rFonts w:hint="eastAsia" w:ascii="微软雅黑" w:hAnsi="微软雅黑" w:eastAsia="微软雅黑" w:cs="微软雅黑"/>
                <w:color w:val="auto"/>
                <w:kern w:val="0"/>
                <w:sz w:val="22"/>
                <w:szCs w:val="22"/>
                <w:highlight w:val="none"/>
                <w:shd w:val="clear" w:color="auto" w:fill="auto"/>
                <w:lang w:val="zh-TW" w:eastAsia="zh-TW" w:bidi="ar"/>
              </w:rPr>
              <w:t>柜体</w:t>
            </w:r>
          </w:p>
          <w:p>
            <w:pPr>
              <w:widowControl/>
              <w:shd w:val="clear"/>
              <w:jc w:val="left"/>
              <w:textAlignment w:val="top"/>
              <w:rPr>
                <w:rFonts w:hint="eastAsia" w:ascii="Arial Unicode MS" w:hAnsi="Arial Unicode MS" w:eastAsia="Arial Unicode MS" w:cs="Arial Unicode MS"/>
                <w:color w:val="auto"/>
                <w:sz w:val="21"/>
                <w:szCs w:val="21"/>
                <w:highlight w:val="none"/>
                <w:shd w:val="clear" w:color="auto" w:fill="auto"/>
                <w:lang w:val="zh-TW" w:eastAsia="zh-TW"/>
              </w:rPr>
            </w:pPr>
            <w:r>
              <w:rPr>
                <w:rFonts w:hint="eastAsia" w:ascii="微软雅黑" w:hAnsi="微软雅黑" w:eastAsia="微软雅黑" w:cs="微软雅黑"/>
                <w:color w:val="auto"/>
                <w:kern w:val="0"/>
                <w:sz w:val="22"/>
                <w:szCs w:val="22"/>
                <w:highlight w:val="none"/>
                <w:shd w:val="clear" w:color="auto" w:fill="auto"/>
                <w:lang w:val="en-US" w:eastAsia="zh-CN" w:bidi="ar"/>
              </w:rPr>
              <w:t>7、</w:t>
            </w:r>
            <w:r>
              <w:rPr>
                <w:rFonts w:hint="eastAsia" w:ascii="微软雅黑" w:hAnsi="微软雅黑" w:eastAsia="微软雅黑" w:cs="微软雅黑"/>
                <w:color w:val="auto"/>
                <w:kern w:val="0"/>
                <w:sz w:val="22"/>
                <w:szCs w:val="22"/>
                <w:highlight w:val="none"/>
                <w:shd w:val="clear" w:color="auto" w:fill="auto"/>
                <w:lang w:val="zh-TW" w:eastAsia="zh-TW" w:bidi="ar"/>
              </w:rPr>
              <w:t>其他：led灯带（3000k）/电源/锁具/铰链等其他辅料</w:t>
            </w:r>
          </w:p>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zh-TW" w:eastAsia="zh-TW" w:bidi="ar"/>
              </w:rPr>
              <w:t>销售柜</w:t>
            </w:r>
            <w:r>
              <w:rPr>
                <w:rFonts w:hint="eastAsia" w:ascii="微软雅黑" w:hAnsi="微软雅黑" w:eastAsia="微软雅黑" w:cs="黑体"/>
                <w:color w:val="auto"/>
                <w:sz w:val="24"/>
                <w:szCs w:val="21"/>
                <w:highlight w:val="none"/>
                <w:shd w:val="clear" w:color="auto" w:fill="auto"/>
                <w:lang w:val="zh-TW" w:eastAsia="zh-TW"/>
              </w:rPr>
              <w:t>结构稳定，设计合理，美观大方，经久耐用，所有拐角处理，无尖锐棱角。</w:t>
            </w:r>
          </w:p>
        </w:tc>
        <w:tc>
          <w:tcPr>
            <w:tcW w:w="806" w:type="dxa"/>
          </w:tcPr>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CN" w:bidi="ar"/>
              </w:rPr>
            </w:pPr>
            <w:r>
              <w:rPr>
                <w:rFonts w:hint="eastAsia" w:ascii="微软雅黑" w:hAnsi="微软雅黑" w:eastAsia="微软雅黑" w:cs="微软雅黑"/>
                <w:color w:val="auto"/>
                <w:kern w:val="0"/>
                <w:sz w:val="22"/>
                <w:szCs w:val="22"/>
                <w:highlight w:val="none"/>
                <w:shd w:val="clear" w:color="auto" w:fill="auto"/>
                <w:lang w:val="en-US" w:eastAsia="zh-CN" w:bidi="ar"/>
              </w:rPr>
              <w:t>1000</w:t>
            </w:r>
          </w:p>
        </w:tc>
        <w:tc>
          <w:tcPr>
            <w:tcW w:w="657" w:type="dxa"/>
          </w:tcPr>
          <w:p>
            <w:pPr>
              <w:widowControl/>
              <w:shd w:val="clear"/>
              <w:jc w:val="left"/>
              <w:textAlignment w:val="top"/>
              <w:rPr>
                <w:rFonts w:hint="eastAsia" w:ascii="微软雅黑" w:hAnsi="微软雅黑" w:eastAsia="微软雅黑" w:cs="微软雅黑"/>
                <w:color w:val="auto"/>
                <w:kern w:val="0"/>
                <w:sz w:val="22"/>
                <w:szCs w:val="22"/>
                <w:highlight w:val="none"/>
                <w:shd w:val="clear" w:color="auto" w:fill="auto"/>
                <w:lang w:val="zh-TW" w:eastAsia="zh-TW" w:bidi="ar"/>
              </w:rPr>
            </w:pPr>
            <w:r>
              <w:rPr>
                <w:rFonts w:hint="eastAsia" w:ascii="微软雅黑" w:hAnsi="微软雅黑" w:eastAsia="微软雅黑" w:cs="微软雅黑"/>
                <w:color w:val="auto"/>
                <w:kern w:val="0"/>
                <w:sz w:val="22"/>
                <w:szCs w:val="22"/>
                <w:highlight w:val="none"/>
                <w:shd w:val="clear" w:color="auto" w:fill="auto"/>
                <w:lang w:val="zh-TW" w:eastAsia="zh-CN" w:bidi="ar"/>
              </w:rPr>
              <w:t>个</w:t>
            </w:r>
          </w:p>
        </w:tc>
      </w:tr>
    </w:tbl>
    <w:p>
      <w:pPr>
        <w:widowControl/>
        <w:shd w:val="clear"/>
        <w:rPr>
          <w:rFonts w:hint="eastAsia" w:ascii="Arial Unicode MS" w:hAnsi="Arial Unicode MS" w:eastAsia="Arial Unicode MS" w:cs="Arial Unicode MS"/>
          <w:color w:val="auto"/>
          <w:sz w:val="21"/>
          <w:szCs w:val="21"/>
          <w:highlight w:val="none"/>
          <w:shd w:val="clear" w:color="auto" w:fill="auto"/>
          <w:lang w:val="en-US" w:eastAsia="zh-CN"/>
        </w:rPr>
      </w:pPr>
    </w:p>
    <w:p>
      <w:pPr>
        <w:widowControl/>
        <w:shd w:val="clear"/>
        <w:jc w:val="center"/>
        <w:rPr>
          <w:rFonts w:hint="eastAsia" w:ascii="Arial Unicode MS" w:hAnsi="Arial Unicode MS" w:eastAsia="宋体" w:cs="Arial Unicode MS"/>
          <w:b/>
          <w:bCs/>
          <w:color w:val="auto"/>
          <w:sz w:val="21"/>
          <w:szCs w:val="21"/>
          <w:highlight w:val="none"/>
          <w:shd w:val="clear" w:color="auto" w:fill="auto"/>
          <w:lang w:val="en-US" w:eastAsia="zh-CN"/>
        </w:rPr>
      </w:pPr>
      <w:r>
        <w:rPr>
          <w:rFonts w:hint="eastAsia" w:ascii="Arial Unicode MS" w:hAnsi="Arial Unicode MS" w:eastAsia="宋体" w:cs="Arial Unicode MS"/>
          <w:b/>
          <w:bCs/>
          <w:color w:val="auto"/>
          <w:sz w:val="32"/>
          <w:szCs w:val="32"/>
          <w:highlight w:val="none"/>
          <w:shd w:val="clear" w:color="auto" w:fill="auto"/>
          <w:lang w:val="en-US" w:eastAsia="zh-CN"/>
        </w:rPr>
        <w:t>其他要求</w:t>
      </w:r>
    </w:p>
    <w:tbl>
      <w:tblPr>
        <w:tblStyle w:val="9"/>
        <w:tblW w:w="8604" w:type="dxa"/>
        <w:jc w:val="center"/>
        <w:tblLayout w:type="fixed"/>
        <w:tblCellMar>
          <w:top w:w="0" w:type="dxa"/>
          <w:left w:w="108" w:type="dxa"/>
          <w:bottom w:w="0" w:type="dxa"/>
          <w:right w:w="108" w:type="dxa"/>
        </w:tblCellMar>
      </w:tblPr>
      <w:tblGrid>
        <w:gridCol w:w="2193"/>
        <w:gridCol w:w="6411"/>
      </w:tblGrid>
      <w:tr>
        <w:tblPrEx>
          <w:tblCellMar>
            <w:top w:w="0" w:type="dxa"/>
            <w:left w:w="108" w:type="dxa"/>
            <w:bottom w:w="0" w:type="dxa"/>
            <w:right w:w="108" w:type="dxa"/>
          </w:tblCellMar>
        </w:tblPrEx>
        <w:trPr>
          <w:trHeight w:val="786" w:hRule="atLeast"/>
          <w:jc w:val="center"/>
        </w:trPr>
        <w:tc>
          <w:tcPr>
            <w:tcW w:w="21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业绩</w:t>
            </w:r>
          </w:p>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p>
        </w:tc>
        <w:tc>
          <w:tcPr>
            <w:tcW w:w="6411" w:type="dxa"/>
            <w:tcBorders>
              <w:top w:val="single" w:color="000000" w:sz="2" w:space="0"/>
              <w:left w:val="single" w:color="auto" w:sz="4" w:space="0"/>
              <w:bottom w:val="single" w:color="000000" w:sz="2" w:space="0"/>
              <w:right w:val="single" w:color="000000" w:sz="2" w:space="0"/>
            </w:tcBorders>
            <w:shd w:val="clear" w:color="auto" w:fill="FFFFFF"/>
            <w:vAlign w:val="center"/>
          </w:tcPr>
          <w:p>
            <w:pPr>
              <w:widowControl/>
              <w:shd w:val="clear"/>
              <w:spacing w:line="276"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提供投标人</w:t>
            </w:r>
            <w:r>
              <w:rPr>
                <w:rFonts w:hint="eastAsia" w:ascii="仿宋_GB2312" w:hAnsi="仿宋_GB2312" w:eastAsia="仿宋_GB2312" w:cs="仿宋_GB2312"/>
                <w:color w:val="auto"/>
                <w:sz w:val="28"/>
                <w:szCs w:val="28"/>
                <w:highlight w:val="none"/>
                <w:shd w:val="clear" w:color="auto" w:fill="auto"/>
                <w:lang w:val="en-US" w:eastAsia="zh-CN"/>
              </w:rPr>
              <w:t>或生产厂商</w:t>
            </w:r>
            <w:r>
              <w:rPr>
                <w:rFonts w:hint="eastAsia" w:ascii="仿宋_GB2312" w:hAnsi="仿宋_GB2312" w:eastAsia="仿宋_GB2312" w:cs="仿宋_GB2312"/>
                <w:color w:val="auto"/>
                <w:sz w:val="28"/>
                <w:szCs w:val="28"/>
                <w:highlight w:val="none"/>
                <w:shd w:val="clear" w:color="auto" w:fill="auto"/>
                <w:lang w:val="zh-TW" w:eastAsia="zh-TW"/>
              </w:rPr>
              <w:t>202</w:t>
            </w:r>
            <w:r>
              <w:rPr>
                <w:rFonts w:hint="eastAsia" w:ascii="仿宋_GB2312" w:hAnsi="仿宋_GB2312" w:eastAsia="仿宋_GB2312" w:cs="仿宋_GB2312"/>
                <w:color w:val="auto"/>
                <w:sz w:val="28"/>
                <w:szCs w:val="28"/>
                <w:highlight w:val="none"/>
                <w:shd w:val="clear" w:color="auto" w:fill="auto"/>
                <w:lang w:val="en-US" w:eastAsia="zh-CN"/>
              </w:rPr>
              <w:t>1</w:t>
            </w:r>
            <w:r>
              <w:rPr>
                <w:rFonts w:hint="eastAsia" w:ascii="仿宋_GB2312" w:hAnsi="仿宋_GB2312" w:eastAsia="仿宋_GB2312" w:cs="仿宋_GB2312"/>
                <w:color w:val="auto"/>
                <w:sz w:val="28"/>
                <w:szCs w:val="28"/>
                <w:highlight w:val="none"/>
                <w:shd w:val="clear" w:color="auto" w:fill="auto"/>
                <w:lang w:val="zh-TW" w:eastAsia="zh-TW"/>
              </w:rPr>
              <w:t>年</w:t>
            </w:r>
            <w:r>
              <w:rPr>
                <w:rFonts w:hint="eastAsia" w:ascii="仿宋_GB2312" w:hAnsi="仿宋_GB2312" w:eastAsia="仿宋_GB2312" w:cs="仿宋_GB2312"/>
                <w:color w:val="auto"/>
                <w:sz w:val="28"/>
                <w:szCs w:val="28"/>
                <w:highlight w:val="none"/>
                <w:shd w:val="clear" w:color="auto" w:fill="auto"/>
                <w:lang w:val="en-US" w:eastAsia="zh-CN"/>
              </w:rPr>
              <w:t>1月1日</w:t>
            </w:r>
            <w:r>
              <w:rPr>
                <w:rFonts w:hint="eastAsia" w:ascii="仿宋_GB2312" w:hAnsi="仿宋_GB2312" w:eastAsia="仿宋_GB2312" w:cs="仿宋_GB2312"/>
                <w:color w:val="auto"/>
                <w:sz w:val="28"/>
                <w:szCs w:val="28"/>
                <w:highlight w:val="none"/>
                <w:shd w:val="clear" w:color="auto" w:fill="auto"/>
                <w:lang w:val="zh-TW" w:eastAsia="zh-TW"/>
              </w:rPr>
              <w:t>至今独立承担过</w:t>
            </w:r>
            <w:r>
              <w:rPr>
                <w:rFonts w:hint="eastAsia" w:ascii="仿宋_GB2312" w:hAnsi="仿宋_GB2312" w:eastAsia="仿宋_GB2312" w:cs="仿宋_GB2312"/>
                <w:color w:val="auto"/>
                <w:sz w:val="28"/>
                <w:szCs w:val="28"/>
                <w:highlight w:val="none"/>
                <w:shd w:val="clear" w:color="auto" w:fill="auto"/>
                <w:lang w:val="zh-TW" w:eastAsia="zh-CN"/>
              </w:rPr>
              <w:t>类似</w:t>
            </w:r>
            <w:r>
              <w:rPr>
                <w:rFonts w:hint="eastAsia" w:ascii="仿宋_GB2312" w:hAnsi="仿宋_GB2312" w:eastAsia="仿宋_GB2312" w:cs="仿宋_GB2312"/>
                <w:color w:val="auto"/>
                <w:sz w:val="28"/>
                <w:szCs w:val="28"/>
                <w:highlight w:val="none"/>
                <w:shd w:val="clear" w:color="auto" w:fill="auto"/>
                <w:lang w:val="zh-TW" w:eastAsia="zh-TW"/>
              </w:rPr>
              <w:t>项目业绩合同。</w:t>
            </w:r>
          </w:p>
        </w:tc>
      </w:tr>
      <w:tr>
        <w:tblPrEx>
          <w:tblCellMar>
            <w:top w:w="0" w:type="dxa"/>
            <w:left w:w="108" w:type="dxa"/>
            <w:bottom w:w="0" w:type="dxa"/>
            <w:right w:w="108" w:type="dxa"/>
          </w:tblCellMar>
        </w:tblPrEx>
        <w:trPr>
          <w:trHeight w:val="500" w:hRule="atLeast"/>
          <w:jc w:val="center"/>
        </w:trPr>
        <w:tc>
          <w:tcPr>
            <w:tcW w:w="2193" w:type="dxa"/>
            <w:tcBorders>
              <w:top w:val="single" w:color="auto" w:sz="4" w:space="0"/>
              <w:left w:val="single" w:color="000000" w:sz="2" w:space="0"/>
              <w:bottom w:val="single" w:color="auto" w:sz="4" w:space="0"/>
              <w:right w:val="single" w:color="000000" w:sz="2" w:space="0"/>
            </w:tcBorders>
            <w:shd w:val="clear" w:color="auto" w:fill="FFFFFF"/>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CN"/>
              </w:rPr>
            </w:pPr>
          </w:p>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CN"/>
              </w:rPr>
              <w:t>质量保证期</w:t>
            </w:r>
          </w:p>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p>
        </w:tc>
        <w:tc>
          <w:tcPr>
            <w:tcW w:w="641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hd w:val="clea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CN"/>
              </w:rPr>
              <w:t>提供增加</w:t>
            </w:r>
            <w:r>
              <w:rPr>
                <w:rFonts w:hint="eastAsia" w:ascii="仿宋_GB2312" w:hAnsi="仿宋_GB2312" w:eastAsia="仿宋_GB2312" w:cs="仿宋_GB2312"/>
                <w:color w:val="auto"/>
                <w:sz w:val="28"/>
                <w:szCs w:val="28"/>
                <w:highlight w:val="none"/>
                <w:shd w:val="clear" w:color="auto" w:fill="auto"/>
                <w:lang w:val="zh-TW" w:eastAsia="zh-TW"/>
              </w:rPr>
              <w:t>质保期承诺</w:t>
            </w:r>
          </w:p>
        </w:tc>
      </w:tr>
      <w:tr>
        <w:tblPrEx>
          <w:tblCellMar>
            <w:top w:w="0" w:type="dxa"/>
            <w:left w:w="108" w:type="dxa"/>
            <w:bottom w:w="0" w:type="dxa"/>
            <w:right w:w="108" w:type="dxa"/>
          </w:tblCellMar>
        </w:tblPrEx>
        <w:trPr>
          <w:trHeight w:val="90" w:hRule="atLeast"/>
          <w:jc w:val="center"/>
        </w:trPr>
        <w:tc>
          <w:tcPr>
            <w:tcW w:w="2193" w:type="dxa"/>
            <w:tcBorders>
              <w:top w:val="single" w:color="auto" w:sz="4" w:space="0"/>
              <w:left w:val="single" w:color="000000" w:sz="2" w:space="0"/>
              <w:bottom w:val="single" w:color="auto" w:sz="4" w:space="0"/>
              <w:right w:val="single" w:color="000000" w:sz="2" w:space="0"/>
            </w:tcBorders>
            <w:shd w:val="clear" w:color="auto" w:fill="FFFFFF"/>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产品厂商的</w:t>
            </w:r>
            <w:r>
              <w:rPr>
                <w:rFonts w:hint="eastAsia" w:ascii="仿宋_GB2312" w:hAnsi="仿宋_GB2312" w:eastAsia="仿宋_GB2312" w:cs="仿宋_GB2312"/>
                <w:color w:val="auto"/>
                <w:sz w:val="28"/>
                <w:szCs w:val="28"/>
                <w:highlight w:val="none"/>
                <w:shd w:val="clear" w:color="auto" w:fill="auto"/>
                <w:lang w:val="zh-TW" w:eastAsia="zh-TW"/>
              </w:rPr>
              <w:t>生产实力</w:t>
            </w:r>
          </w:p>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p>
        </w:tc>
        <w:tc>
          <w:tcPr>
            <w:tcW w:w="641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hd w:val="clear"/>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TW"/>
              </w:rPr>
              <w:t>投标</w:t>
            </w:r>
            <w:r>
              <w:rPr>
                <w:rFonts w:hint="eastAsia" w:ascii="仿宋_GB2312" w:hAnsi="仿宋_GB2312" w:eastAsia="仿宋_GB2312" w:cs="仿宋_GB2312"/>
                <w:color w:val="auto"/>
                <w:sz w:val="28"/>
                <w:szCs w:val="28"/>
                <w:highlight w:val="none"/>
                <w:shd w:val="clear" w:color="auto" w:fill="auto"/>
                <w:lang w:val="en-US" w:eastAsia="zh-CN"/>
              </w:rPr>
              <w:t>产品的生产厂商</w:t>
            </w:r>
            <w:r>
              <w:rPr>
                <w:rFonts w:hint="eastAsia" w:ascii="仿宋_GB2312" w:hAnsi="仿宋_GB2312" w:eastAsia="仿宋_GB2312" w:cs="仿宋_GB2312"/>
                <w:color w:val="auto"/>
                <w:sz w:val="28"/>
                <w:szCs w:val="28"/>
                <w:highlight w:val="none"/>
                <w:shd w:val="clear" w:color="auto" w:fill="auto"/>
                <w:lang w:val="zh-TW" w:eastAsia="zh-TW"/>
              </w:rPr>
              <w:t>具有较强的生产能力，主要产品生产供货所必需的生产设备</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主要包括：数控激光切割机、全自动数控折弯机、机械折弯机、环保废气处理设备、塑粉静电喷涂流水线设备。</w:t>
            </w:r>
          </w:p>
        </w:tc>
      </w:tr>
      <w:tr>
        <w:tblPrEx>
          <w:tblCellMar>
            <w:top w:w="0" w:type="dxa"/>
            <w:left w:w="108" w:type="dxa"/>
            <w:bottom w:w="0" w:type="dxa"/>
            <w:right w:w="108" w:type="dxa"/>
          </w:tblCellMar>
        </w:tblPrEx>
        <w:trPr>
          <w:trHeight w:val="90" w:hRule="atLeast"/>
          <w:jc w:val="center"/>
        </w:trPr>
        <w:tc>
          <w:tcPr>
            <w:tcW w:w="2193" w:type="dxa"/>
            <w:tcBorders>
              <w:top w:val="single" w:color="auto" w:sz="4" w:space="0"/>
              <w:left w:val="single" w:color="000000" w:sz="2" w:space="0"/>
              <w:bottom w:val="single" w:color="auto" w:sz="4" w:space="0"/>
              <w:right w:val="single" w:color="000000" w:sz="2" w:space="0"/>
            </w:tcBorders>
            <w:shd w:val="clear" w:color="auto" w:fill="FFFFFF"/>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快递包装</w:t>
            </w:r>
          </w:p>
        </w:tc>
        <w:tc>
          <w:tcPr>
            <w:tcW w:w="6411" w:type="dxa"/>
            <w:tcBorders>
              <w:top w:val="single" w:color="000000" w:sz="2" w:space="0"/>
              <w:left w:val="single" w:color="000000" w:sz="2" w:space="0"/>
              <w:bottom w:val="single" w:color="000000" w:sz="2" w:space="0"/>
              <w:right w:val="single" w:color="000000" w:sz="2" w:space="0"/>
            </w:tcBorders>
            <w:shd w:val="clear" w:color="auto" w:fill="FFFFFF"/>
            <w:vAlign w:val="center"/>
          </w:tcPr>
          <w:p>
            <w:pPr>
              <w:widowControl/>
              <w:shd w:val="clea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供应商承诺商品包装符合《商品包装政府采购需求标准（试行）》且快递包装符合《快递包装政府采购需求标准（试行）》</w:t>
            </w:r>
          </w:p>
        </w:tc>
      </w:tr>
      <w:tr>
        <w:tblPrEx>
          <w:tblCellMar>
            <w:top w:w="0" w:type="dxa"/>
            <w:left w:w="108" w:type="dxa"/>
            <w:bottom w:w="0" w:type="dxa"/>
            <w:right w:w="108" w:type="dxa"/>
          </w:tblCellMar>
        </w:tblPrEx>
        <w:trPr>
          <w:trHeight w:val="573" w:hRule="atLeast"/>
          <w:jc w:val="center"/>
        </w:trPr>
        <w:tc>
          <w:tcPr>
            <w:tcW w:w="2193" w:type="dxa"/>
            <w:tcBorders>
              <w:top w:val="single" w:color="auto" w:sz="4" w:space="0"/>
              <w:left w:val="single" w:color="000000" w:sz="2" w:space="0"/>
              <w:right w:val="single" w:color="000000" w:sz="2" w:space="0"/>
            </w:tcBorders>
            <w:shd w:val="clear" w:color="auto" w:fill="FFFFFF"/>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产品实物照片</w:t>
            </w:r>
          </w:p>
        </w:tc>
        <w:tc>
          <w:tcPr>
            <w:tcW w:w="6411" w:type="dxa"/>
            <w:tcBorders>
              <w:top w:val="single" w:color="000000" w:sz="2" w:space="0"/>
              <w:left w:val="single" w:color="000000" w:sz="2" w:space="0"/>
              <w:bottom w:val="single" w:color="auto" w:sz="4" w:space="0"/>
              <w:right w:val="single" w:color="000000" w:sz="2" w:space="0"/>
            </w:tcBorders>
            <w:shd w:val="clear" w:color="auto" w:fill="FFFFFF"/>
            <w:vAlign w:val="center"/>
          </w:tcPr>
          <w:p>
            <w:pPr>
              <w:widowControl/>
              <w:shd w:val="clear"/>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TW"/>
              </w:rPr>
              <w:t>投标人提供符合参数要求的销售柜的整套实物彩色高清照片。照片多角度展示制作效果。</w:t>
            </w:r>
          </w:p>
        </w:tc>
      </w:tr>
      <w:tr>
        <w:tblPrEx>
          <w:tblCellMar>
            <w:top w:w="0" w:type="dxa"/>
            <w:left w:w="108" w:type="dxa"/>
            <w:bottom w:w="0" w:type="dxa"/>
            <w:right w:w="108" w:type="dxa"/>
          </w:tblCellMar>
        </w:tblPrEx>
        <w:trPr>
          <w:trHeight w:val="712" w:hRule="atLeast"/>
          <w:jc w:val="center"/>
        </w:trPr>
        <w:tc>
          <w:tcPr>
            <w:tcW w:w="21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项目实施方案</w:t>
            </w:r>
          </w:p>
        </w:tc>
        <w:tc>
          <w:tcPr>
            <w:tcW w:w="6411" w:type="dxa"/>
            <w:tcBorders>
              <w:top w:val="single" w:color="auto" w:sz="4" w:space="0"/>
              <w:left w:val="single" w:color="auto" w:sz="4" w:space="0"/>
              <w:bottom w:val="single" w:color="000000" w:sz="2" w:space="0"/>
              <w:right w:val="single" w:color="000000" w:sz="2" w:space="0"/>
            </w:tcBorders>
            <w:shd w:val="clear" w:color="auto" w:fill="FFFFFF"/>
            <w:vAlign w:val="center"/>
          </w:tcPr>
          <w:p>
            <w:pPr>
              <w:widowControl/>
              <w:shd w:val="clea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1.根据</w:t>
            </w:r>
            <w:r>
              <w:rPr>
                <w:rFonts w:hint="eastAsia" w:ascii="仿宋_GB2312" w:hAnsi="仿宋_GB2312" w:eastAsia="仿宋_GB2312" w:cs="仿宋_GB2312"/>
                <w:color w:val="auto"/>
                <w:sz w:val="28"/>
                <w:szCs w:val="28"/>
                <w:highlight w:val="none"/>
                <w:shd w:val="clear" w:color="auto" w:fill="auto"/>
                <w:lang w:val="zh-TW" w:eastAsia="zh-CN"/>
              </w:rPr>
              <w:t>投标人</w:t>
            </w:r>
            <w:r>
              <w:rPr>
                <w:rFonts w:hint="eastAsia" w:ascii="仿宋_GB2312" w:hAnsi="仿宋_GB2312" w:eastAsia="仿宋_GB2312" w:cs="仿宋_GB2312"/>
                <w:color w:val="auto"/>
                <w:sz w:val="28"/>
                <w:szCs w:val="28"/>
                <w:highlight w:val="none"/>
                <w:shd w:val="clear" w:color="auto" w:fill="auto"/>
                <w:lang w:val="zh-TW" w:eastAsia="zh-TW"/>
              </w:rPr>
              <w:t>针对本项目投标产品的生产加工流程、工艺说明，要求有详尽的文字或图表说明。</w:t>
            </w:r>
          </w:p>
          <w:p>
            <w:pPr>
              <w:widowControl/>
              <w:shd w:val="clea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2.根据项目实际情况，结合环保情况、响应时间、应急情况等提出的合理的供货方案，保障按时供货时间、现场安装保障有力、材料配送进度计划各项措施、计划合理。</w:t>
            </w:r>
          </w:p>
        </w:tc>
      </w:tr>
      <w:tr>
        <w:tblPrEx>
          <w:tblCellMar>
            <w:top w:w="0" w:type="dxa"/>
            <w:left w:w="108" w:type="dxa"/>
            <w:bottom w:w="0" w:type="dxa"/>
            <w:right w:w="108" w:type="dxa"/>
          </w:tblCellMar>
        </w:tblPrEx>
        <w:trPr>
          <w:trHeight w:val="1048" w:hRule="atLeast"/>
          <w:jc w:val="center"/>
        </w:trPr>
        <w:tc>
          <w:tcPr>
            <w:tcW w:w="21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售后方案</w:t>
            </w:r>
          </w:p>
        </w:tc>
        <w:tc>
          <w:tcPr>
            <w:tcW w:w="6411" w:type="dxa"/>
            <w:tcBorders>
              <w:top w:val="single" w:color="auto" w:sz="4" w:space="0"/>
              <w:left w:val="single" w:color="auto" w:sz="4" w:space="0"/>
              <w:bottom w:val="single" w:color="000000" w:sz="2" w:space="0"/>
              <w:right w:val="single" w:color="000000" w:sz="2" w:space="0"/>
            </w:tcBorders>
            <w:shd w:val="clear" w:color="auto" w:fill="FFFFFF"/>
            <w:vAlign w:val="center"/>
          </w:tcPr>
          <w:p>
            <w:pPr>
              <w:widowControl/>
              <w:shd w:val="clea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根据投标</w:t>
            </w:r>
            <w:r>
              <w:rPr>
                <w:rFonts w:hint="eastAsia" w:ascii="仿宋_GB2312" w:hAnsi="仿宋_GB2312" w:eastAsia="仿宋_GB2312" w:cs="仿宋_GB2312"/>
                <w:color w:val="auto"/>
                <w:sz w:val="28"/>
                <w:szCs w:val="28"/>
                <w:highlight w:val="none"/>
                <w:shd w:val="clear" w:color="auto" w:fill="auto"/>
                <w:lang w:val="zh-TW" w:eastAsia="zh-CN"/>
              </w:rPr>
              <w:t>投标人</w:t>
            </w:r>
            <w:r>
              <w:rPr>
                <w:rFonts w:hint="eastAsia" w:ascii="仿宋_GB2312" w:hAnsi="仿宋_GB2312" w:eastAsia="仿宋_GB2312" w:cs="仿宋_GB2312"/>
                <w:color w:val="auto"/>
                <w:sz w:val="28"/>
                <w:szCs w:val="28"/>
                <w:highlight w:val="none"/>
                <w:shd w:val="clear" w:color="auto" w:fill="auto"/>
                <w:lang w:val="zh-TW" w:eastAsia="zh-TW"/>
              </w:rPr>
              <w:t>针对本项目的售后服务方案内容进行综合评价，方案内容包含：服务范围、服务保证、人员配备、保障措施、服务体系、人员培训等）。</w:t>
            </w:r>
          </w:p>
        </w:tc>
      </w:tr>
    </w:tbl>
    <w:p>
      <w:pPr>
        <w:keepNext/>
        <w:keepLines/>
        <w:shd w:val="clear"/>
        <w:spacing w:before="340" w:after="330" w:line="578" w:lineRule="auto"/>
        <w:jc w:val="center"/>
        <w:outlineLvl w:val="0"/>
        <w:rPr>
          <w:rFonts w:hint="eastAsia" w:ascii="Arial Unicode MS" w:hAnsi="Arial Unicode MS" w:eastAsia="Arial Unicode MS" w:cs="Arial Unicode MS"/>
          <w:b/>
          <w:bCs/>
          <w:color w:val="auto"/>
          <w:kern w:val="44"/>
          <w:sz w:val="44"/>
          <w:szCs w:val="44"/>
          <w:highlight w:val="none"/>
          <w:shd w:val="clear" w:color="auto" w:fill="auto"/>
          <w:lang w:val="zh-TW" w:eastAsia="zh-TW" w:bidi="ar-SA"/>
        </w:rPr>
      </w:pPr>
      <w:r>
        <w:rPr>
          <w:rFonts w:hint="default" w:ascii="Arial Unicode MS" w:hAnsi="Arial Unicode MS" w:eastAsia="Arial Unicode MS" w:cs="Arial Unicode MS"/>
          <w:b/>
          <w:bCs/>
          <w:color w:val="auto"/>
          <w:kern w:val="44"/>
          <w:sz w:val="44"/>
          <w:szCs w:val="44"/>
          <w:highlight w:val="none"/>
          <w:shd w:val="clear" w:color="auto" w:fill="auto"/>
          <w:lang w:val="zh-TW" w:eastAsia="zh-TW" w:bidi="ar-SA"/>
        </w:rPr>
        <w:br w:type="page"/>
      </w:r>
      <w:bookmarkStart w:id="417" w:name="_Toc1278987015"/>
      <w:bookmarkStart w:id="418" w:name="_Toc2103487907_WPSOffice_Level1"/>
      <w:bookmarkStart w:id="419" w:name="_Toc1228469917"/>
      <w:bookmarkStart w:id="420" w:name="_Toc1203796512"/>
      <w:bookmarkStart w:id="421" w:name="_Toc1658402222_WPSOffice_Level1"/>
      <w:bookmarkStart w:id="422" w:name="_Toc450869757"/>
      <w:bookmarkStart w:id="423" w:name="_Toc876002453"/>
      <w:bookmarkStart w:id="424" w:name="_Toc577545602"/>
      <w:bookmarkStart w:id="425" w:name="_Toc1052822288"/>
      <w:bookmarkStart w:id="426" w:name="_Toc1281126177_WPSOffice_Level1"/>
      <w:bookmarkStart w:id="427" w:name="_Toc1220109555_WPSOffice_Level1"/>
      <w:bookmarkStart w:id="428" w:name="_Toc342626813"/>
      <w:bookmarkStart w:id="429" w:name="_Toc1364277335"/>
      <w:r>
        <w:rPr>
          <w:rFonts w:hint="eastAsia" w:ascii="宋体" w:hAnsi="宋体" w:eastAsia="宋体" w:cs="Arial Unicode MS"/>
          <w:b/>
          <w:bCs/>
          <w:color w:val="auto"/>
          <w:kern w:val="44"/>
          <w:sz w:val="36"/>
          <w:szCs w:val="36"/>
          <w:highlight w:val="none"/>
          <w:shd w:val="clear" w:color="auto" w:fill="auto"/>
          <w:lang w:val="zh-TW" w:eastAsia="zh-CN" w:bidi="ar-SA"/>
        </w:rPr>
        <w:t>第七章</w:t>
      </w:r>
      <w:r>
        <w:rPr>
          <w:rFonts w:hint="eastAsia" w:ascii="宋体" w:hAnsi="宋体" w:eastAsia="宋体" w:cs="Arial Unicode MS"/>
          <w:b/>
          <w:bCs/>
          <w:color w:val="auto"/>
          <w:kern w:val="44"/>
          <w:sz w:val="36"/>
          <w:szCs w:val="36"/>
          <w:highlight w:val="none"/>
          <w:shd w:val="clear" w:color="auto" w:fill="auto"/>
          <w:lang w:val="zh-TW" w:eastAsia="zh-TW" w:bidi="ar-SA"/>
        </w:rPr>
        <w:t xml:space="preserve"> 评标方法和标准</w:t>
      </w:r>
      <w:bookmarkEnd w:id="417"/>
      <w:bookmarkEnd w:id="418"/>
      <w:bookmarkEnd w:id="419"/>
      <w:bookmarkEnd w:id="420"/>
      <w:bookmarkEnd w:id="421"/>
      <w:bookmarkEnd w:id="422"/>
      <w:bookmarkEnd w:id="423"/>
      <w:bookmarkEnd w:id="424"/>
      <w:bookmarkEnd w:id="425"/>
      <w:bookmarkEnd w:id="426"/>
      <w:bookmarkEnd w:id="427"/>
      <w:bookmarkEnd w:id="428"/>
      <w:bookmarkEnd w:id="429"/>
    </w:p>
    <w:p>
      <w:pPr>
        <w:widowControl/>
        <w:shd w:val="clear"/>
        <w:spacing w:line="360" w:lineRule="auto"/>
        <w:rPr>
          <w:rFonts w:hint="eastAsia" w:ascii="仿宋_GB2312" w:hAnsi="仿宋_GB2312" w:eastAsia="仿宋_GB2312" w:cs="仿宋_GB2312"/>
          <w:b/>
          <w:color w:val="auto"/>
          <w:sz w:val="28"/>
          <w:szCs w:val="28"/>
          <w:highlight w:val="none"/>
          <w:shd w:val="clear" w:color="auto" w:fill="auto"/>
          <w:lang w:val="zh-TW" w:eastAsia="zh-TW"/>
        </w:rPr>
      </w:pPr>
      <w:bookmarkStart w:id="430" w:name="_Toc682913791_WPSOffice_Level2"/>
      <w:bookmarkStart w:id="431" w:name="_Toc1270934164_WPSOffice_Level2"/>
      <w:bookmarkStart w:id="432" w:name="_Toc421828923_WPSOffice_Level2"/>
      <w:bookmarkStart w:id="433" w:name="_Toc1595179162_WPSOffice_Level2"/>
      <w:r>
        <w:rPr>
          <w:rFonts w:hint="eastAsia" w:ascii="仿宋_GB2312" w:hAnsi="仿宋_GB2312" w:eastAsia="仿宋_GB2312" w:cs="仿宋_GB2312"/>
          <w:b/>
          <w:color w:val="auto"/>
          <w:sz w:val="28"/>
          <w:szCs w:val="28"/>
          <w:highlight w:val="none"/>
          <w:shd w:val="clear" w:color="auto" w:fill="auto"/>
          <w:lang w:val="en-US" w:eastAsia="zh-CN"/>
        </w:rPr>
        <w:t xml:space="preserve">    </w:t>
      </w:r>
      <w:r>
        <w:rPr>
          <w:rFonts w:hint="eastAsia" w:ascii="仿宋_GB2312" w:hAnsi="仿宋_GB2312" w:eastAsia="仿宋_GB2312" w:cs="仿宋_GB2312"/>
          <w:b/>
          <w:color w:val="auto"/>
          <w:sz w:val="28"/>
          <w:szCs w:val="28"/>
          <w:highlight w:val="none"/>
          <w:shd w:val="clear" w:color="auto" w:fill="auto"/>
          <w:lang w:val="zh-TW" w:eastAsia="zh-CN"/>
        </w:rPr>
        <w:t>一</w:t>
      </w:r>
      <w:r>
        <w:rPr>
          <w:rFonts w:hint="eastAsia" w:ascii="仿宋_GB2312" w:hAnsi="仿宋_GB2312" w:eastAsia="仿宋_GB2312" w:cs="仿宋_GB2312"/>
          <w:b/>
          <w:color w:val="auto"/>
          <w:sz w:val="28"/>
          <w:szCs w:val="28"/>
          <w:highlight w:val="none"/>
          <w:shd w:val="clear" w:color="auto" w:fill="auto"/>
          <w:lang w:val="zh-TW" w:eastAsia="zh-TW"/>
        </w:rPr>
        <w:t>、评标方法</w:t>
      </w:r>
      <w:bookmarkEnd w:id="430"/>
      <w:bookmarkEnd w:id="431"/>
      <w:bookmarkEnd w:id="432"/>
      <w:bookmarkEnd w:id="433"/>
      <w:r>
        <w:rPr>
          <w:rFonts w:hint="eastAsia" w:ascii="仿宋_GB2312" w:hAnsi="仿宋_GB2312" w:eastAsia="仿宋_GB2312" w:cs="仿宋_GB2312"/>
          <w:b/>
          <w:color w:val="auto"/>
          <w:sz w:val="28"/>
          <w:szCs w:val="28"/>
          <w:highlight w:val="none"/>
          <w:shd w:val="clear" w:color="auto" w:fill="auto"/>
          <w:lang w:val="zh-TW" w:eastAsia="zh-TW"/>
        </w:rPr>
        <w:t xml:space="preserve"> </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u w:val="singl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zh-TW" w:eastAsia="zh-TW"/>
        </w:rPr>
        <w:t>采用综合评分法，总分值</w:t>
      </w:r>
      <w:r>
        <w:rPr>
          <w:rFonts w:hint="eastAsia" w:ascii="仿宋_GB2312" w:hAnsi="仿宋_GB2312" w:eastAsia="仿宋_GB2312" w:cs="仿宋_GB2312"/>
          <w:color w:val="auto"/>
          <w:sz w:val="28"/>
          <w:szCs w:val="28"/>
          <w:highlight w:val="none"/>
          <w:shd w:val="clear" w:color="auto" w:fill="auto"/>
          <w:lang w:val="en-US" w:eastAsia="zh-TW"/>
        </w:rPr>
        <w:t>100</w:t>
      </w:r>
      <w:r>
        <w:rPr>
          <w:rFonts w:hint="eastAsia" w:ascii="仿宋_GB2312" w:hAnsi="仿宋_GB2312" w:eastAsia="仿宋_GB2312" w:cs="仿宋_GB2312"/>
          <w:color w:val="auto"/>
          <w:sz w:val="28"/>
          <w:szCs w:val="28"/>
          <w:highlight w:val="none"/>
          <w:shd w:val="clear" w:color="auto" w:fill="auto"/>
          <w:lang w:val="zh-TW" w:eastAsia="zh-TW"/>
        </w:rPr>
        <w:t>分。</w:t>
      </w:r>
      <w:bookmarkStart w:id="434" w:name="_Toc35230229_WPSOffice_Level2"/>
      <w:r>
        <w:rPr>
          <w:rFonts w:hint="eastAsia" w:ascii="仿宋_GB2312" w:hAnsi="仿宋_GB2312" w:eastAsia="仿宋_GB2312" w:cs="仿宋_GB2312"/>
          <w:color w:val="auto"/>
          <w:sz w:val="28"/>
          <w:szCs w:val="28"/>
          <w:highlight w:val="none"/>
          <w:shd w:val="clear" w:color="auto" w:fill="auto"/>
          <w:lang w:val="zh-TW" w:eastAsia="zh-CN"/>
        </w:rPr>
        <w:t>评标委员会对各投标人的投标文件进行符合性审查、详细评审</w:t>
      </w:r>
      <w:r>
        <w:rPr>
          <w:rFonts w:hint="eastAsia" w:ascii="仿宋_GB2312" w:hAnsi="仿宋_GB2312" w:eastAsia="仿宋_GB2312" w:cs="仿宋_GB2312"/>
          <w:color w:val="auto"/>
          <w:sz w:val="28"/>
          <w:szCs w:val="28"/>
          <w:highlight w:val="none"/>
          <w:shd w:val="clear" w:color="auto" w:fill="auto"/>
          <w:lang w:val="zh-TW" w:eastAsia="zh-TW"/>
        </w:rPr>
        <w:t>后</w:t>
      </w:r>
      <w:r>
        <w:rPr>
          <w:rFonts w:hint="eastAsia" w:ascii="仿宋_GB2312" w:hAnsi="仿宋_GB2312" w:eastAsia="仿宋_GB2312" w:cs="仿宋_GB2312"/>
          <w:color w:val="auto"/>
          <w:sz w:val="28"/>
          <w:szCs w:val="28"/>
          <w:highlight w:val="none"/>
          <w:shd w:val="clear" w:color="auto" w:fill="auto"/>
          <w:lang w:val="zh-TW" w:eastAsia="zh-CN"/>
        </w:rPr>
        <w:t>，按评审</w:t>
      </w:r>
      <w:r>
        <w:rPr>
          <w:rFonts w:hint="eastAsia" w:ascii="仿宋_GB2312" w:hAnsi="仿宋_GB2312" w:eastAsia="仿宋_GB2312" w:cs="仿宋_GB2312"/>
          <w:color w:val="auto"/>
          <w:sz w:val="28"/>
          <w:szCs w:val="28"/>
          <w:highlight w:val="none"/>
          <w:shd w:val="clear" w:color="auto" w:fill="auto"/>
          <w:lang w:val="zh-TW" w:eastAsia="zh-TW"/>
        </w:rPr>
        <w:t>得分由高到低顺序</w:t>
      </w:r>
      <w:r>
        <w:rPr>
          <w:rFonts w:hint="eastAsia" w:ascii="仿宋_GB2312" w:hAnsi="仿宋_GB2312" w:eastAsia="仿宋_GB2312" w:cs="仿宋_GB2312"/>
          <w:color w:val="auto"/>
          <w:sz w:val="28"/>
          <w:szCs w:val="28"/>
          <w:highlight w:val="none"/>
          <w:shd w:val="clear" w:color="auto" w:fill="auto"/>
          <w:lang w:val="zh-TW" w:eastAsia="zh-CN"/>
        </w:rPr>
        <w:t>推荐排名</w:t>
      </w:r>
      <w:r>
        <w:rPr>
          <w:rFonts w:hint="eastAsia" w:ascii="仿宋_GB2312" w:hAnsi="仿宋_GB2312" w:eastAsia="仿宋_GB2312" w:cs="仿宋_GB2312"/>
          <w:color w:val="auto"/>
          <w:sz w:val="28"/>
          <w:szCs w:val="28"/>
          <w:highlight w:val="none"/>
          <w:shd w:val="clear" w:color="auto" w:fill="auto"/>
          <w:lang w:val="zh-TW" w:eastAsia="zh-TW"/>
        </w:rPr>
        <w:t>。如评审得分相同的，按投标报价由低到高顺序</w:t>
      </w:r>
      <w:r>
        <w:rPr>
          <w:rFonts w:hint="eastAsia" w:ascii="仿宋_GB2312" w:hAnsi="仿宋_GB2312" w:eastAsia="仿宋_GB2312" w:cs="仿宋_GB2312"/>
          <w:color w:val="auto"/>
          <w:sz w:val="28"/>
          <w:szCs w:val="28"/>
          <w:highlight w:val="none"/>
          <w:shd w:val="clear" w:color="auto" w:fill="auto"/>
          <w:lang w:val="zh-TW" w:eastAsia="zh-CN"/>
        </w:rPr>
        <w:t>推荐排名</w:t>
      </w:r>
      <w:r>
        <w:rPr>
          <w:rFonts w:hint="eastAsia" w:ascii="仿宋_GB2312" w:hAnsi="仿宋_GB2312" w:eastAsia="仿宋_GB2312" w:cs="仿宋_GB2312"/>
          <w:color w:val="auto"/>
          <w:sz w:val="28"/>
          <w:szCs w:val="28"/>
          <w:highlight w:val="none"/>
          <w:shd w:val="clear" w:color="auto" w:fill="auto"/>
          <w:lang w:val="zh-TW" w:eastAsia="zh-TW"/>
        </w:rPr>
        <w:t>；评审得分且投标报价相同的，按技术指标等优劣顺序</w:t>
      </w:r>
      <w:r>
        <w:rPr>
          <w:rFonts w:hint="eastAsia" w:ascii="仿宋_GB2312" w:hAnsi="仿宋_GB2312" w:eastAsia="仿宋_GB2312" w:cs="仿宋_GB2312"/>
          <w:color w:val="auto"/>
          <w:sz w:val="28"/>
          <w:szCs w:val="28"/>
          <w:highlight w:val="none"/>
          <w:shd w:val="clear" w:color="auto" w:fill="auto"/>
          <w:lang w:val="zh-TW" w:eastAsia="zh-CN"/>
        </w:rPr>
        <w:t>推荐排名</w:t>
      </w:r>
      <w:r>
        <w:rPr>
          <w:rFonts w:hint="eastAsia" w:ascii="仿宋_GB2312" w:hAnsi="仿宋_GB2312" w:eastAsia="仿宋_GB2312" w:cs="仿宋_GB2312"/>
          <w:color w:val="auto"/>
          <w:sz w:val="28"/>
          <w:szCs w:val="28"/>
          <w:highlight w:val="none"/>
          <w:shd w:val="clear" w:color="auto" w:fill="auto"/>
          <w:lang w:val="zh-TW" w:eastAsia="zh-TW"/>
        </w:rPr>
        <w:t>。</w:t>
      </w:r>
    </w:p>
    <w:bookmarkEnd w:id="434"/>
    <w:p>
      <w:pPr>
        <w:widowControl/>
        <w:shd w:val="clear"/>
        <w:spacing w:line="360" w:lineRule="auto"/>
        <w:ind w:firstLine="562" w:firstLineChars="200"/>
        <w:rPr>
          <w:rFonts w:hint="eastAsia" w:ascii="仿宋_GB2312" w:hAnsi="仿宋_GB2312" w:eastAsia="仿宋_GB2312" w:cs="仿宋_GB2312"/>
          <w:b/>
          <w:color w:val="auto"/>
          <w:sz w:val="28"/>
          <w:szCs w:val="28"/>
          <w:highlight w:val="none"/>
          <w:shd w:val="clear" w:color="auto" w:fill="auto"/>
          <w:lang w:val="zh-TW" w:eastAsia="zh-TW"/>
        </w:rPr>
      </w:pPr>
      <w:bookmarkStart w:id="435" w:name="_Toc333611415_WPSOffice_Level3"/>
      <w:bookmarkStart w:id="436" w:name="_Toc1410113626_WPSOffice_Level3"/>
      <w:r>
        <w:rPr>
          <w:rFonts w:hint="eastAsia" w:ascii="仿宋_GB2312" w:hAnsi="仿宋_GB2312" w:eastAsia="仿宋_GB2312" w:cs="仿宋_GB2312"/>
          <w:b/>
          <w:color w:val="auto"/>
          <w:sz w:val="28"/>
          <w:szCs w:val="28"/>
          <w:highlight w:val="none"/>
          <w:shd w:val="clear" w:color="auto" w:fill="auto"/>
          <w:lang w:val="zh-TW" w:eastAsia="zh-CN"/>
        </w:rPr>
        <w:t>（一）</w:t>
      </w:r>
      <w:r>
        <w:rPr>
          <w:rFonts w:hint="eastAsia" w:ascii="仿宋_GB2312" w:hAnsi="仿宋_GB2312" w:eastAsia="仿宋_GB2312" w:cs="仿宋_GB2312"/>
          <w:b/>
          <w:color w:val="auto"/>
          <w:sz w:val="28"/>
          <w:szCs w:val="28"/>
          <w:highlight w:val="none"/>
          <w:shd w:val="clear" w:color="auto" w:fill="auto"/>
          <w:lang w:val="zh-TW" w:eastAsia="zh-TW"/>
        </w:rPr>
        <w:t>符合性审查</w:t>
      </w:r>
      <w:bookmarkEnd w:id="435"/>
      <w:bookmarkEnd w:id="436"/>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评标委员会对符合资格的投标人的投标文件进行符合性审查，以确定其是否满足招标文件的实质性要求。</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1. </w:t>
      </w:r>
      <w:r>
        <w:rPr>
          <w:rFonts w:hint="eastAsia" w:ascii="仿宋_GB2312" w:hAnsi="仿宋_GB2312" w:eastAsia="仿宋_GB2312" w:cs="仿宋_GB2312"/>
          <w:color w:val="auto"/>
          <w:sz w:val="28"/>
          <w:szCs w:val="28"/>
          <w:highlight w:val="none"/>
          <w:shd w:val="clear" w:color="auto" w:fill="auto"/>
          <w:lang w:val="zh-TW" w:eastAsia="zh-CN"/>
        </w:rPr>
        <w:t>投标文件</w:t>
      </w:r>
      <w:r>
        <w:rPr>
          <w:rFonts w:hint="eastAsia" w:ascii="仿宋_GB2312" w:hAnsi="仿宋_GB2312" w:eastAsia="仿宋_GB2312" w:cs="仿宋_GB2312"/>
          <w:color w:val="auto"/>
          <w:sz w:val="28"/>
          <w:szCs w:val="28"/>
          <w:highlight w:val="none"/>
          <w:shd w:val="clear" w:color="auto" w:fill="auto"/>
          <w:lang w:val="zh-TW" w:eastAsia="zh-TW"/>
        </w:rPr>
        <w:t>不存在雷同性（评标系统内标书雷同性分析，包括文件制作机器码或文件创建标识码）</w:t>
      </w:r>
      <w:r>
        <w:rPr>
          <w:rFonts w:hint="eastAsia" w:ascii="仿宋_GB2312" w:hAnsi="仿宋_GB2312" w:eastAsia="仿宋_GB2312" w:cs="仿宋_GB2312"/>
          <w:color w:val="auto"/>
          <w:sz w:val="28"/>
          <w:szCs w:val="28"/>
          <w:highlight w:val="none"/>
          <w:shd w:val="clear" w:color="auto" w:fill="auto"/>
          <w:lang w:val="zh-TW" w:eastAsia="zh-CN"/>
        </w:rPr>
        <w:t>；</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2. </w:t>
      </w:r>
      <w:r>
        <w:rPr>
          <w:rFonts w:hint="eastAsia" w:ascii="仿宋_GB2312" w:hAnsi="仿宋_GB2312" w:eastAsia="仿宋_GB2312" w:cs="仿宋_GB2312"/>
          <w:color w:val="auto"/>
          <w:sz w:val="28"/>
          <w:szCs w:val="28"/>
          <w:highlight w:val="none"/>
          <w:shd w:val="clear" w:color="auto" w:fill="auto"/>
          <w:lang w:val="zh-TW" w:eastAsia="zh-TW"/>
        </w:rPr>
        <w:t>签字盖章签章符合招标文件要求；</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zh-TW" w:eastAsia="zh-TW"/>
        </w:rPr>
        <w:t>投标有效期符合招标文件要求；</w:t>
      </w:r>
    </w:p>
    <w:p>
      <w:pPr>
        <w:widowControl/>
        <w:shd w:val="clear"/>
        <w:spacing w:line="360" w:lineRule="auto"/>
        <w:ind w:firstLine="480"/>
        <w:rPr>
          <w:rFonts w:hint="eastAsia" w:ascii="仿宋_GB2312" w:hAnsi="仿宋_GB2312" w:eastAsia="仿宋_GB2312" w:cs="仿宋_GB2312"/>
          <w:strike/>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4</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 xml:space="preserve"> 投标报价未超出</w:t>
      </w:r>
      <w:r>
        <w:rPr>
          <w:rFonts w:hint="eastAsia" w:ascii="仿宋_GB2312" w:hAnsi="仿宋_GB2312" w:eastAsia="仿宋_GB2312" w:cs="仿宋_GB2312"/>
          <w:color w:val="auto"/>
          <w:sz w:val="28"/>
          <w:szCs w:val="28"/>
          <w:highlight w:val="none"/>
          <w:shd w:val="clear" w:color="auto" w:fill="auto"/>
          <w:lang w:val="en-US" w:eastAsia="zh-CN"/>
        </w:rPr>
        <w:t>最高限价</w:t>
      </w:r>
      <w:r>
        <w:rPr>
          <w:rFonts w:hint="eastAsia" w:ascii="仿宋_GB2312" w:hAnsi="仿宋_GB2312" w:eastAsia="仿宋_GB2312" w:cs="仿宋_GB2312"/>
          <w:color w:val="auto"/>
          <w:sz w:val="28"/>
          <w:szCs w:val="28"/>
          <w:highlight w:val="none"/>
          <w:shd w:val="clear" w:color="auto" w:fill="auto"/>
          <w:lang w:val="zh-TW" w:eastAsia="zh-TW"/>
        </w:rPr>
        <w:t>；</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5</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zh-TW" w:eastAsia="zh-TW"/>
        </w:rPr>
        <w:t>投标文件无重大或不可接受的偏差；</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6. </w:t>
      </w:r>
      <w:r>
        <w:rPr>
          <w:rFonts w:hint="eastAsia" w:ascii="仿宋_GB2312" w:hAnsi="仿宋_GB2312" w:eastAsia="仿宋_GB2312" w:cs="仿宋_GB2312"/>
          <w:color w:val="auto"/>
          <w:sz w:val="28"/>
          <w:szCs w:val="28"/>
          <w:highlight w:val="none"/>
          <w:shd w:val="clear" w:color="auto" w:fill="auto"/>
          <w:lang w:val="zh-TW" w:eastAsia="zh-TW"/>
        </w:rPr>
        <w:t>投标文件未附有采购人不能接受的条件</w:t>
      </w:r>
      <w:r>
        <w:rPr>
          <w:rFonts w:hint="eastAsia" w:ascii="仿宋_GB2312" w:hAnsi="仿宋_GB2312" w:eastAsia="仿宋_GB2312" w:cs="仿宋_GB2312"/>
          <w:color w:val="auto"/>
          <w:sz w:val="28"/>
          <w:szCs w:val="28"/>
          <w:highlight w:val="none"/>
          <w:shd w:val="clear" w:color="auto" w:fill="auto"/>
          <w:lang w:val="zh-TW" w:eastAsia="zh-CN"/>
        </w:rPr>
        <w:t>；</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7. 招标文件及法律法规规定的其他情形</w:t>
      </w:r>
      <w:r>
        <w:rPr>
          <w:rFonts w:hint="eastAsia" w:ascii="仿宋_GB2312" w:hAnsi="仿宋_GB2312" w:eastAsia="仿宋_GB2312" w:cs="仿宋_GB2312"/>
          <w:color w:val="auto"/>
          <w:sz w:val="28"/>
          <w:szCs w:val="28"/>
          <w:highlight w:val="none"/>
          <w:shd w:val="clear" w:color="auto" w:fill="auto"/>
          <w:lang w:val="zh-TW" w:eastAsia="zh-TW"/>
        </w:rPr>
        <w:t>。</w:t>
      </w:r>
    </w:p>
    <w:p>
      <w:pPr>
        <w:widowControl w:val="0"/>
        <w:shd w:val="clear"/>
        <w:autoSpaceDE w:val="0"/>
        <w:autoSpaceDN w:val="0"/>
        <w:adjustRightInd w:val="0"/>
        <w:spacing w:line="360" w:lineRule="auto"/>
        <w:rPr>
          <w:rFonts w:hint="eastAsia" w:ascii="仿宋_GB2312" w:hAnsi="仿宋_GB2312" w:eastAsia="仿宋_GB2312" w:cs="仿宋_GB2312"/>
          <w:b/>
          <w:color w:val="auto"/>
          <w:kern w:val="2"/>
          <w:sz w:val="28"/>
          <w:szCs w:val="28"/>
          <w:highlight w:val="none"/>
          <w:shd w:val="clear" w:color="auto" w:fill="auto"/>
          <w:lang w:val="zh-TW" w:eastAsia="zh-CN" w:bidi="ar-SA"/>
        </w:rPr>
      </w:pPr>
      <w:r>
        <w:rPr>
          <w:rFonts w:hint="eastAsia" w:ascii="仿宋_GB2312" w:hAnsi="仿宋_GB2312" w:eastAsia="仿宋_GB2312" w:cs="仿宋_GB2312"/>
          <w:b/>
          <w:color w:val="auto"/>
          <w:kern w:val="2"/>
          <w:sz w:val="28"/>
          <w:szCs w:val="28"/>
          <w:highlight w:val="none"/>
          <w:shd w:val="clear" w:color="auto" w:fill="auto"/>
          <w:lang w:val="en-US" w:eastAsia="zh-CN" w:bidi="ar-SA"/>
        </w:rPr>
        <w:t xml:space="preserve">    </w:t>
      </w:r>
      <w:r>
        <w:rPr>
          <w:rFonts w:hint="eastAsia" w:ascii="仿宋_GB2312" w:hAnsi="仿宋_GB2312" w:eastAsia="仿宋_GB2312" w:cs="仿宋_GB2312"/>
          <w:b/>
          <w:color w:val="auto"/>
          <w:kern w:val="2"/>
          <w:sz w:val="28"/>
          <w:szCs w:val="28"/>
          <w:highlight w:val="none"/>
          <w:shd w:val="clear" w:color="auto" w:fill="auto"/>
          <w:lang w:val="zh-TW" w:eastAsia="zh-CN" w:bidi="ar-SA"/>
        </w:rPr>
        <w:t>（二）详细评审</w:t>
      </w:r>
    </w:p>
    <w:p>
      <w:pPr>
        <w:widowControl/>
        <w:shd w:val="clear"/>
        <w:spacing w:line="360" w:lineRule="auto"/>
        <w:rPr>
          <w:rFonts w:hint="eastAsia" w:ascii="仿宋_GB2312" w:hAnsi="仿宋_GB2312" w:eastAsia="仿宋_GB2312" w:cs="仿宋_GB2312"/>
          <w:b/>
          <w:color w:val="auto"/>
          <w:sz w:val="28"/>
          <w:szCs w:val="28"/>
          <w:highlight w:val="none"/>
          <w:shd w:val="clear" w:color="auto" w:fill="auto"/>
          <w:lang w:val="zh-TW" w:eastAsia="zh-TW"/>
        </w:rPr>
      </w:pPr>
      <w:bookmarkStart w:id="437" w:name="_Toc1716909242_WPSOffice_Level3"/>
      <w:bookmarkStart w:id="438" w:name="_Toc278923003_WPSOffice_Level3"/>
      <w:r>
        <w:rPr>
          <w:rFonts w:hint="eastAsia" w:ascii="仿宋_GB2312" w:hAnsi="仿宋_GB2312" w:eastAsia="仿宋_GB2312" w:cs="仿宋_GB2312"/>
          <w:b/>
          <w:color w:val="auto"/>
          <w:sz w:val="28"/>
          <w:szCs w:val="28"/>
          <w:highlight w:val="none"/>
          <w:shd w:val="clear" w:color="auto" w:fill="auto"/>
          <w:lang w:val="en-US" w:eastAsia="zh-CN"/>
        </w:rPr>
        <w:t xml:space="preserve">    1</w:t>
      </w:r>
      <w:r>
        <w:rPr>
          <w:rFonts w:hint="eastAsia" w:ascii="仿宋_GB2312" w:hAnsi="仿宋_GB2312" w:eastAsia="仿宋_GB2312" w:cs="仿宋_GB2312"/>
          <w:b/>
          <w:color w:val="auto"/>
          <w:sz w:val="28"/>
          <w:szCs w:val="28"/>
          <w:highlight w:val="none"/>
          <w:shd w:val="clear" w:color="auto" w:fill="auto"/>
          <w:lang w:val="zh-TW" w:eastAsia="zh-TW"/>
        </w:rPr>
        <w:t>．澄清有关问题</w:t>
      </w:r>
      <w:bookmarkEnd w:id="437"/>
      <w:bookmarkEnd w:id="438"/>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1</w:t>
      </w:r>
      <w:r>
        <w:rPr>
          <w:rFonts w:hint="eastAsia" w:ascii="仿宋_GB2312" w:hAnsi="仿宋_GB2312" w:eastAsia="仿宋_GB2312" w:cs="仿宋_GB2312"/>
          <w:color w:val="auto"/>
          <w:sz w:val="28"/>
          <w:szCs w:val="28"/>
          <w:highlight w:val="none"/>
          <w:shd w:val="clear" w:color="auto" w:fill="auto"/>
          <w:lang w:val="en-US" w:eastAsia="zh-TW"/>
        </w:rPr>
        <w:t>.1</w:t>
      </w:r>
      <w:r>
        <w:rPr>
          <w:rFonts w:hint="eastAsia" w:ascii="仿宋_GB2312" w:hAnsi="仿宋_GB2312" w:eastAsia="仿宋_GB2312" w:cs="仿宋_GB2312"/>
          <w:color w:val="auto"/>
          <w:sz w:val="28"/>
          <w:szCs w:val="28"/>
          <w:highlight w:val="none"/>
          <w:shd w:val="clear" w:color="auto" w:fill="auto"/>
          <w:lang w:val="zh-TW" w:eastAsia="zh-TW"/>
        </w:rPr>
        <w:t>对于投标文件中含义不明确、同类问题表述不一致或者有明显文字和计算错误的内容，评标委员会应当以书面形式要求投标人作出必要的澄清、说明或者补正。</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1</w:t>
      </w:r>
      <w:r>
        <w:rPr>
          <w:rFonts w:hint="eastAsia" w:ascii="仿宋_GB2312" w:hAnsi="仿宋_GB2312" w:eastAsia="仿宋_GB2312" w:cs="仿宋_GB2312"/>
          <w:color w:val="auto"/>
          <w:sz w:val="28"/>
          <w:szCs w:val="28"/>
          <w:highlight w:val="none"/>
          <w:shd w:val="clear" w:color="auto" w:fill="auto"/>
          <w:lang w:val="en-US" w:eastAsia="zh-TW"/>
        </w:rPr>
        <w:t>.2</w:t>
      </w:r>
      <w:r>
        <w:rPr>
          <w:rFonts w:hint="eastAsia" w:ascii="仿宋_GB2312" w:hAnsi="仿宋_GB2312" w:eastAsia="仿宋_GB2312" w:cs="仿宋_GB2312"/>
          <w:color w:val="auto"/>
          <w:sz w:val="28"/>
          <w:szCs w:val="28"/>
          <w:highlight w:val="none"/>
          <w:shd w:val="clear" w:color="auto" w:fill="auto"/>
          <w:lang w:val="zh-TW" w:eastAsia="zh-TW"/>
        </w:rPr>
        <w:t>投标人的澄清、说明或者补正不得超出投标文件的范围或者改变投标文件的实质性内容。</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1</w:t>
      </w:r>
      <w:r>
        <w:rPr>
          <w:rFonts w:hint="eastAsia" w:ascii="仿宋_GB2312" w:hAnsi="仿宋_GB2312" w:eastAsia="仿宋_GB2312" w:cs="仿宋_GB2312"/>
          <w:color w:val="auto"/>
          <w:sz w:val="28"/>
          <w:szCs w:val="28"/>
          <w:highlight w:val="none"/>
          <w:shd w:val="clear" w:color="auto" w:fill="auto"/>
          <w:lang w:val="en-US" w:eastAsia="zh-TW"/>
        </w:rPr>
        <w:t>.3</w:t>
      </w:r>
      <w:r>
        <w:rPr>
          <w:rFonts w:hint="eastAsia" w:ascii="仿宋_GB2312" w:hAnsi="仿宋_GB2312" w:eastAsia="仿宋_GB2312" w:cs="仿宋_GB2312"/>
          <w:color w:val="auto"/>
          <w:sz w:val="28"/>
          <w:szCs w:val="28"/>
          <w:highlight w:val="none"/>
          <w:shd w:val="clear" w:color="auto" w:fill="auto"/>
          <w:lang w:val="zh-TW" w:eastAsia="zh-TW"/>
        </w:rPr>
        <w:t>允许修正投标文件中不构成重大偏离的、微小的、非正规的、不一致或不规则的地方。</w:t>
      </w:r>
    </w:p>
    <w:p>
      <w:pPr>
        <w:widowControl/>
        <w:shd w:val="clear"/>
        <w:spacing w:line="360" w:lineRule="auto"/>
        <w:rPr>
          <w:rFonts w:hint="eastAsia" w:ascii="仿宋_GB2312" w:hAnsi="仿宋_GB2312" w:eastAsia="仿宋_GB2312" w:cs="仿宋_GB2312"/>
          <w:b/>
          <w:color w:val="auto"/>
          <w:sz w:val="28"/>
          <w:szCs w:val="28"/>
          <w:highlight w:val="none"/>
          <w:shd w:val="clear" w:color="auto" w:fill="auto"/>
          <w:lang w:val="zh-TW" w:eastAsia="zh-TW"/>
        </w:rPr>
      </w:pPr>
      <w:bookmarkStart w:id="439" w:name="_Toc2074264070_WPSOffice_Level3"/>
      <w:bookmarkStart w:id="440" w:name="_Toc577657209_WPSOffice_Level3"/>
      <w:r>
        <w:rPr>
          <w:rFonts w:hint="eastAsia" w:ascii="仿宋_GB2312" w:hAnsi="仿宋_GB2312" w:eastAsia="仿宋_GB2312" w:cs="仿宋_GB2312"/>
          <w:b/>
          <w:color w:val="auto"/>
          <w:sz w:val="28"/>
          <w:szCs w:val="28"/>
          <w:highlight w:val="none"/>
          <w:shd w:val="clear" w:color="auto" w:fill="auto"/>
          <w:lang w:val="en-US" w:eastAsia="zh-CN"/>
        </w:rPr>
        <w:t xml:space="preserve">    2</w:t>
      </w:r>
      <w:r>
        <w:rPr>
          <w:rFonts w:hint="eastAsia" w:ascii="仿宋_GB2312" w:hAnsi="仿宋_GB2312" w:eastAsia="仿宋_GB2312" w:cs="仿宋_GB2312"/>
          <w:b/>
          <w:color w:val="auto"/>
          <w:sz w:val="28"/>
          <w:szCs w:val="28"/>
          <w:highlight w:val="none"/>
          <w:shd w:val="clear" w:color="auto" w:fill="auto"/>
          <w:lang w:val="zh-TW" w:eastAsia="zh-TW"/>
        </w:rPr>
        <w:t>．综合比较与评价</w:t>
      </w:r>
      <w:bookmarkEnd w:id="439"/>
      <w:bookmarkEnd w:id="440"/>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2</w:t>
      </w:r>
      <w:r>
        <w:rPr>
          <w:rFonts w:hint="eastAsia" w:ascii="仿宋_GB2312" w:hAnsi="仿宋_GB2312" w:eastAsia="仿宋_GB2312" w:cs="仿宋_GB2312"/>
          <w:color w:val="auto"/>
          <w:sz w:val="28"/>
          <w:szCs w:val="28"/>
          <w:highlight w:val="none"/>
          <w:shd w:val="clear" w:color="auto" w:fill="auto"/>
          <w:lang w:val="en-US" w:eastAsia="zh-TW"/>
        </w:rPr>
        <w:t>.1</w:t>
      </w:r>
      <w:r>
        <w:rPr>
          <w:rFonts w:hint="eastAsia" w:ascii="仿宋_GB2312" w:hAnsi="仿宋_GB2312" w:eastAsia="仿宋_GB2312" w:cs="仿宋_GB2312"/>
          <w:color w:val="auto"/>
          <w:sz w:val="28"/>
          <w:szCs w:val="28"/>
          <w:highlight w:val="none"/>
          <w:shd w:val="clear" w:color="auto" w:fill="auto"/>
          <w:lang w:val="zh-TW" w:eastAsia="zh-TW"/>
        </w:rPr>
        <w:t>评标委员会按照招标文件中规定的评标方法和标准，对符合性审查合格的投标文件进行商务和技术评</w:t>
      </w:r>
      <w:r>
        <w:rPr>
          <w:rFonts w:hint="eastAsia" w:ascii="仿宋_GB2312" w:hAnsi="仿宋_GB2312" w:eastAsia="仿宋_GB2312" w:cs="仿宋_GB2312"/>
          <w:color w:val="auto"/>
          <w:sz w:val="28"/>
          <w:szCs w:val="28"/>
          <w:highlight w:val="none"/>
          <w:shd w:val="clear" w:color="auto" w:fill="auto"/>
          <w:lang w:val="en-US" w:eastAsia="zh-CN"/>
        </w:rPr>
        <w:t>审</w:t>
      </w:r>
      <w:r>
        <w:rPr>
          <w:rFonts w:hint="eastAsia" w:ascii="仿宋_GB2312" w:hAnsi="仿宋_GB2312" w:eastAsia="仿宋_GB2312" w:cs="仿宋_GB2312"/>
          <w:color w:val="auto"/>
          <w:sz w:val="28"/>
          <w:szCs w:val="28"/>
          <w:highlight w:val="none"/>
          <w:shd w:val="clear" w:color="auto" w:fill="auto"/>
          <w:lang w:val="zh-TW" w:eastAsia="zh-TW"/>
        </w:rPr>
        <w:t>，综合比较与评价。</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2</w:t>
      </w:r>
      <w:r>
        <w:rPr>
          <w:rFonts w:hint="eastAsia" w:ascii="仿宋_GB2312" w:hAnsi="仿宋_GB2312" w:eastAsia="仿宋_GB2312" w:cs="仿宋_GB2312"/>
          <w:color w:val="auto"/>
          <w:sz w:val="28"/>
          <w:szCs w:val="28"/>
          <w:highlight w:val="none"/>
          <w:shd w:val="clear" w:color="auto" w:fill="auto"/>
          <w:lang w:val="en-US" w:eastAsia="zh-TW"/>
        </w:rPr>
        <w:t>.2</w:t>
      </w:r>
      <w:r>
        <w:rPr>
          <w:rFonts w:hint="eastAsia" w:ascii="仿宋_GB2312" w:hAnsi="仿宋_GB2312" w:eastAsia="仿宋_GB2312" w:cs="仿宋_GB2312"/>
          <w:color w:val="auto"/>
          <w:sz w:val="28"/>
          <w:szCs w:val="28"/>
          <w:highlight w:val="none"/>
          <w:shd w:val="clear" w:color="auto" w:fill="auto"/>
          <w:lang w:val="zh-TW" w:eastAsia="zh-TW"/>
        </w:rPr>
        <w:t>投标文件报价出现前后不一致的，按照下列规定修正：</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w:t>
      </w:r>
      <w:bookmarkStart w:id="441" w:name="_Toc1921910352"/>
      <w:r>
        <w:rPr>
          <w:rFonts w:hint="eastAsia" w:ascii="仿宋_GB2312" w:hAnsi="仿宋_GB2312" w:eastAsia="仿宋_GB2312" w:cs="仿宋_GB2312"/>
          <w:color w:val="auto"/>
          <w:sz w:val="28"/>
          <w:szCs w:val="28"/>
          <w:highlight w:val="none"/>
          <w:shd w:val="clear" w:color="auto" w:fill="auto"/>
          <w:lang w:val="zh-TW" w:eastAsia="zh-TW"/>
        </w:rPr>
        <w:t>（1）投标文件中开标一览表（报价表）内容与投标文件中“投标主要内容汇总表”相应内容不一致的，以开标一览表（报价表）为准；</w:t>
      </w:r>
      <w:bookmarkEnd w:id="441"/>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TW"/>
        </w:rPr>
        <w:t>2</w:t>
      </w:r>
      <w:r>
        <w:rPr>
          <w:rFonts w:hint="eastAsia" w:ascii="仿宋_GB2312" w:hAnsi="仿宋_GB2312" w:eastAsia="仿宋_GB2312" w:cs="仿宋_GB2312"/>
          <w:color w:val="auto"/>
          <w:sz w:val="28"/>
          <w:szCs w:val="28"/>
          <w:highlight w:val="none"/>
          <w:shd w:val="clear" w:color="auto" w:fill="auto"/>
          <w:lang w:val="zh-TW" w:eastAsia="zh-TW"/>
        </w:rPr>
        <w:t>）大写金额和小写金额不一致的，以大写金额为准；</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TW"/>
        </w:rPr>
        <w:t>3</w:t>
      </w:r>
      <w:r>
        <w:rPr>
          <w:rFonts w:hint="eastAsia" w:ascii="仿宋_GB2312" w:hAnsi="仿宋_GB2312" w:eastAsia="仿宋_GB2312" w:cs="仿宋_GB2312"/>
          <w:color w:val="auto"/>
          <w:sz w:val="28"/>
          <w:szCs w:val="28"/>
          <w:highlight w:val="none"/>
          <w:shd w:val="clear" w:color="auto" w:fill="auto"/>
          <w:lang w:val="zh-TW" w:eastAsia="zh-TW"/>
        </w:rPr>
        <w:t>）单价金额小数点或者百分比有明显错位的，以开标一览表的总价为准，并修改单价；</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TW"/>
        </w:rPr>
        <w:t>4</w:t>
      </w:r>
      <w:r>
        <w:rPr>
          <w:rFonts w:hint="eastAsia" w:ascii="仿宋_GB2312" w:hAnsi="仿宋_GB2312" w:eastAsia="仿宋_GB2312" w:cs="仿宋_GB2312"/>
          <w:color w:val="auto"/>
          <w:sz w:val="28"/>
          <w:szCs w:val="28"/>
          <w:highlight w:val="none"/>
          <w:shd w:val="clear" w:color="auto" w:fill="auto"/>
          <w:lang w:val="zh-TW" w:eastAsia="zh-TW"/>
        </w:rPr>
        <w:t>）总价金额与按单价汇总金额不一致的，以单价金额计算结果为准</w:t>
      </w:r>
      <w:r>
        <w:rPr>
          <w:rFonts w:hint="eastAsia" w:ascii="仿宋_GB2312" w:hAnsi="仿宋_GB2312" w:eastAsia="仿宋_GB2312" w:cs="仿宋_GB2312"/>
          <w:color w:val="auto"/>
          <w:sz w:val="28"/>
          <w:szCs w:val="28"/>
          <w:highlight w:val="none"/>
          <w:shd w:val="clear" w:color="auto" w:fill="auto"/>
          <w:lang w:val="zh-TW" w:eastAsia="zh-CN"/>
        </w:rPr>
        <w:t>；</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TW"/>
        </w:rPr>
        <w:t>5</w:t>
      </w:r>
      <w:r>
        <w:rPr>
          <w:rFonts w:hint="eastAsia" w:ascii="仿宋_GB2312" w:hAnsi="仿宋_GB2312" w:eastAsia="仿宋_GB2312" w:cs="仿宋_GB2312"/>
          <w:color w:val="auto"/>
          <w:sz w:val="28"/>
          <w:szCs w:val="28"/>
          <w:highlight w:val="none"/>
          <w:shd w:val="clear" w:color="auto" w:fill="auto"/>
          <w:lang w:val="zh-TW" w:eastAsia="zh-TW"/>
        </w:rPr>
        <w:t>）投标文件只允许有一个报价有选择性的报价将不予接受。</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同时出现两种以上不一致的，按照前款规定的顺序修正。</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对不同文字文本投标文件的解释发生异议的，以中文文本为准。</w:t>
      </w:r>
    </w:p>
    <w:p>
      <w:pPr>
        <w:widowControl/>
        <w:shd w:val="clear"/>
        <w:spacing w:line="360" w:lineRule="auto"/>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2</w:t>
      </w:r>
      <w:r>
        <w:rPr>
          <w:rFonts w:hint="eastAsia" w:ascii="仿宋_GB2312" w:hAnsi="仿宋_GB2312" w:eastAsia="仿宋_GB2312" w:cs="仿宋_GB2312"/>
          <w:color w:val="auto"/>
          <w:sz w:val="28"/>
          <w:szCs w:val="28"/>
          <w:highlight w:val="none"/>
          <w:shd w:val="clear" w:color="auto" w:fill="auto"/>
          <w:lang w:val="en-US" w:eastAsia="zh-TW"/>
        </w:rPr>
        <w:t>.3</w:t>
      </w:r>
      <w:r>
        <w:rPr>
          <w:rFonts w:hint="eastAsia" w:ascii="仿宋_GB2312" w:hAnsi="仿宋_GB2312" w:eastAsia="仿宋_GB2312" w:cs="仿宋_GB2312"/>
          <w:color w:val="auto"/>
          <w:sz w:val="28"/>
          <w:szCs w:val="28"/>
          <w:highlight w:val="none"/>
          <w:shd w:val="clear" w:color="auto" w:fill="auto"/>
          <w:lang w:val="zh-TW" w:eastAsia="zh-TW"/>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2.4</w:t>
      </w:r>
      <w:r>
        <w:rPr>
          <w:rFonts w:hint="eastAsia" w:ascii="仿宋_GB2312" w:hAnsi="仿宋_GB2312" w:eastAsia="仿宋_GB2312" w:cs="仿宋_GB2312"/>
          <w:color w:val="auto"/>
          <w:sz w:val="28"/>
          <w:szCs w:val="28"/>
          <w:highlight w:val="none"/>
          <w:shd w:val="clear" w:color="auto" w:fill="auto"/>
          <w:lang w:val="zh-TW" w:eastAsia="zh-TW"/>
        </w:rPr>
        <w:t>评标时，评标委员会各成员应当独立对每个投标人的投标文件进行评价，并汇总每个投标人的得分</w:t>
      </w:r>
      <w:r>
        <w:rPr>
          <w:rFonts w:hint="eastAsia" w:ascii="仿宋_GB2312" w:hAnsi="仿宋_GB2312" w:eastAsia="仿宋_GB2312" w:cs="仿宋_GB2312"/>
          <w:color w:val="auto"/>
          <w:sz w:val="28"/>
          <w:szCs w:val="28"/>
          <w:highlight w:val="none"/>
          <w:shd w:val="clear" w:color="auto" w:fill="auto"/>
          <w:lang w:val="zh-TW" w:eastAsia="zh-CN"/>
        </w:rPr>
        <w:t>，由</w:t>
      </w:r>
      <w:r>
        <w:rPr>
          <w:rFonts w:hint="eastAsia" w:ascii="仿宋_GB2312" w:hAnsi="仿宋_GB2312" w:eastAsia="仿宋_GB2312" w:cs="仿宋_GB2312"/>
          <w:color w:val="auto"/>
          <w:sz w:val="28"/>
          <w:szCs w:val="28"/>
          <w:highlight w:val="none"/>
          <w:shd w:val="clear" w:color="auto" w:fill="auto"/>
          <w:lang w:val="zh-TW" w:eastAsia="zh-TW"/>
        </w:rPr>
        <w:t>评标委员会推荐</w:t>
      </w:r>
      <w:r>
        <w:rPr>
          <w:rFonts w:hint="eastAsia" w:ascii="仿宋_GB2312" w:hAnsi="仿宋_GB2312" w:eastAsia="仿宋_GB2312" w:cs="仿宋_GB2312"/>
          <w:color w:val="auto"/>
          <w:sz w:val="28"/>
          <w:szCs w:val="28"/>
          <w:highlight w:val="none"/>
          <w:shd w:val="clear" w:color="auto" w:fill="auto"/>
          <w:lang w:val="zh-TW" w:eastAsia="zh-CN"/>
        </w:rPr>
        <w:t>3名</w:t>
      </w:r>
      <w:r>
        <w:rPr>
          <w:rFonts w:hint="eastAsia" w:ascii="仿宋_GB2312" w:hAnsi="仿宋_GB2312" w:eastAsia="仿宋_GB2312" w:cs="仿宋_GB2312"/>
          <w:color w:val="auto"/>
          <w:sz w:val="28"/>
          <w:szCs w:val="28"/>
          <w:highlight w:val="none"/>
          <w:shd w:val="clear" w:color="auto" w:fill="auto"/>
          <w:lang w:val="zh-TW" w:eastAsia="zh-TW"/>
        </w:rPr>
        <w:t xml:space="preserve">中标候选人。 </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2.5</w:t>
      </w:r>
      <w:r>
        <w:rPr>
          <w:rFonts w:hint="eastAsia" w:ascii="仿宋_GB2312" w:hAnsi="仿宋_GB2312" w:eastAsia="仿宋_GB2312" w:cs="仿宋_GB2312"/>
          <w:color w:val="auto"/>
          <w:sz w:val="28"/>
          <w:szCs w:val="28"/>
          <w:highlight w:val="none"/>
          <w:shd w:val="clear" w:color="auto" w:fill="auto"/>
          <w:lang w:val="zh-TW" w:eastAsia="zh-TW"/>
        </w:rPr>
        <w:t>投标人的评审得分为所有评委评审得分的算术平均值，评审得分取至小数点后两位（第三位四舍五入）。</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2.6</w:t>
      </w:r>
      <w:r>
        <w:rPr>
          <w:rFonts w:hint="eastAsia" w:ascii="仿宋_GB2312" w:hAnsi="仿宋_GB2312" w:eastAsia="仿宋_GB2312" w:cs="仿宋_GB2312"/>
          <w:color w:val="auto"/>
          <w:sz w:val="28"/>
          <w:szCs w:val="28"/>
          <w:highlight w:val="none"/>
          <w:shd w:val="clear" w:color="auto" w:fill="auto"/>
          <w:lang w:val="zh-TW" w:eastAsia="zh-TW"/>
        </w:rPr>
        <w:t>评标委员会完成评标后，应当</w:t>
      </w:r>
      <w:r>
        <w:rPr>
          <w:rFonts w:hint="eastAsia" w:ascii="仿宋_GB2312" w:hAnsi="仿宋_GB2312" w:eastAsia="仿宋_GB2312" w:cs="仿宋_GB2312"/>
          <w:color w:val="auto"/>
          <w:sz w:val="28"/>
          <w:szCs w:val="28"/>
          <w:highlight w:val="none"/>
          <w:shd w:val="clear" w:color="auto" w:fill="auto"/>
          <w:lang w:val="zh-TW" w:eastAsia="zh-CN"/>
        </w:rPr>
        <w:t>出具</w:t>
      </w:r>
      <w:r>
        <w:rPr>
          <w:rFonts w:hint="eastAsia" w:ascii="仿宋_GB2312" w:hAnsi="仿宋_GB2312" w:eastAsia="仿宋_GB2312" w:cs="仿宋_GB2312"/>
          <w:color w:val="auto"/>
          <w:sz w:val="28"/>
          <w:szCs w:val="28"/>
          <w:highlight w:val="none"/>
          <w:shd w:val="clear" w:color="auto" w:fill="auto"/>
          <w:lang w:val="zh-TW" w:eastAsia="zh-TW"/>
        </w:rPr>
        <w:t>书面评标报告。</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 xml:space="preserve">    2.7</w:t>
      </w:r>
      <w:r>
        <w:rPr>
          <w:rFonts w:hint="eastAsia" w:ascii="仿宋_GB2312" w:hAnsi="仿宋_GB2312" w:eastAsia="仿宋_GB2312" w:cs="仿宋_GB2312"/>
          <w:color w:val="auto"/>
          <w:sz w:val="28"/>
          <w:szCs w:val="28"/>
          <w:highlight w:val="none"/>
          <w:shd w:val="clear" w:color="auto" w:fill="auto"/>
          <w:lang w:val="zh-TW" w:eastAsia="zh-TW"/>
        </w:rPr>
        <w:t>评标委员会成员对需要共同认定的事项存在争议的，应当按照少数服从多数的原则作出结论。持不同意见的评标委员会成员应当在评标报告上签署不同意见及理由，否则视为同意评标报告。</w:t>
      </w:r>
      <w:bookmarkStart w:id="442" w:name="_Toc205318023_WPSOffice_Level3"/>
      <w:bookmarkStart w:id="443" w:name="_Toc1816922751_WPSOffice_Level3"/>
      <w:r>
        <w:rPr>
          <w:rFonts w:hint="eastAsia" w:ascii="仿宋_GB2312" w:hAnsi="仿宋_GB2312" w:eastAsia="仿宋_GB2312" w:cs="仿宋_GB2312"/>
          <w:b/>
          <w:color w:val="auto"/>
          <w:sz w:val="28"/>
          <w:szCs w:val="28"/>
          <w:highlight w:val="none"/>
          <w:shd w:val="clear" w:color="auto" w:fill="auto"/>
          <w:lang w:val="en-US" w:eastAsia="zh-CN"/>
        </w:rPr>
        <w:t xml:space="preserve">  </w:t>
      </w:r>
      <w:bookmarkEnd w:id="442"/>
      <w:bookmarkEnd w:id="443"/>
    </w:p>
    <w:p>
      <w:pPr>
        <w:widowControl/>
        <w:numPr>
          <w:ilvl w:val="0"/>
          <w:numId w:val="11"/>
        </w:numPr>
        <w:shd w:val="clear"/>
        <w:spacing w:line="360" w:lineRule="auto"/>
        <w:ind w:left="560" w:firstLine="0"/>
        <w:rPr>
          <w:rFonts w:hint="eastAsia" w:ascii="仿宋_GB2312" w:hAnsi="仿宋_GB2312" w:eastAsia="仿宋_GB2312" w:cs="仿宋_GB2312"/>
          <w:b/>
          <w:color w:val="auto"/>
          <w:sz w:val="28"/>
          <w:szCs w:val="28"/>
          <w:highlight w:val="none"/>
          <w:shd w:val="clear" w:color="auto" w:fill="auto"/>
          <w:lang w:val="zh-TW" w:eastAsia="zh-TW"/>
        </w:rPr>
      </w:pPr>
      <w:bookmarkStart w:id="444" w:name="_Toc648016321_WPSOffice_Level3"/>
      <w:bookmarkStart w:id="445" w:name="_Toc131500600_WPSOffice_Level3"/>
      <w:r>
        <w:rPr>
          <w:rFonts w:hint="eastAsia" w:ascii="仿宋_GB2312" w:hAnsi="仿宋_GB2312" w:eastAsia="仿宋_GB2312" w:cs="仿宋_GB2312"/>
          <w:b/>
          <w:color w:val="auto"/>
          <w:sz w:val="28"/>
          <w:szCs w:val="28"/>
          <w:highlight w:val="none"/>
          <w:shd w:val="clear" w:color="auto" w:fill="auto"/>
          <w:lang w:val="zh-TW" w:eastAsia="zh-TW"/>
        </w:rPr>
        <w:t>评</w:t>
      </w:r>
      <w:r>
        <w:rPr>
          <w:rFonts w:hint="eastAsia" w:ascii="仿宋_GB2312" w:hAnsi="仿宋_GB2312" w:eastAsia="仿宋_GB2312" w:cs="仿宋_GB2312"/>
          <w:b/>
          <w:color w:val="auto"/>
          <w:sz w:val="28"/>
          <w:szCs w:val="28"/>
          <w:highlight w:val="none"/>
          <w:shd w:val="clear" w:color="auto" w:fill="auto"/>
          <w:lang w:val="zh-TW" w:eastAsia="zh-CN"/>
        </w:rPr>
        <w:t>分</w:t>
      </w:r>
      <w:r>
        <w:rPr>
          <w:rFonts w:hint="eastAsia" w:ascii="仿宋_GB2312" w:hAnsi="仿宋_GB2312" w:eastAsia="仿宋_GB2312" w:cs="仿宋_GB2312"/>
          <w:b/>
          <w:color w:val="auto"/>
          <w:sz w:val="28"/>
          <w:szCs w:val="28"/>
          <w:highlight w:val="none"/>
          <w:shd w:val="clear" w:color="auto" w:fill="auto"/>
          <w:lang w:val="zh-TW" w:eastAsia="zh-TW"/>
        </w:rPr>
        <w:t>标准（满分100分）</w:t>
      </w:r>
      <w:bookmarkEnd w:id="444"/>
      <w:bookmarkEnd w:id="445"/>
    </w:p>
    <w:tbl>
      <w:tblPr>
        <w:tblStyle w:val="9"/>
        <w:tblW w:w="9709" w:type="dxa"/>
        <w:jc w:val="center"/>
        <w:tblLayout w:type="fixed"/>
        <w:tblCellMar>
          <w:top w:w="0" w:type="dxa"/>
          <w:left w:w="108" w:type="dxa"/>
          <w:bottom w:w="0" w:type="dxa"/>
          <w:right w:w="108" w:type="dxa"/>
        </w:tblCellMar>
      </w:tblPr>
      <w:tblGrid>
        <w:gridCol w:w="661"/>
        <w:gridCol w:w="1392"/>
        <w:gridCol w:w="1559"/>
        <w:gridCol w:w="6097"/>
      </w:tblGrid>
      <w:tr>
        <w:tblPrEx>
          <w:tblCellMar>
            <w:top w:w="0" w:type="dxa"/>
            <w:left w:w="108" w:type="dxa"/>
            <w:bottom w:w="0" w:type="dxa"/>
            <w:right w:w="108" w:type="dxa"/>
          </w:tblCellMar>
        </w:tblPrEx>
        <w:trPr>
          <w:trHeight w:val="801" w:hRule="atLeast"/>
          <w:jc w:val="center"/>
        </w:trPr>
        <w:tc>
          <w:tcPr>
            <w:tcW w:w="661"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hd w:val="clear"/>
              <w:autoSpaceDE w:val="0"/>
              <w:autoSpaceDN w:val="0"/>
              <w:adjustRightInd w:val="0"/>
              <w:spacing w:line="360" w:lineRule="auto"/>
              <w:jc w:val="center"/>
              <w:rPr>
                <w:rFonts w:hint="eastAsia" w:ascii="仿宋_GB2312" w:hAnsi="仿宋_GB2312" w:eastAsia="仿宋_GB2312" w:cs="仿宋_GB2312"/>
                <w:b/>
                <w:bCs/>
                <w:color w:val="auto"/>
                <w:kern w:val="0"/>
                <w:sz w:val="28"/>
                <w:szCs w:val="28"/>
                <w:highlight w:val="none"/>
                <w:shd w:val="clear" w:color="auto" w:fill="auto"/>
                <w:lang w:val="zh-CN" w:eastAsia="zh-TW"/>
              </w:rPr>
            </w:pPr>
            <w:r>
              <w:rPr>
                <w:rFonts w:hint="eastAsia" w:ascii="仿宋_GB2312" w:hAnsi="仿宋_GB2312" w:eastAsia="仿宋_GB2312" w:cs="仿宋_GB2312"/>
                <w:b/>
                <w:bCs/>
                <w:color w:val="auto"/>
                <w:kern w:val="0"/>
                <w:sz w:val="28"/>
                <w:szCs w:val="28"/>
                <w:highlight w:val="none"/>
                <w:shd w:val="clear" w:color="auto" w:fill="auto"/>
                <w:lang w:val="zh-CN" w:eastAsia="zh-TW"/>
              </w:rPr>
              <w:t>序号</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hd w:val="clear"/>
              <w:autoSpaceDE w:val="0"/>
              <w:autoSpaceDN w:val="0"/>
              <w:adjustRightInd w:val="0"/>
              <w:spacing w:line="360" w:lineRule="auto"/>
              <w:jc w:val="center"/>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评分内容及分值</w:t>
            </w:r>
          </w:p>
        </w:tc>
        <w:tc>
          <w:tcPr>
            <w:tcW w:w="1559"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hd w:val="clear"/>
              <w:autoSpaceDE w:val="0"/>
              <w:autoSpaceDN w:val="0"/>
              <w:adjustRightInd w:val="0"/>
              <w:spacing w:line="360" w:lineRule="auto"/>
              <w:jc w:val="center"/>
              <w:rPr>
                <w:rFonts w:hint="eastAsia" w:ascii="仿宋_GB2312" w:hAnsi="仿宋_GB2312" w:eastAsia="仿宋_GB2312" w:cs="仿宋_GB2312"/>
                <w:b/>
                <w:bCs/>
                <w:color w:val="auto"/>
                <w:kern w:val="0"/>
                <w:sz w:val="28"/>
                <w:szCs w:val="28"/>
                <w:highlight w:val="none"/>
                <w:shd w:val="clear" w:color="auto" w:fill="auto"/>
                <w:lang w:val="zh-CN" w:eastAsia="zh-TW"/>
              </w:rPr>
            </w:pPr>
            <w:r>
              <w:rPr>
                <w:rFonts w:hint="eastAsia" w:ascii="仿宋_GB2312" w:hAnsi="仿宋_GB2312" w:eastAsia="仿宋_GB2312" w:cs="仿宋_GB2312"/>
                <w:b/>
                <w:bCs/>
                <w:color w:val="auto"/>
                <w:sz w:val="28"/>
                <w:szCs w:val="28"/>
                <w:highlight w:val="none"/>
                <w:shd w:val="clear" w:color="auto" w:fill="auto"/>
                <w:lang w:val="zh-TW" w:eastAsia="zh-TW"/>
              </w:rPr>
              <w:t>评分因素及分值</w:t>
            </w:r>
          </w:p>
        </w:tc>
        <w:tc>
          <w:tcPr>
            <w:tcW w:w="609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hd w:val="clear"/>
              <w:autoSpaceDE w:val="0"/>
              <w:autoSpaceDN w:val="0"/>
              <w:adjustRightInd w:val="0"/>
              <w:spacing w:line="360" w:lineRule="auto"/>
              <w:jc w:val="center"/>
              <w:rPr>
                <w:rFonts w:hint="eastAsia" w:ascii="仿宋_GB2312" w:hAnsi="仿宋_GB2312" w:eastAsia="仿宋_GB2312" w:cs="仿宋_GB2312"/>
                <w:b/>
                <w:bCs/>
                <w:color w:val="auto"/>
                <w:kern w:val="0"/>
                <w:sz w:val="28"/>
                <w:szCs w:val="28"/>
                <w:highlight w:val="none"/>
                <w:shd w:val="clear" w:color="auto" w:fill="auto"/>
                <w:lang w:val="zh-CN" w:eastAsia="zh-TW"/>
              </w:rPr>
            </w:pPr>
            <w:r>
              <w:rPr>
                <w:rFonts w:hint="eastAsia" w:ascii="仿宋_GB2312" w:hAnsi="仿宋_GB2312" w:eastAsia="仿宋_GB2312" w:cs="仿宋_GB2312"/>
                <w:b/>
                <w:bCs/>
                <w:color w:val="auto"/>
                <w:kern w:val="0"/>
                <w:sz w:val="28"/>
                <w:szCs w:val="28"/>
                <w:highlight w:val="none"/>
                <w:shd w:val="clear" w:color="auto" w:fill="auto"/>
                <w:lang w:val="zh-CN" w:eastAsia="zh-TW"/>
              </w:rPr>
              <w:t>评分标准</w:t>
            </w:r>
          </w:p>
        </w:tc>
      </w:tr>
      <w:tr>
        <w:tblPrEx>
          <w:tblCellMar>
            <w:top w:w="0" w:type="dxa"/>
            <w:left w:w="108" w:type="dxa"/>
            <w:bottom w:w="0" w:type="dxa"/>
            <w:right w:w="108" w:type="dxa"/>
          </w:tblCellMar>
        </w:tblPrEx>
        <w:trPr>
          <w:trHeight w:val="2881" w:hRule="atLeast"/>
          <w:jc w:val="center"/>
        </w:trPr>
        <w:tc>
          <w:tcPr>
            <w:tcW w:w="661" w:type="dxa"/>
            <w:tcBorders>
              <w:top w:val="single" w:color="000000" w:sz="2" w:space="0"/>
              <w:left w:val="single" w:color="000000" w:sz="2" w:space="0"/>
              <w:bottom w:val="single" w:color="auto" w:sz="4" w:space="0"/>
              <w:right w:val="single" w:color="000000" w:sz="2"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r>
              <w:rPr>
                <w:rFonts w:hint="eastAsia" w:ascii="仿宋_GB2312" w:hAnsi="仿宋_GB2312" w:eastAsia="仿宋_GB2312" w:cs="仿宋_GB2312"/>
                <w:color w:val="auto"/>
                <w:sz w:val="28"/>
                <w:szCs w:val="28"/>
                <w:highlight w:val="none"/>
                <w:shd w:val="clear" w:color="auto" w:fill="auto"/>
                <w:lang w:val="zh-TW" w:eastAsia="zh-TW"/>
              </w:rPr>
              <w:t>1</w:t>
            </w:r>
          </w:p>
        </w:tc>
        <w:tc>
          <w:tcPr>
            <w:tcW w:w="1392" w:type="dxa"/>
            <w:tcBorders>
              <w:top w:val="single" w:color="000000" w:sz="2" w:space="0"/>
              <w:left w:val="single" w:color="000000" w:sz="2" w:space="0"/>
              <w:bottom w:val="single" w:color="auto" w:sz="4" w:space="0"/>
              <w:right w:val="single" w:color="000000" w:sz="2"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r>
              <w:rPr>
                <w:rFonts w:hint="eastAsia" w:ascii="仿宋_GB2312" w:hAnsi="仿宋_GB2312" w:eastAsia="仿宋_GB2312" w:cs="仿宋_GB2312"/>
                <w:color w:val="auto"/>
                <w:sz w:val="28"/>
                <w:szCs w:val="28"/>
                <w:highlight w:val="none"/>
                <w:shd w:val="clear" w:color="auto" w:fill="auto"/>
                <w:lang w:val="zh-CN" w:eastAsia="zh-TW"/>
              </w:rPr>
              <w:t>报价</w:t>
            </w:r>
          </w:p>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（30</w:t>
            </w:r>
            <w:r>
              <w:rPr>
                <w:rFonts w:hint="eastAsia" w:ascii="仿宋_GB2312" w:hAnsi="仿宋_GB2312" w:eastAsia="仿宋_GB2312" w:cs="仿宋_GB2312"/>
                <w:color w:val="auto"/>
                <w:sz w:val="28"/>
                <w:szCs w:val="28"/>
                <w:highlight w:val="none"/>
                <w:shd w:val="clear" w:color="auto" w:fill="auto"/>
                <w:lang w:val="zh-CN" w:eastAsia="zh-TW"/>
              </w:rPr>
              <w:t>分</w:t>
            </w:r>
            <w:r>
              <w:rPr>
                <w:rFonts w:hint="eastAsia" w:ascii="仿宋_GB2312" w:hAnsi="仿宋_GB2312" w:eastAsia="仿宋_GB2312" w:cs="仿宋_GB2312"/>
                <w:color w:val="auto"/>
                <w:sz w:val="28"/>
                <w:szCs w:val="28"/>
                <w:highlight w:val="none"/>
                <w:shd w:val="clear" w:color="auto" w:fill="auto"/>
                <w:lang w:val="zh-TW" w:eastAsia="zh-TW"/>
              </w:rPr>
              <w:t>）</w:t>
            </w:r>
          </w:p>
        </w:tc>
        <w:tc>
          <w:tcPr>
            <w:tcW w:w="1559" w:type="dxa"/>
            <w:tcBorders>
              <w:top w:val="single" w:color="000000" w:sz="2" w:space="0"/>
              <w:left w:val="single" w:color="000000" w:sz="2" w:space="0"/>
              <w:bottom w:val="single" w:color="auto" w:sz="4" w:space="0"/>
              <w:right w:val="single" w:color="000000" w:sz="2"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r>
              <w:rPr>
                <w:rFonts w:hint="eastAsia" w:ascii="仿宋_GB2312" w:hAnsi="仿宋_GB2312" w:eastAsia="仿宋_GB2312" w:cs="仿宋_GB2312"/>
                <w:color w:val="auto"/>
                <w:sz w:val="28"/>
                <w:szCs w:val="28"/>
                <w:highlight w:val="none"/>
                <w:shd w:val="clear" w:color="auto" w:fill="auto"/>
                <w:lang w:val="zh-TW" w:eastAsia="zh-TW"/>
              </w:rPr>
              <w:t>报价（30</w:t>
            </w:r>
            <w:r>
              <w:rPr>
                <w:rFonts w:hint="eastAsia" w:ascii="仿宋_GB2312" w:hAnsi="仿宋_GB2312" w:eastAsia="仿宋_GB2312" w:cs="仿宋_GB2312"/>
                <w:color w:val="auto"/>
                <w:sz w:val="28"/>
                <w:szCs w:val="28"/>
                <w:highlight w:val="none"/>
                <w:shd w:val="clear" w:color="auto" w:fill="auto"/>
                <w:lang w:val="zh-CN" w:eastAsia="zh-TW"/>
              </w:rPr>
              <w:t>分</w:t>
            </w:r>
            <w:r>
              <w:rPr>
                <w:rFonts w:hint="eastAsia" w:ascii="仿宋_GB2312" w:hAnsi="仿宋_GB2312" w:eastAsia="仿宋_GB2312" w:cs="仿宋_GB2312"/>
                <w:color w:val="auto"/>
                <w:sz w:val="28"/>
                <w:szCs w:val="28"/>
                <w:highlight w:val="none"/>
                <w:shd w:val="clear" w:color="auto" w:fill="auto"/>
                <w:lang w:val="zh-TW" w:eastAsia="zh-TW"/>
              </w:rPr>
              <w:t>）</w:t>
            </w:r>
          </w:p>
        </w:tc>
        <w:tc>
          <w:tcPr>
            <w:tcW w:w="6097"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hd w:val="clear"/>
              <w:jc w:val="left"/>
              <w:rPr>
                <w:rFonts w:hint="eastAsia" w:ascii="仿宋_GB2312" w:hAnsi="仿宋_GB2312" w:eastAsia="仿宋_GB2312" w:cs="仿宋_GB2312"/>
                <w:color w:val="auto"/>
                <w:sz w:val="28"/>
                <w:szCs w:val="28"/>
                <w:highlight w:val="none"/>
                <w:shd w:val="clear" w:color="auto" w:fill="auto"/>
                <w:lang w:val="zh-CN" w:eastAsia="zh-TW"/>
              </w:rPr>
            </w:pPr>
            <w:r>
              <w:rPr>
                <w:rFonts w:hint="eastAsia" w:ascii="仿宋_GB2312" w:hAnsi="仿宋_GB2312" w:eastAsia="仿宋_GB2312" w:cs="仿宋_GB2312"/>
                <w:color w:val="auto"/>
                <w:sz w:val="28"/>
                <w:szCs w:val="28"/>
                <w:highlight w:val="none"/>
                <w:shd w:val="clear" w:color="auto" w:fill="auto"/>
                <w:lang w:val="zh-CN" w:eastAsia="zh-TW"/>
              </w:rPr>
              <w:t>价格分统一采用低价优先法计算，即满足招标文件要求且投标价格最低的投标报价为评标基准价，其价格分为满分。其他投标人的价格分统一按照下列公式计算：</w:t>
            </w:r>
          </w:p>
          <w:p>
            <w:pPr>
              <w:widowControl/>
              <w:shd w:val="clear"/>
              <w:jc w:val="left"/>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zh-CN" w:eastAsia="zh-TW"/>
              </w:rPr>
              <w:t>投标报价得分=（评标基准价/投标报价）×</w:t>
            </w:r>
            <w:r>
              <w:rPr>
                <w:rFonts w:hint="eastAsia" w:ascii="仿宋_GB2312" w:hAnsi="仿宋_GB2312" w:eastAsia="仿宋_GB2312" w:cs="仿宋_GB2312"/>
                <w:color w:val="auto"/>
                <w:sz w:val="28"/>
                <w:szCs w:val="28"/>
                <w:highlight w:val="none"/>
                <w:shd w:val="clear" w:color="auto" w:fill="auto"/>
                <w:lang w:val="en-US" w:eastAsia="zh-CN"/>
              </w:rPr>
              <w:t>30</w:t>
            </w:r>
          </w:p>
          <w:p>
            <w:pPr>
              <w:widowControl/>
              <w:shd w:val="clear"/>
              <w:jc w:val="lef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CN" w:eastAsia="zh-TW"/>
              </w:rPr>
              <w:t>备注：因落实政府采购政策进行价格调整的，以调整后的价格计算评标基准价和投标报价得分</w:t>
            </w:r>
          </w:p>
        </w:tc>
      </w:tr>
      <w:tr>
        <w:tblPrEx>
          <w:tblCellMar>
            <w:top w:w="0" w:type="dxa"/>
            <w:left w:w="108" w:type="dxa"/>
            <w:bottom w:w="0" w:type="dxa"/>
            <w:right w:w="108" w:type="dxa"/>
          </w:tblCellMar>
        </w:tblPrEx>
        <w:trPr>
          <w:trHeight w:val="90" w:hRule="atLeast"/>
          <w:jc w:val="center"/>
        </w:trPr>
        <w:tc>
          <w:tcPr>
            <w:tcW w:w="6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r>
              <w:rPr>
                <w:rFonts w:hint="eastAsia" w:ascii="仿宋_GB2312" w:hAnsi="仿宋_GB2312" w:eastAsia="仿宋_GB2312" w:cs="仿宋_GB2312"/>
                <w:color w:val="auto"/>
                <w:sz w:val="28"/>
                <w:szCs w:val="28"/>
                <w:highlight w:val="none"/>
                <w:shd w:val="clear" w:color="auto" w:fill="auto"/>
                <w:lang w:val="zh-TW" w:eastAsia="zh-TW"/>
              </w:rPr>
              <w:t>2</w:t>
            </w:r>
          </w:p>
        </w:tc>
        <w:tc>
          <w:tcPr>
            <w:tcW w:w="13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CN" w:eastAsia="zh-TW"/>
              </w:rPr>
              <w:t>商务部分</w:t>
            </w:r>
          </w:p>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18</w:t>
            </w:r>
            <w:r>
              <w:rPr>
                <w:rFonts w:hint="eastAsia" w:ascii="仿宋_GB2312" w:hAnsi="仿宋_GB2312" w:eastAsia="仿宋_GB2312" w:cs="仿宋_GB2312"/>
                <w:color w:val="auto"/>
                <w:sz w:val="28"/>
                <w:szCs w:val="28"/>
                <w:highlight w:val="none"/>
                <w:shd w:val="clear" w:color="auto" w:fill="auto"/>
                <w:lang w:val="zh-CN" w:eastAsia="zh-TW"/>
              </w:rPr>
              <w:t>分</w:t>
            </w:r>
            <w:r>
              <w:rPr>
                <w:rFonts w:hint="eastAsia" w:ascii="仿宋_GB2312" w:hAnsi="仿宋_GB2312" w:eastAsia="仿宋_GB2312" w:cs="仿宋_GB2312"/>
                <w:color w:val="auto"/>
                <w:sz w:val="28"/>
                <w:szCs w:val="28"/>
                <w:highlight w:val="none"/>
                <w:shd w:val="clear" w:color="auto" w:fill="auto"/>
                <w:lang w:val="zh-TW" w:eastAsia="zh-TW"/>
              </w:rPr>
              <w: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业绩</w:t>
            </w:r>
          </w:p>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9</w:t>
            </w:r>
            <w:r>
              <w:rPr>
                <w:rFonts w:hint="eastAsia" w:ascii="仿宋_GB2312" w:hAnsi="仿宋_GB2312" w:eastAsia="仿宋_GB2312" w:cs="仿宋_GB2312"/>
                <w:color w:val="auto"/>
                <w:sz w:val="28"/>
                <w:szCs w:val="28"/>
                <w:highlight w:val="none"/>
                <w:shd w:val="clear" w:color="auto" w:fill="auto"/>
                <w:lang w:val="zh-TW" w:eastAsia="zh-TW"/>
              </w:rPr>
              <w:t>分）</w:t>
            </w:r>
          </w:p>
        </w:tc>
        <w:tc>
          <w:tcPr>
            <w:tcW w:w="6097" w:type="dxa"/>
            <w:tcBorders>
              <w:top w:val="single" w:color="000000" w:sz="2" w:space="0"/>
              <w:left w:val="single" w:color="auto" w:sz="4" w:space="0"/>
              <w:bottom w:val="single" w:color="auto" w:sz="4" w:space="0"/>
              <w:right w:val="single" w:color="000000" w:sz="2" w:space="0"/>
            </w:tcBorders>
            <w:shd w:val="clear" w:color="auto" w:fill="auto"/>
            <w:vAlign w:val="center"/>
          </w:tcPr>
          <w:p>
            <w:pPr>
              <w:widowControl/>
              <w:shd w:val="clear"/>
              <w:spacing w:line="276" w:lineRule="auto"/>
              <w:ind w:firstLine="280" w:firstLineChars="1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需提供投标人</w:t>
            </w:r>
            <w:r>
              <w:rPr>
                <w:rFonts w:hint="eastAsia" w:ascii="仿宋_GB2312" w:hAnsi="仿宋_GB2312" w:eastAsia="仿宋_GB2312" w:cs="仿宋_GB2312"/>
                <w:color w:val="auto"/>
                <w:sz w:val="28"/>
                <w:szCs w:val="28"/>
                <w:highlight w:val="none"/>
                <w:shd w:val="clear" w:color="auto" w:fill="auto"/>
                <w:lang w:val="en-US" w:eastAsia="zh-CN"/>
              </w:rPr>
              <w:t>或生产厂商</w:t>
            </w:r>
            <w:r>
              <w:rPr>
                <w:rFonts w:hint="eastAsia" w:ascii="仿宋_GB2312" w:hAnsi="仿宋_GB2312" w:eastAsia="仿宋_GB2312" w:cs="仿宋_GB2312"/>
                <w:color w:val="auto"/>
                <w:sz w:val="28"/>
                <w:szCs w:val="28"/>
                <w:highlight w:val="none"/>
                <w:shd w:val="clear" w:color="auto" w:fill="auto"/>
                <w:lang w:val="zh-TW" w:eastAsia="zh-TW"/>
              </w:rPr>
              <w:t>202</w:t>
            </w:r>
            <w:r>
              <w:rPr>
                <w:rFonts w:hint="eastAsia" w:ascii="仿宋_GB2312" w:hAnsi="仿宋_GB2312" w:eastAsia="仿宋_GB2312" w:cs="仿宋_GB2312"/>
                <w:color w:val="auto"/>
                <w:sz w:val="28"/>
                <w:szCs w:val="28"/>
                <w:highlight w:val="none"/>
                <w:shd w:val="clear" w:color="auto" w:fill="auto"/>
                <w:lang w:val="en-US" w:eastAsia="zh-CN"/>
              </w:rPr>
              <w:t>1</w:t>
            </w:r>
            <w:r>
              <w:rPr>
                <w:rFonts w:hint="eastAsia" w:ascii="仿宋_GB2312" w:hAnsi="仿宋_GB2312" w:eastAsia="仿宋_GB2312" w:cs="仿宋_GB2312"/>
                <w:color w:val="auto"/>
                <w:sz w:val="28"/>
                <w:szCs w:val="28"/>
                <w:highlight w:val="none"/>
                <w:shd w:val="clear" w:color="auto" w:fill="auto"/>
                <w:lang w:val="zh-TW" w:eastAsia="zh-TW"/>
              </w:rPr>
              <w:t>年</w:t>
            </w:r>
            <w:r>
              <w:rPr>
                <w:rFonts w:hint="eastAsia" w:ascii="仿宋_GB2312" w:hAnsi="仿宋_GB2312" w:eastAsia="仿宋_GB2312" w:cs="仿宋_GB2312"/>
                <w:color w:val="auto"/>
                <w:sz w:val="28"/>
                <w:szCs w:val="28"/>
                <w:highlight w:val="none"/>
                <w:shd w:val="clear" w:color="auto" w:fill="auto"/>
                <w:lang w:val="en-US" w:eastAsia="zh-CN"/>
              </w:rPr>
              <w:t>1月1日</w:t>
            </w:r>
            <w:r>
              <w:rPr>
                <w:rFonts w:hint="eastAsia" w:ascii="仿宋_GB2312" w:hAnsi="仿宋_GB2312" w:eastAsia="仿宋_GB2312" w:cs="仿宋_GB2312"/>
                <w:color w:val="auto"/>
                <w:sz w:val="28"/>
                <w:szCs w:val="28"/>
                <w:highlight w:val="none"/>
                <w:shd w:val="clear" w:color="auto" w:fill="auto"/>
                <w:lang w:val="zh-TW" w:eastAsia="zh-TW"/>
              </w:rPr>
              <w:t>至今独立承担过类似项目（柜类）业绩合同</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每提供一份完整业绩证明材料得</w:t>
            </w:r>
            <w:r>
              <w:rPr>
                <w:rFonts w:hint="eastAsia" w:ascii="仿宋_GB2312" w:hAnsi="仿宋_GB2312" w:eastAsia="仿宋_GB2312" w:cs="仿宋_GB2312"/>
                <w:color w:val="auto"/>
                <w:sz w:val="28"/>
                <w:szCs w:val="28"/>
                <w:highlight w:val="none"/>
                <w:shd w:val="clear" w:color="auto" w:fill="auto"/>
                <w:lang w:val="en-US" w:eastAsia="zh-CN"/>
              </w:rPr>
              <w:t>3</w:t>
            </w:r>
            <w:r>
              <w:rPr>
                <w:rFonts w:hint="eastAsia" w:ascii="仿宋_GB2312" w:hAnsi="仿宋_GB2312" w:eastAsia="仿宋_GB2312" w:cs="仿宋_GB2312"/>
                <w:color w:val="auto"/>
                <w:sz w:val="28"/>
                <w:szCs w:val="28"/>
                <w:highlight w:val="none"/>
                <w:shd w:val="clear" w:color="auto" w:fill="auto"/>
                <w:lang w:val="zh-TW" w:eastAsia="zh-TW"/>
              </w:rPr>
              <w:t>分，最多</w:t>
            </w:r>
            <w:r>
              <w:rPr>
                <w:rFonts w:hint="eastAsia" w:ascii="仿宋_GB2312" w:hAnsi="仿宋_GB2312" w:eastAsia="仿宋_GB2312" w:cs="仿宋_GB2312"/>
                <w:color w:val="auto"/>
                <w:sz w:val="28"/>
                <w:szCs w:val="28"/>
                <w:highlight w:val="none"/>
                <w:shd w:val="clear" w:color="auto" w:fill="auto"/>
                <w:lang w:val="en-US" w:eastAsia="zh-CN"/>
              </w:rPr>
              <w:t>9</w:t>
            </w:r>
            <w:r>
              <w:rPr>
                <w:rFonts w:hint="eastAsia" w:ascii="仿宋_GB2312" w:hAnsi="仿宋_GB2312" w:eastAsia="仿宋_GB2312" w:cs="仿宋_GB2312"/>
                <w:color w:val="auto"/>
                <w:sz w:val="28"/>
                <w:szCs w:val="28"/>
                <w:highlight w:val="none"/>
                <w:shd w:val="clear" w:color="auto" w:fill="auto"/>
                <w:lang w:val="zh-TW" w:eastAsia="zh-TW"/>
              </w:rPr>
              <w:t>分。</w:t>
            </w:r>
          </w:p>
          <w:p>
            <w:pPr>
              <w:widowControl/>
              <w:shd w:val="clear"/>
              <w:spacing w:line="276" w:lineRule="auto"/>
              <w:ind w:firstLine="280" w:firstLineChars="1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注：（</w:t>
            </w:r>
            <w:r>
              <w:rPr>
                <w:rFonts w:hint="eastAsia" w:ascii="仿宋_GB2312" w:hAnsi="仿宋_GB2312" w:eastAsia="仿宋_GB2312" w:cs="仿宋_GB2312"/>
                <w:color w:val="auto"/>
                <w:sz w:val="28"/>
                <w:szCs w:val="28"/>
                <w:highlight w:val="none"/>
                <w:shd w:val="clear" w:color="auto" w:fill="auto"/>
                <w:lang w:val="en-US" w:eastAsia="zh-CN"/>
              </w:rPr>
              <w:t>完整的</w:t>
            </w:r>
            <w:r>
              <w:rPr>
                <w:rFonts w:hint="eastAsia" w:ascii="仿宋_GB2312" w:hAnsi="仿宋_GB2312" w:eastAsia="仿宋_GB2312" w:cs="仿宋_GB2312"/>
                <w:color w:val="auto"/>
                <w:sz w:val="28"/>
                <w:szCs w:val="28"/>
                <w:highlight w:val="none"/>
                <w:shd w:val="clear" w:color="auto" w:fill="auto"/>
                <w:lang w:val="zh-TW" w:eastAsia="zh-TW"/>
              </w:rPr>
              <w:t>供货合同扫描件）</w:t>
            </w:r>
          </w:p>
        </w:tc>
      </w:tr>
      <w:tr>
        <w:tblPrEx>
          <w:tblCellMar>
            <w:top w:w="0" w:type="dxa"/>
            <w:left w:w="108" w:type="dxa"/>
            <w:bottom w:w="0" w:type="dxa"/>
            <w:right w:w="108" w:type="dxa"/>
          </w:tblCellMar>
        </w:tblPrEx>
        <w:trPr>
          <w:trHeight w:val="524" w:hRule="atLeast"/>
          <w:jc w:val="center"/>
        </w:trPr>
        <w:tc>
          <w:tcPr>
            <w:tcW w:w="6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p>
        </w:tc>
        <w:tc>
          <w:tcPr>
            <w:tcW w:w="13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产品厂商的</w:t>
            </w:r>
            <w:r>
              <w:rPr>
                <w:rFonts w:hint="eastAsia" w:ascii="仿宋_GB2312" w:hAnsi="仿宋_GB2312" w:eastAsia="仿宋_GB2312" w:cs="仿宋_GB2312"/>
                <w:color w:val="auto"/>
                <w:sz w:val="28"/>
                <w:szCs w:val="28"/>
                <w:highlight w:val="none"/>
                <w:shd w:val="clear" w:color="auto" w:fill="auto"/>
                <w:lang w:val="zh-TW" w:eastAsia="zh-TW"/>
              </w:rPr>
              <w:t>生产实力</w:t>
            </w:r>
          </w:p>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分）</w:t>
            </w:r>
          </w:p>
        </w:tc>
        <w:tc>
          <w:tcPr>
            <w:tcW w:w="6097" w:type="dxa"/>
            <w:tcBorders>
              <w:top w:val="single" w:color="000000" w:sz="2" w:space="0"/>
              <w:left w:val="single" w:color="auto" w:sz="4" w:space="0"/>
              <w:bottom w:val="single" w:color="000000" w:sz="2" w:space="0"/>
              <w:right w:val="single" w:color="000000" w:sz="2" w:space="0"/>
            </w:tcBorders>
            <w:shd w:val="clear" w:color="auto" w:fill="auto"/>
            <w:vAlign w:val="center"/>
          </w:tcPr>
          <w:p>
            <w:pPr>
              <w:widowControl/>
              <w:shd w:val="clear"/>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TW"/>
              </w:rPr>
              <w:t>投标</w:t>
            </w:r>
            <w:r>
              <w:rPr>
                <w:rFonts w:hint="eastAsia" w:ascii="仿宋_GB2312" w:hAnsi="仿宋_GB2312" w:eastAsia="仿宋_GB2312" w:cs="仿宋_GB2312"/>
                <w:color w:val="auto"/>
                <w:sz w:val="28"/>
                <w:szCs w:val="28"/>
                <w:highlight w:val="none"/>
                <w:shd w:val="clear" w:color="auto" w:fill="auto"/>
                <w:lang w:val="en-US" w:eastAsia="zh-CN"/>
              </w:rPr>
              <w:t>产品的生产厂商</w:t>
            </w:r>
            <w:r>
              <w:rPr>
                <w:rFonts w:hint="eastAsia" w:ascii="仿宋_GB2312" w:hAnsi="仿宋_GB2312" w:eastAsia="仿宋_GB2312" w:cs="仿宋_GB2312"/>
                <w:color w:val="auto"/>
                <w:sz w:val="28"/>
                <w:szCs w:val="28"/>
                <w:highlight w:val="none"/>
                <w:shd w:val="clear" w:color="auto" w:fill="auto"/>
                <w:lang w:val="zh-TW" w:eastAsia="zh-TW"/>
              </w:rPr>
              <w:t>具有较强的生产能力，须提供主要产品生产供货所必需的生产设备，</w:t>
            </w:r>
            <w:r>
              <w:rPr>
                <w:rFonts w:hint="eastAsia" w:ascii="仿宋_GB2312" w:hAnsi="仿宋_GB2312" w:eastAsia="仿宋_GB2312" w:cs="仿宋_GB2312"/>
                <w:color w:val="auto"/>
                <w:sz w:val="28"/>
                <w:szCs w:val="28"/>
                <w:highlight w:val="none"/>
                <w:shd w:val="clear" w:color="auto" w:fill="auto"/>
                <w:lang w:val="en-US" w:eastAsia="zh-CN"/>
              </w:rPr>
              <w:t>主要包括：</w:t>
            </w:r>
            <w:r>
              <w:rPr>
                <w:rFonts w:hint="eastAsia" w:ascii="仿宋_GB2312" w:hAnsi="仿宋_GB2312" w:eastAsia="仿宋_GB2312" w:cs="仿宋_GB2312"/>
                <w:color w:val="auto"/>
                <w:sz w:val="28"/>
                <w:szCs w:val="28"/>
                <w:highlight w:val="none"/>
                <w:shd w:val="clear" w:color="auto" w:fill="auto"/>
                <w:lang w:val="zh-TW" w:eastAsia="zh-TW"/>
              </w:rPr>
              <w:t>数控激光切割机、全自动数控折弯机、机械折弯机、环保废气处理设备、塑粉静电喷涂流水线设备</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以上生产设备需提供安装后的彩色图片或合同</w:t>
            </w:r>
            <w:r>
              <w:rPr>
                <w:rFonts w:hint="eastAsia" w:ascii="仿宋_GB2312" w:hAnsi="仿宋_GB2312" w:eastAsia="仿宋_GB2312" w:cs="仿宋_GB2312"/>
                <w:color w:val="auto"/>
                <w:sz w:val="28"/>
                <w:szCs w:val="28"/>
                <w:highlight w:val="none"/>
                <w:shd w:val="clear" w:color="auto" w:fill="auto"/>
                <w:lang w:val="zh-TW" w:eastAsia="zh-CN"/>
              </w:rPr>
              <w:t>等合法使用证明材料</w:t>
            </w:r>
            <w:r>
              <w:rPr>
                <w:rFonts w:hint="eastAsia" w:ascii="仿宋_GB2312" w:hAnsi="仿宋_GB2312" w:eastAsia="仿宋_GB2312" w:cs="仿宋_GB2312"/>
                <w:color w:val="auto"/>
                <w:sz w:val="28"/>
                <w:szCs w:val="28"/>
                <w:highlight w:val="none"/>
                <w:shd w:val="clear" w:color="auto" w:fill="auto"/>
                <w:lang w:val="zh-TW" w:eastAsia="zh-TW"/>
              </w:rPr>
              <w:t>扫描件，</w:t>
            </w:r>
            <w:r>
              <w:rPr>
                <w:rFonts w:hint="eastAsia" w:ascii="仿宋_GB2312" w:hAnsi="仿宋_GB2312" w:eastAsia="仿宋_GB2312" w:cs="仿宋_GB2312"/>
                <w:color w:val="auto"/>
                <w:sz w:val="28"/>
                <w:szCs w:val="28"/>
                <w:highlight w:val="none"/>
                <w:shd w:val="clear" w:color="auto" w:fill="auto"/>
                <w:lang w:val="en-US" w:eastAsia="zh-CN"/>
              </w:rPr>
              <w:t>每提供一项</w:t>
            </w:r>
            <w:r>
              <w:rPr>
                <w:rFonts w:hint="eastAsia" w:ascii="仿宋_GB2312" w:hAnsi="仿宋_GB2312" w:eastAsia="仿宋_GB2312" w:cs="仿宋_GB2312"/>
                <w:color w:val="auto"/>
                <w:sz w:val="28"/>
                <w:szCs w:val="28"/>
                <w:highlight w:val="none"/>
                <w:shd w:val="clear" w:color="auto" w:fill="auto"/>
                <w:lang w:val="zh-TW" w:eastAsia="zh-TW"/>
              </w:rPr>
              <w:t>生产设备清单中的设备的证明材料</w:t>
            </w:r>
            <w:r>
              <w:rPr>
                <w:rFonts w:hint="eastAsia" w:ascii="仿宋_GB2312" w:hAnsi="仿宋_GB2312" w:eastAsia="仿宋_GB2312" w:cs="仿宋_GB2312"/>
                <w:color w:val="auto"/>
                <w:sz w:val="28"/>
                <w:szCs w:val="28"/>
                <w:highlight w:val="none"/>
                <w:shd w:val="clear" w:color="auto" w:fill="auto"/>
                <w:lang w:val="en-US" w:eastAsia="zh-CN"/>
              </w:rPr>
              <w:t>得1分，最多</w:t>
            </w:r>
            <w:r>
              <w:rPr>
                <w:rFonts w:hint="eastAsia" w:ascii="仿宋_GB2312" w:hAnsi="仿宋_GB2312" w:eastAsia="仿宋_GB2312" w:cs="仿宋_GB2312"/>
                <w:color w:val="auto"/>
                <w:sz w:val="28"/>
                <w:szCs w:val="28"/>
                <w:highlight w:val="none"/>
                <w:shd w:val="clear" w:color="auto" w:fill="auto"/>
                <w:lang w:val="zh-TW" w:eastAsia="zh-TW"/>
              </w:rPr>
              <w:t>得</w:t>
            </w:r>
            <w:r>
              <w:rPr>
                <w:rFonts w:hint="eastAsia" w:ascii="仿宋_GB2312" w:hAnsi="仿宋_GB2312" w:eastAsia="仿宋_GB2312" w:cs="仿宋_GB2312"/>
                <w:color w:val="auto"/>
                <w:sz w:val="28"/>
                <w:szCs w:val="28"/>
                <w:highlight w:val="none"/>
                <w:shd w:val="clear" w:color="auto" w:fill="auto"/>
                <w:lang w:val="en-US" w:eastAsia="zh-CN"/>
              </w:rPr>
              <w:t>5</w:t>
            </w:r>
            <w:r>
              <w:rPr>
                <w:rFonts w:hint="eastAsia" w:ascii="仿宋_GB2312" w:hAnsi="仿宋_GB2312" w:eastAsia="仿宋_GB2312" w:cs="仿宋_GB2312"/>
                <w:color w:val="auto"/>
                <w:sz w:val="28"/>
                <w:szCs w:val="28"/>
                <w:highlight w:val="none"/>
                <w:shd w:val="clear" w:color="auto" w:fill="auto"/>
                <w:lang w:val="zh-TW" w:eastAsia="zh-TW"/>
              </w:rPr>
              <w:t>分。</w:t>
            </w:r>
          </w:p>
        </w:tc>
      </w:tr>
      <w:tr>
        <w:tblPrEx>
          <w:tblCellMar>
            <w:top w:w="0" w:type="dxa"/>
            <w:left w:w="108" w:type="dxa"/>
            <w:bottom w:w="0" w:type="dxa"/>
            <w:right w:w="108" w:type="dxa"/>
          </w:tblCellMar>
        </w:tblPrEx>
        <w:trPr>
          <w:trHeight w:val="1292" w:hRule="atLeast"/>
          <w:jc w:val="center"/>
        </w:trPr>
        <w:tc>
          <w:tcPr>
            <w:tcW w:w="661" w:type="dxa"/>
            <w:vMerge w:val="continue"/>
            <w:tcBorders>
              <w:top w:val="single" w:color="auto" w:sz="4" w:space="0"/>
              <w:left w:val="single" w:color="auto" w:sz="4" w:space="0"/>
              <w:bottom w:val="nil"/>
              <w:right w:val="single" w:color="auto" w:sz="4"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p>
        </w:tc>
        <w:tc>
          <w:tcPr>
            <w:tcW w:w="1392" w:type="dxa"/>
            <w:vMerge w:val="continue"/>
            <w:tcBorders>
              <w:top w:val="single" w:color="auto" w:sz="4" w:space="0"/>
              <w:left w:val="single" w:color="auto" w:sz="4" w:space="0"/>
              <w:right w:val="single" w:color="auto" w:sz="4"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p>
        </w:tc>
        <w:tc>
          <w:tcPr>
            <w:tcW w:w="1559" w:type="dxa"/>
            <w:tcBorders>
              <w:top w:val="single" w:color="auto" w:sz="4" w:space="0"/>
              <w:left w:val="single" w:color="auto" w:sz="4" w:space="0"/>
              <w:right w:val="single" w:color="auto" w:sz="4" w:space="0"/>
            </w:tcBorders>
            <w:shd w:val="clear" w:color="auto" w:fill="auto"/>
            <w:vAlign w:val="center"/>
          </w:tcPr>
          <w:p>
            <w:pPr>
              <w:widowControl/>
              <w:shd w:val="clea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zh-TW" w:eastAsia="zh-TW"/>
              </w:rPr>
              <w:t>快递包装</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en-US" w:eastAsia="zh-CN"/>
              </w:rPr>
              <w:t>2分</w:t>
            </w:r>
            <w:r>
              <w:rPr>
                <w:rFonts w:hint="eastAsia" w:ascii="仿宋_GB2312" w:hAnsi="仿宋_GB2312" w:eastAsia="仿宋_GB2312" w:cs="仿宋_GB2312"/>
                <w:color w:val="auto"/>
                <w:sz w:val="28"/>
                <w:szCs w:val="28"/>
                <w:highlight w:val="none"/>
                <w:shd w:val="clear" w:color="auto" w:fill="auto"/>
                <w:lang w:val="zh-TW" w:eastAsia="zh-CN"/>
              </w:rPr>
              <w:t>）</w:t>
            </w:r>
          </w:p>
        </w:tc>
        <w:tc>
          <w:tcPr>
            <w:tcW w:w="6097" w:type="dxa"/>
            <w:tcBorders>
              <w:top w:val="single" w:color="000000" w:sz="2" w:space="0"/>
              <w:left w:val="single" w:color="auto" w:sz="4" w:space="0"/>
              <w:bottom w:val="single" w:color="000000" w:sz="2" w:space="0"/>
              <w:right w:val="single" w:color="000000" w:sz="2" w:space="0"/>
            </w:tcBorders>
            <w:shd w:val="clear" w:color="auto" w:fill="auto"/>
            <w:vAlign w:val="center"/>
          </w:tcPr>
          <w:p>
            <w:pPr>
              <w:widowControl/>
              <w:shd w:val="clea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en-US" w:eastAsia="zh-CN"/>
              </w:rPr>
              <w:t>供应商承诺商品包装符合《商品包装政府采购需求标准（试行）》且快递包装符合《快递包装政府采购需求标准（试行）》，得2分。</w:t>
            </w:r>
          </w:p>
        </w:tc>
      </w:tr>
      <w:tr>
        <w:tblPrEx>
          <w:tblCellMar>
            <w:top w:w="0" w:type="dxa"/>
            <w:left w:w="108" w:type="dxa"/>
            <w:bottom w:w="0" w:type="dxa"/>
            <w:right w:w="108" w:type="dxa"/>
          </w:tblCellMar>
        </w:tblPrEx>
        <w:trPr>
          <w:trHeight w:val="1676" w:hRule="atLeast"/>
          <w:jc w:val="center"/>
        </w:trPr>
        <w:tc>
          <w:tcPr>
            <w:tcW w:w="661" w:type="dxa"/>
            <w:tcBorders>
              <w:top w:val="single" w:color="000000" w:sz="2" w:space="0"/>
              <w:left w:val="single" w:color="000000" w:sz="2" w:space="0"/>
              <w:bottom w:val="nil"/>
              <w:right w:val="single" w:color="auto" w:sz="4"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p>
        </w:tc>
        <w:tc>
          <w:tcPr>
            <w:tcW w:w="1392" w:type="dxa"/>
            <w:vMerge w:val="continue"/>
            <w:tcBorders>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p>
        </w:tc>
        <w:tc>
          <w:tcPr>
            <w:tcW w:w="1559"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bidi w:val="0"/>
              <w:adjustRightInd w:val="0"/>
              <w:snapToGrid w:val="0"/>
              <w:spacing w:line="360" w:lineRule="auto"/>
              <w:jc w:val="center"/>
              <w:textAlignment w:val="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bCs/>
                <w:color w:val="auto"/>
                <w:sz w:val="28"/>
                <w:szCs w:val="28"/>
                <w:highlight w:val="none"/>
                <w:shd w:val="clear" w:color="auto" w:fill="auto"/>
              </w:rPr>
              <w:t>政府优先采购节能产品、环境标志产品（</w:t>
            </w:r>
            <w:r>
              <w:rPr>
                <w:rFonts w:hint="default" w:ascii="仿宋_GB2312" w:hAnsi="仿宋_GB2312" w:eastAsia="仿宋_GB2312" w:cs="仿宋_GB2312"/>
                <w:bCs/>
                <w:color w:val="auto"/>
                <w:sz w:val="28"/>
                <w:szCs w:val="28"/>
                <w:highlight w:val="none"/>
                <w:shd w:val="clear" w:color="auto" w:fill="auto"/>
                <w:lang w:val="en" w:eastAsia="zh-CN"/>
              </w:rPr>
              <w:t>2</w:t>
            </w:r>
            <w:r>
              <w:rPr>
                <w:rFonts w:hint="eastAsia" w:ascii="仿宋_GB2312" w:hAnsi="仿宋_GB2312" w:eastAsia="仿宋_GB2312" w:cs="仿宋_GB2312"/>
                <w:bCs/>
                <w:color w:val="auto"/>
                <w:sz w:val="28"/>
                <w:szCs w:val="28"/>
                <w:highlight w:val="none"/>
                <w:shd w:val="clear" w:color="auto" w:fill="auto"/>
              </w:rPr>
              <w:t>分）</w:t>
            </w:r>
          </w:p>
        </w:tc>
        <w:tc>
          <w:tcPr>
            <w:tcW w:w="6097" w:type="dxa"/>
            <w:tcBorders>
              <w:top w:val="single" w:color="000000" w:sz="2" w:space="0"/>
              <w:left w:val="single" w:color="auto" w:sz="4" w:space="0"/>
              <w:bottom w:val="single" w:color="000000" w:sz="2" w:space="0"/>
              <w:right w:val="single" w:color="000000" w:sz="2" w:space="0"/>
            </w:tcBorders>
            <w:shd w:val="clear" w:color="auto" w:fill="auto"/>
            <w:vAlign w:val="center"/>
          </w:tcPr>
          <w:p>
            <w:pPr>
              <w:keepNext w:val="0"/>
              <w:keepLines w:val="0"/>
              <w:pageBreakBefore w:val="0"/>
              <w:widowControl w:val="0"/>
              <w:shd w:val="clear"/>
              <w:tabs>
                <w:tab w:val="left" w:pos="720"/>
              </w:tabs>
              <w:kinsoku/>
              <w:wordWrap/>
              <w:overflowPunct/>
              <w:topLinePunct w:val="0"/>
              <w:bidi w:val="0"/>
              <w:spacing w:line="360" w:lineRule="auto"/>
              <w:textAlignment w:val="auto"/>
              <w:rPr>
                <w:rFonts w:hint="eastAsia" w:ascii="仿宋_GB2312" w:hAnsi="仿宋_GB2312" w:eastAsia="仿宋_GB2312" w:cs="仿宋_GB2312"/>
                <w:bCs/>
                <w:color w:val="auto"/>
                <w:sz w:val="28"/>
                <w:szCs w:val="28"/>
                <w:highlight w:val="none"/>
                <w:shd w:val="clear" w:color="auto" w:fill="auto"/>
              </w:rPr>
            </w:pPr>
            <w:r>
              <w:rPr>
                <w:rFonts w:hint="eastAsia" w:ascii="仿宋_GB2312" w:hAnsi="仿宋_GB2312" w:eastAsia="仿宋_GB2312" w:cs="仿宋_GB2312"/>
                <w:bCs/>
                <w:color w:val="auto"/>
                <w:sz w:val="28"/>
                <w:szCs w:val="28"/>
                <w:highlight w:val="none"/>
                <w:shd w:val="clear" w:color="auto" w:fill="auto"/>
              </w:rPr>
              <w:t>（1）投标人所投品种属于政府优先采购节能产品、环境标志产品的，每有一种品种得</w:t>
            </w:r>
            <w:r>
              <w:rPr>
                <w:rFonts w:hint="default" w:ascii="仿宋_GB2312" w:hAnsi="仿宋_GB2312" w:eastAsia="仿宋_GB2312" w:cs="仿宋_GB2312"/>
                <w:bCs/>
                <w:color w:val="auto"/>
                <w:sz w:val="28"/>
                <w:szCs w:val="28"/>
                <w:highlight w:val="none"/>
                <w:shd w:val="clear" w:color="auto" w:fill="auto"/>
                <w:lang w:val="en" w:eastAsia="zh-CN"/>
              </w:rPr>
              <w:t>1</w:t>
            </w:r>
            <w:r>
              <w:rPr>
                <w:rFonts w:hint="eastAsia" w:ascii="仿宋_GB2312" w:hAnsi="仿宋_GB2312" w:eastAsia="仿宋_GB2312" w:cs="仿宋_GB2312"/>
                <w:bCs/>
                <w:color w:val="auto"/>
                <w:sz w:val="28"/>
                <w:szCs w:val="28"/>
                <w:highlight w:val="none"/>
                <w:shd w:val="clear" w:color="auto" w:fill="auto"/>
              </w:rPr>
              <w:t>分，本项最多得</w:t>
            </w:r>
            <w:r>
              <w:rPr>
                <w:rFonts w:hint="default" w:ascii="仿宋_GB2312" w:hAnsi="仿宋_GB2312" w:eastAsia="仿宋_GB2312" w:cs="仿宋_GB2312"/>
                <w:bCs/>
                <w:color w:val="auto"/>
                <w:sz w:val="28"/>
                <w:szCs w:val="28"/>
                <w:highlight w:val="none"/>
                <w:shd w:val="clear" w:color="auto" w:fill="auto"/>
                <w:lang w:val="en" w:eastAsia="zh-CN"/>
              </w:rPr>
              <w:t>2</w:t>
            </w:r>
            <w:r>
              <w:rPr>
                <w:rFonts w:hint="eastAsia" w:ascii="仿宋_GB2312" w:hAnsi="仿宋_GB2312" w:eastAsia="仿宋_GB2312" w:cs="仿宋_GB2312"/>
                <w:bCs/>
                <w:color w:val="auto"/>
                <w:sz w:val="28"/>
                <w:szCs w:val="28"/>
                <w:highlight w:val="none"/>
                <w:shd w:val="clear" w:color="auto" w:fill="auto"/>
              </w:rPr>
              <w:t>分。</w:t>
            </w:r>
          </w:p>
          <w:p>
            <w:pPr>
              <w:keepNext w:val="0"/>
              <w:keepLines w:val="0"/>
              <w:pageBreakBefore w:val="0"/>
              <w:widowControl w:val="0"/>
              <w:shd w:val="clear"/>
              <w:tabs>
                <w:tab w:val="left" w:pos="720"/>
              </w:tabs>
              <w:kinsoku/>
              <w:wordWrap/>
              <w:overflowPunct/>
              <w:topLinePunct w:val="0"/>
              <w:bidi w:val="0"/>
              <w:spacing w:line="360" w:lineRule="auto"/>
              <w:textAlignment w:val="auto"/>
              <w:rPr>
                <w:rFonts w:hint="eastAsia" w:ascii="仿宋_GB2312" w:hAnsi="仿宋_GB2312" w:eastAsia="仿宋_GB2312" w:cs="仿宋_GB2312"/>
                <w:bCs/>
                <w:color w:val="auto"/>
                <w:sz w:val="28"/>
                <w:szCs w:val="28"/>
                <w:highlight w:val="none"/>
                <w:shd w:val="clear" w:color="auto" w:fill="auto"/>
              </w:rPr>
            </w:pPr>
            <w:r>
              <w:rPr>
                <w:rFonts w:hint="eastAsia" w:ascii="仿宋_GB2312" w:hAnsi="仿宋_GB2312" w:eastAsia="仿宋_GB2312" w:cs="仿宋_GB2312"/>
                <w:bCs/>
                <w:color w:val="auto"/>
                <w:sz w:val="28"/>
                <w:szCs w:val="28"/>
                <w:highlight w:val="none"/>
                <w:shd w:val="clear" w:color="auto" w:fill="auto"/>
              </w:rPr>
              <w:t>（2）对于同时获得节能产品和环境标志产品认证证书产品，只给予其中一种认证证书产品加分，不重复给予加分。</w:t>
            </w:r>
          </w:p>
          <w:p>
            <w:pPr>
              <w:keepNext w:val="0"/>
              <w:keepLines w:val="0"/>
              <w:pageBreakBefore w:val="0"/>
              <w:widowControl w:val="0"/>
              <w:shd w:val="clear"/>
              <w:tabs>
                <w:tab w:val="left" w:pos="720"/>
              </w:tabs>
              <w:kinsoku/>
              <w:wordWrap/>
              <w:overflowPunct/>
              <w:topLinePunct w:val="0"/>
              <w:bidi w:val="0"/>
              <w:spacing w:line="360" w:lineRule="auto"/>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bCs/>
                <w:color w:val="auto"/>
                <w:sz w:val="28"/>
                <w:szCs w:val="28"/>
                <w:highlight w:val="none"/>
                <w:shd w:val="clear" w:color="auto" w:fill="auto"/>
              </w:rPr>
              <w:t>备注：供应商应提供国家公布的认证机构出具的处于有效期之内的节能产品、环境标志产品认证证书。</w:t>
            </w:r>
          </w:p>
        </w:tc>
      </w:tr>
      <w:tr>
        <w:tblPrEx>
          <w:tblCellMar>
            <w:top w:w="0" w:type="dxa"/>
            <w:left w:w="108" w:type="dxa"/>
            <w:bottom w:w="0" w:type="dxa"/>
            <w:right w:w="108" w:type="dxa"/>
          </w:tblCellMar>
        </w:tblPrEx>
        <w:trPr>
          <w:trHeight w:val="90" w:hRule="atLeast"/>
          <w:jc w:val="center"/>
        </w:trPr>
        <w:tc>
          <w:tcPr>
            <w:tcW w:w="661" w:type="dxa"/>
            <w:vMerge w:val="restart"/>
            <w:tcBorders>
              <w:top w:val="single" w:color="auto" w:sz="4" w:space="0"/>
              <w:left w:val="single" w:color="000000" w:sz="2" w:space="0"/>
              <w:right w:val="single" w:color="000000" w:sz="2"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w:t>
            </w:r>
          </w:p>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p>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p>
          <w:p>
            <w:pPr>
              <w:widowControl/>
              <w:shd w:val="clear"/>
              <w:rPr>
                <w:rFonts w:hint="eastAsia" w:ascii="仿宋_GB2312" w:hAnsi="仿宋_GB2312" w:eastAsia="仿宋_GB2312" w:cs="仿宋_GB2312"/>
                <w:color w:val="auto"/>
                <w:sz w:val="28"/>
                <w:szCs w:val="28"/>
                <w:highlight w:val="none"/>
                <w:shd w:val="clear" w:color="auto" w:fill="auto"/>
                <w:lang w:val="zh-TW" w:eastAsia="zh-TW"/>
              </w:rPr>
            </w:pPr>
          </w:p>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p>
        </w:tc>
        <w:tc>
          <w:tcPr>
            <w:tcW w:w="1392" w:type="dxa"/>
            <w:vMerge w:val="restart"/>
            <w:tcBorders>
              <w:top w:val="single" w:color="auto" w:sz="4" w:space="0"/>
              <w:left w:val="single" w:color="000000" w:sz="2" w:space="0"/>
              <w:right w:val="single" w:color="000000" w:sz="2"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r>
              <w:rPr>
                <w:rFonts w:hint="eastAsia" w:ascii="仿宋_GB2312" w:hAnsi="仿宋_GB2312" w:eastAsia="仿宋_GB2312" w:cs="仿宋_GB2312"/>
                <w:color w:val="auto"/>
                <w:sz w:val="28"/>
                <w:szCs w:val="28"/>
                <w:highlight w:val="none"/>
                <w:shd w:val="clear" w:color="auto" w:fill="auto"/>
                <w:lang w:val="zh-CN" w:eastAsia="zh-TW"/>
              </w:rPr>
              <w:t>技术部分</w:t>
            </w:r>
          </w:p>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r>
              <w:rPr>
                <w:rFonts w:hint="eastAsia" w:ascii="仿宋_GB2312" w:hAnsi="仿宋_GB2312" w:eastAsia="仿宋_GB2312" w:cs="仿宋_GB2312"/>
                <w:color w:val="auto"/>
                <w:sz w:val="28"/>
                <w:szCs w:val="28"/>
                <w:highlight w:val="none"/>
                <w:shd w:val="clear" w:color="auto" w:fill="auto"/>
                <w:lang w:val="zh-CN" w:eastAsia="zh-TW"/>
              </w:rPr>
              <w:t>（</w:t>
            </w:r>
            <w:r>
              <w:rPr>
                <w:rFonts w:hint="eastAsia" w:ascii="仿宋_GB2312" w:hAnsi="仿宋_GB2312" w:eastAsia="仿宋_GB2312" w:cs="仿宋_GB2312"/>
                <w:color w:val="auto"/>
                <w:sz w:val="28"/>
                <w:szCs w:val="28"/>
                <w:highlight w:val="none"/>
                <w:shd w:val="clear" w:color="auto" w:fill="auto"/>
                <w:lang w:val="en-US" w:eastAsia="zh-CN"/>
              </w:rPr>
              <w:t>52</w:t>
            </w:r>
            <w:r>
              <w:rPr>
                <w:rFonts w:hint="eastAsia" w:ascii="仿宋_GB2312" w:hAnsi="仿宋_GB2312" w:eastAsia="仿宋_GB2312" w:cs="仿宋_GB2312"/>
                <w:color w:val="auto"/>
                <w:sz w:val="28"/>
                <w:szCs w:val="28"/>
                <w:highlight w:val="none"/>
                <w:shd w:val="clear" w:color="auto" w:fill="auto"/>
                <w:lang w:val="zh-CN" w:eastAsia="zh-TW"/>
              </w:rPr>
              <w:t>分）</w:t>
            </w:r>
          </w:p>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p>
          <w:p>
            <w:pPr>
              <w:widowControl/>
              <w:shd w:val="clear"/>
              <w:rPr>
                <w:rFonts w:hint="eastAsia" w:ascii="仿宋_GB2312" w:hAnsi="仿宋_GB2312" w:eastAsia="仿宋_GB2312" w:cs="仿宋_GB2312"/>
                <w:color w:val="auto"/>
                <w:sz w:val="28"/>
                <w:szCs w:val="28"/>
                <w:highlight w:val="none"/>
                <w:shd w:val="clear" w:color="auto" w:fill="auto"/>
                <w:lang w:val="zh-TW" w:eastAsia="zh-TW"/>
              </w:rPr>
            </w:pPr>
          </w:p>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p>
        </w:tc>
        <w:tc>
          <w:tcPr>
            <w:tcW w:w="1559" w:type="dxa"/>
            <w:tcBorders>
              <w:top w:val="single" w:color="auto" w:sz="4" w:space="0"/>
              <w:left w:val="single" w:color="000000" w:sz="2" w:space="0"/>
              <w:bottom w:val="single" w:color="auto" w:sz="4" w:space="0"/>
              <w:right w:val="single" w:color="000000" w:sz="2"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技术指标、性能标准响应程度</w:t>
            </w:r>
          </w:p>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30</w:t>
            </w:r>
            <w:r>
              <w:rPr>
                <w:rFonts w:hint="eastAsia" w:ascii="仿宋_GB2312" w:hAnsi="仿宋_GB2312" w:eastAsia="仿宋_GB2312" w:cs="仿宋_GB2312"/>
                <w:color w:val="auto"/>
                <w:sz w:val="28"/>
                <w:szCs w:val="28"/>
                <w:highlight w:val="none"/>
                <w:shd w:val="clear" w:color="auto" w:fill="auto"/>
                <w:lang w:val="zh-TW" w:eastAsia="zh-TW"/>
              </w:rPr>
              <w:t>分）</w:t>
            </w:r>
          </w:p>
        </w:tc>
        <w:tc>
          <w:tcPr>
            <w:tcW w:w="6097" w:type="dxa"/>
            <w:tcBorders>
              <w:top w:val="single" w:color="000000" w:sz="2" w:space="0"/>
              <w:left w:val="single" w:color="000000" w:sz="2" w:space="0"/>
              <w:bottom w:val="single" w:color="auto" w:sz="4" w:space="0"/>
              <w:right w:val="single" w:color="000000" w:sz="2" w:space="0"/>
            </w:tcBorders>
            <w:shd w:val="clear" w:color="auto" w:fill="auto"/>
            <w:vAlign w:val="center"/>
          </w:tcPr>
          <w:p>
            <w:pPr>
              <w:widowControl/>
              <w:numPr>
                <w:ilvl w:val="0"/>
                <w:numId w:val="0"/>
              </w:numPr>
              <w:shd w:val="clea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完全满足</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en-US" w:eastAsia="zh-CN"/>
              </w:rPr>
              <w:t>第二部分：技术参数</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招标文件全部技术参数及标准要求的，得</w:t>
            </w:r>
            <w:r>
              <w:rPr>
                <w:rFonts w:hint="eastAsia" w:ascii="仿宋_GB2312" w:hAnsi="仿宋_GB2312" w:eastAsia="仿宋_GB2312" w:cs="仿宋_GB2312"/>
                <w:color w:val="auto"/>
                <w:sz w:val="28"/>
                <w:szCs w:val="28"/>
                <w:highlight w:val="none"/>
                <w:shd w:val="clear" w:color="auto" w:fill="auto"/>
                <w:lang w:val="en-US" w:eastAsia="zh-CN"/>
              </w:rPr>
              <w:t>30</w:t>
            </w:r>
            <w:r>
              <w:rPr>
                <w:rFonts w:hint="eastAsia" w:ascii="仿宋_GB2312" w:hAnsi="仿宋_GB2312" w:eastAsia="仿宋_GB2312" w:cs="仿宋_GB2312"/>
                <w:color w:val="auto"/>
                <w:sz w:val="28"/>
                <w:szCs w:val="28"/>
                <w:highlight w:val="none"/>
                <w:shd w:val="clear" w:color="auto" w:fill="auto"/>
                <w:lang w:val="zh-TW" w:eastAsia="zh-TW"/>
              </w:rPr>
              <w:t>分；技术参数及标准要求中</w:t>
            </w:r>
            <w:r>
              <w:rPr>
                <w:rFonts w:hint="eastAsia" w:ascii="仿宋_GB2312" w:hAnsi="仿宋_GB2312" w:eastAsia="仿宋_GB2312" w:cs="仿宋_GB2312"/>
                <w:color w:val="auto"/>
                <w:sz w:val="28"/>
                <w:szCs w:val="28"/>
                <w:highlight w:val="none"/>
                <w:shd w:val="clear" w:color="auto" w:fill="auto"/>
                <w:lang w:val="zh-TW" w:eastAsia="zh-CN"/>
              </w:rPr>
              <w:t>（共</w:t>
            </w:r>
            <w:r>
              <w:rPr>
                <w:rFonts w:hint="default" w:ascii="仿宋_GB2312" w:hAnsi="仿宋_GB2312" w:eastAsia="仿宋_GB2312" w:cs="仿宋_GB2312"/>
                <w:color w:val="auto"/>
                <w:sz w:val="28"/>
                <w:szCs w:val="28"/>
                <w:highlight w:val="none"/>
                <w:shd w:val="clear" w:color="auto" w:fill="auto"/>
                <w:lang w:val="en" w:eastAsia="zh-CN"/>
              </w:rPr>
              <w:t>15</w:t>
            </w:r>
            <w:r>
              <w:rPr>
                <w:rFonts w:hint="eastAsia" w:ascii="仿宋_GB2312" w:hAnsi="仿宋_GB2312" w:eastAsia="仿宋_GB2312" w:cs="仿宋_GB2312"/>
                <w:color w:val="auto"/>
                <w:sz w:val="28"/>
                <w:szCs w:val="28"/>
                <w:highlight w:val="none"/>
                <w:shd w:val="clear" w:color="auto" w:fill="auto"/>
                <w:lang w:val="en-US" w:eastAsia="zh-CN"/>
              </w:rPr>
              <w:t>条</w:t>
            </w:r>
            <w:r>
              <w:rPr>
                <w:rFonts w:hint="eastAsia" w:ascii="仿宋_GB2312" w:hAnsi="仿宋_GB2312" w:eastAsia="仿宋_GB2312" w:cs="仿宋_GB2312"/>
                <w:color w:val="auto"/>
                <w:sz w:val="28"/>
                <w:szCs w:val="28"/>
                <w:highlight w:val="none"/>
                <w:shd w:val="clear" w:color="auto" w:fill="auto"/>
                <w:lang w:val="zh-TW" w:eastAsia="zh-CN"/>
              </w:rPr>
              <w:t>）</w:t>
            </w:r>
            <w:r>
              <w:rPr>
                <w:rFonts w:hint="eastAsia" w:ascii="仿宋_GB2312" w:hAnsi="仿宋_GB2312" w:eastAsia="仿宋_GB2312" w:cs="仿宋_GB2312"/>
                <w:color w:val="auto"/>
                <w:sz w:val="28"/>
                <w:szCs w:val="28"/>
                <w:highlight w:val="none"/>
                <w:shd w:val="clear" w:color="auto" w:fill="auto"/>
                <w:lang w:val="zh-TW" w:eastAsia="zh-TW"/>
              </w:rPr>
              <w:t>，任意一条存在负偏离，在</w:t>
            </w:r>
            <w:r>
              <w:rPr>
                <w:rFonts w:hint="eastAsia" w:ascii="仿宋_GB2312" w:hAnsi="仿宋_GB2312" w:eastAsia="仿宋_GB2312" w:cs="仿宋_GB2312"/>
                <w:color w:val="auto"/>
                <w:sz w:val="28"/>
                <w:szCs w:val="28"/>
                <w:highlight w:val="none"/>
                <w:shd w:val="clear" w:color="auto" w:fill="auto"/>
                <w:lang w:val="en-US" w:eastAsia="zh-CN"/>
              </w:rPr>
              <w:t>30</w:t>
            </w:r>
            <w:r>
              <w:rPr>
                <w:rFonts w:hint="eastAsia" w:ascii="仿宋_GB2312" w:hAnsi="仿宋_GB2312" w:eastAsia="仿宋_GB2312" w:cs="仿宋_GB2312"/>
                <w:color w:val="auto"/>
                <w:sz w:val="28"/>
                <w:szCs w:val="28"/>
                <w:highlight w:val="none"/>
                <w:shd w:val="clear" w:color="auto" w:fill="auto"/>
                <w:lang w:val="zh-TW" w:eastAsia="zh-TW"/>
              </w:rPr>
              <w:t>分基础上扣</w:t>
            </w:r>
            <w:r>
              <w:rPr>
                <w:rFonts w:hint="default" w:ascii="仿宋_GB2312" w:hAnsi="仿宋_GB2312" w:eastAsia="仿宋_GB2312" w:cs="仿宋_GB2312"/>
                <w:color w:val="auto"/>
                <w:sz w:val="28"/>
                <w:szCs w:val="28"/>
                <w:highlight w:val="none"/>
                <w:shd w:val="clear" w:color="auto" w:fill="auto"/>
                <w:lang w:val="en" w:eastAsia="zh-CN"/>
              </w:rPr>
              <w:t>2</w:t>
            </w:r>
            <w:r>
              <w:rPr>
                <w:rFonts w:hint="eastAsia" w:ascii="仿宋_GB2312" w:hAnsi="仿宋_GB2312" w:eastAsia="仿宋_GB2312" w:cs="仿宋_GB2312"/>
                <w:color w:val="auto"/>
                <w:sz w:val="28"/>
                <w:szCs w:val="28"/>
                <w:highlight w:val="none"/>
                <w:shd w:val="clear" w:color="auto" w:fill="auto"/>
                <w:lang w:val="zh-TW" w:eastAsia="zh-TW"/>
              </w:rPr>
              <w:t>分。</w:t>
            </w:r>
          </w:p>
        </w:tc>
      </w:tr>
      <w:tr>
        <w:tblPrEx>
          <w:tblCellMar>
            <w:top w:w="0" w:type="dxa"/>
            <w:left w:w="108" w:type="dxa"/>
            <w:bottom w:w="0" w:type="dxa"/>
            <w:right w:w="108" w:type="dxa"/>
          </w:tblCellMar>
        </w:tblPrEx>
        <w:trPr>
          <w:trHeight w:val="90" w:hRule="atLeast"/>
          <w:jc w:val="center"/>
        </w:trPr>
        <w:tc>
          <w:tcPr>
            <w:tcW w:w="661" w:type="dxa"/>
            <w:vMerge w:val="continue"/>
            <w:tcBorders>
              <w:left w:val="single" w:color="000000" w:sz="2" w:space="0"/>
              <w:right w:val="single" w:color="000000" w:sz="2"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p>
        </w:tc>
        <w:tc>
          <w:tcPr>
            <w:tcW w:w="1392" w:type="dxa"/>
            <w:vMerge w:val="continue"/>
            <w:tcBorders>
              <w:left w:val="single" w:color="000000" w:sz="2" w:space="0"/>
              <w:right w:val="single" w:color="000000" w:sz="2"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p>
        </w:tc>
        <w:tc>
          <w:tcPr>
            <w:tcW w:w="1559" w:type="dxa"/>
            <w:tcBorders>
              <w:top w:val="single" w:color="auto" w:sz="4" w:space="0"/>
              <w:left w:val="single" w:color="000000" w:sz="2" w:space="0"/>
              <w:right w:val="single" w:color="000000" w:sz="2"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产品实物照片（5分）</w:t>
            </w:r>
          </w:p>
        </w:tc>
        <w:tc>
          <w:tcPr>
            <w:tcW w:w="6097" w:type="dxa"/>
            <w:tcBorders>
              <w:top w:val="single" w:color="000000" w:sz="2" w:space="0"/>
              <w:left w:val="single" w:color="000000" w:sz="2" w:space="0"/>
              <w:bottom w:val="single" w:color="auto" w:sz="4" w:space="0"/>
              <w:right w:val="single" w:color="000000" w:sz="2" w:space="0"/>
            </w:tcBorders>
            <w:shd w:val="clear" w:color="auto" w:fill="auto"/>
            <w:vAlign w:val="center"/>
          </w:tcPr>
          <w:p>
            <w:pPr>
              <w:widowControl/>
              <w:shd w:val="clea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投标人提供销售柜的整套实物彩色高清照片。照片多角度展示制作效果。</w:t>
            </w:r>
          </w:p>
          <w:p>
            <w:pPr>
              <w:widowControl/>
              <w:shd w:val="clear"/>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TW"/>
              </w:rPr>
              <w:t>提供整体的</w:t>
            </w:r>
            <w:r>
              <w:rPr>
                <w:rFonts w:hint="eastAsia" w:ascii="仿宋_GB2312" w:hAnsi="仿宋_GB2312" w:eastAsia="仿宋_GB2312" w:cs="仿宋_GB2312"/>
                <w:color w:val="auto"/>
                <w:sz w:val="28"/>
                <w:szCs w:val="28"/>
                <w:highlight w:val="none"/>
                <w:shd w:val="clear" w:color="auto" w:fill="auto"/>
                <w:lang w:val="zh-TW" w:eastAsia="zh-CN"/>
              </w:rPr>
              <w:t>销售柜</w:t>
            </w:r>
            <w:r>
              <w:rPr>
                <w:rFonts w:hint="eastAsia" w:ascii="仿宋_GB2312" w:hAnsi="仿宋_GB2312" w:eastAsia="仿宋_GB2312" w:cs="仿宋_GB2312"/>
                <w:color w:val="auto"/>
                <w:sz w:val="28"/>
                <w:szCs w:val="28"/>
                <w:highlight w:val="none"/>
                <w:shd w:val="clear" w:color="auto" w:fill="auto"/>
                <w:lang w:val="zh-TW" w:eastAsia="zh-TW"/>
              </w:rPr>
              <w:t>正面、侧面、俯瞰3张照片，和不少于3张的关键联接部位照片，提供的照片完全符合技术参数要求得</w:t>
            </w:r>
            <w:r>
              <w:rPr>
                <w:rFonts w:hint="eastAsia" w:ascii="仿宋_GB2312" w:hAnsi="仿宋_GB2312" w:eastAsia="仿宋_GB2312" w:cs="仿宋_GB2312"/>
                <w:color w:val="auto"/>
                <w:sz w:val="28"/>
                <w:szCs w:val="28"/>
                <w:highlight w:val="none"/>
                <w:shd w:val="clear" w:color="auto" w:fill="auto"/>
                <w:lang w:val="zh-TW" w:eastAsia="zh-CN"/>
              </w:rPr>
              <w:t>5</w:t>
            </w:r>
            <w:r>
              <w:rPr>
                <w:rFonts w:hint="eastAsia" w:ascii="仿宋_GB2312" w:hAnsi="仿宋_GB2312" w:eastAsia="仿宋_GB2312" w:cs="仿宋_GB2312"/>
                <w:color w:val="auto"/>
                <w:sz w:val="28"/>
                <w:szCs w:val="28"/>
                <w:highlight w:val="none"/>
                <w:shd w:val="clear" w:color="auto" w:fill="auto"/>
                <w:lang w:val="zh-TW" w:eastAsia="zh-TW"/>
              </w:rPr>
              <w:t>分，未提供或不符合不得分。</w:t>
            </w:r>
          </w:p>
        </w:tc>
      </w:tr>
      <w:tr>
        <w:tblPrEx>
          <w:tblCellMar>
            <w:top w:w="0" w:type="dxa"/>
            <w:left w:w="108" w:type="dxa"/>
            <w:bottom w:w="0" w:type="dxa"/>
            <w:right w:w="108" w:type="dxa"/>
          </w:tblCellMar>
        </w:tblPrEx>
        <w:trPr>
          <w:trHeight w:val="90" w:hRule="atLeast"/>
          <w:jc w:val="center"/>
        </w:trPr>
        <w:tc>
          <w:tcPr>
            <w:tcW w:w="661" w:type="dxa"/>
            <w:vMerge w:val="continue"/>
            <w:tcBorders>
              <w:left w:val="single" w:color="000000" w:sz="2" w:space="0"/>
              <w:right w:val="single" w:color="000000" w:sz="2"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p>
        </w:tc>
        <w:tc>
          <w:tcPr>
            <w:tcW w:w="1392" w:type="dxa"/>
            <w:vMerge w:val="continue"/>
            <w:tcBorders>
              <w:left w:val="single" w:color="000000" w:sz="2" w:space="0"/>
              <w:right w:val="single" w:color="000000" w:sz="2"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项目实施方案</w:t>
            </w:r>
          </w:p>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10</w:t>
            </w:r>
            <w:r>
              <w:rPr>
                <w:rFonts w:hint="eastAsia" w:ascii="仿宋_GB2312" w:hAnsi="仿宋_GB2312" w:eastAsia="仿宋_GB2312" w:cs="仿宋_GB2312"/>
                <w:color w:val="auto"/>
                <w:sz w:val="28"/>
                <w:szCs w:val="28"/>
                <w:highlight w:val="none"/>
                <w:shd w:val="clear" w:color="auto" w:fill="auto"/>
                <w:lang w:val="zh-TW" w:eastAsia="zh-TW"/>
              </w:rPr>
              <w:t>分）</w:t>
            </w:r>
          </w:p>
        </w:tc>
        <w:tc>
          <w:tcPr>
            <w:tcW w:w="6097" w:type="dxa"/>
            <w:tcBorders>
              <w:top w:val="single" w:color="auto" w:sz="4" w:space="0"/>
              <w:left w:val="single" w:color="auto" w:sz="4" w:space="0"/>
              <w:bottom w:val="single" w:color="000000" w:sz="2" w:space="0"/>
              <w:right w:val="single" w:color="000000" w:sz="2" w:space="0"/>
            </w:tcBorders>
            <w:shd w:val="clear" w:color="auto" w:fill="auto"/>
            <w:vAlign w:val="center"/>
          </w:tcPr>
          <w:p>
            <w:pPr>
              <w:widowControl/>
              <w:shd w:val="clea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1.根据</w:t>
            </w:r>
            <w:r>
              <w:rPr>
                <w:rFonts w:hint="eastAsia" w:ascii="仿宋_GB2312" w:hAnsi="仿宋_GB2312" w:eastAsia="仿宋_GB2312" w:cs="仿宋_GB2312"/>
                <w:color w:val="auto"/>
                <w:sz w:val="28"/>
                <w:szCs w:val="28"/>
                <w:highlight w:val="none"/>
                <w:shd w:val="clear" w:color="auto" w:fill="auto"/>
                <w:lang w:val="zh-TW" w:eastAsia="zh-CN"/>
              </w:rPr>
              <w:t>投标人</w:t>
            </w:r>
            <w:r>
              <w:rPr>
                <w:rFonts w:hint="eastAsia" w:ascii="仿宋_GB2312" w:hAnsi="仿宋_GB2312" w:eastAsia="仿宋_GB2312" w:cs="仿宋_GB2312"/>
                <w:color w:val="auto"/>
                <w:sz w:val="28"/>
                <w:szCs w:val="28"/>
                <w:highlight w:val="none"/>
                <w:shd w:val="clear" w:color="auto" w:fill="auto"/>
                <w:lang w:val="zh-TW" w:eastAsia="zh-TW"/>
              </w:rPr>
              <w:t>针对本项目投标产品的生产加工流程、工艺说明，要求有详尽的文字或图表说明。</w:t>
            </w:r>
            <w:r>
              <w:rPr>
                <w:rFonts w:hint="eastAsia" w:ascii="仿宋_GB2312" w:hAnsi="仿宋_GB2312" w:eastAsia="仿宋_GB2312" w:cs="仿宋_GB2312"/>
                <w:color w:val="auto"/>
                <w:sz w:val="28"/>
                <w:szCs w:val="28"/>
                <w:highlight w:val="none"/>
                <w:shd w:val="clear" w:color="auto" w:fill="auto"/>
                <w:lang w:val="en-US" w:eastAsia="zh-CN"/>
              </w:rPr>
              <w:t>每有一张照片显示清晰、注释详细、展示要素完整得0.5分，满分5分。（注：产品、角度、部位均不重复计分）</w:t>
            </w:r>
          </w:p>
          <w:p>
            <w:pPr>
              <w:widowControl/>
              <w:shd w:val="clear"/>
              <w:adjustRightInd w:val="0"/>
              <w:snapToGrid w:val="0"/>
              <w:spacing w:line="38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2.根据项目实际情况，结合环保情况、响应时间、应急情况等提出的合理的供货方案，保障按时供货时间、现场安装保障有力、材料配送进度计划各项措施、计划合理。</w:t>
            </w:r>
            <w:r>
              <w:rPr>
                <w:rFonts w:hint="eastAsia" w:ascii="仿宋_GB2312" w:hAnsi="仿宋_GB2312" w:eastAsia="仿宋_GB2312" w:cs="仿宋_GB2312"/>
                <w:color w:val="auto"/>
                <w:sz w:val="28"/>
                <w:szCs w:val="28"/>
                <w:highlight w:val="none"/>
                <w:shd w:val="clear" w:color="auto" w:fill="auto"/>
                <w:lang w:val="en-US" w:eastAsia="zh-CN"/>
              </w:rPr>
              <w:t>投标人对每项内容论述详细，完全贴合实际的得5分；投标人对每项内容虽阐述但未贴合实际情况进行论述，或内容未包括具体细节的得3分；投标人提供的内容及措施不完整</w:t>
            </w:r>
            <w:r>
              <w:rPr>
                <w:rFonts w:hint="default" w:ascii="仿宋_GB2312" w:hAnsi="仿宋_GB2312" w:eastAsia="仿宋_GB2312" w:cs="仿宋_GB2312"/>
                <w:color w:val="auto"/>
                <w:sz w:val="28"/>
                <w:szCs w:val="28"/>
                <w:highlight w:val="none"/>
                <w:shd w:val="clear" w:color="auto" w:fill="auto"/>
                <w:lang w:val="en-US" w:eastAsia="zh-CN"/>
              </w:rPr>
              <w:t>存在明显缺陷的</w:t>
            </w:r>
            <w:r>
              <w:rPr>
                <w:rFonts w:hint="eastAsia" w:ascii="仿宋_GB2312" w:hAnsi="仿宋_GB2312" w:eastAsia="仿宋_GB2312" w:cs="仿宋_GB2312"/>
                <w:color w:val="auto"/>
                <w:sz w:val="28"/>
                <w:szCs w:val="28"/>
                <w:highlight w:val="none"/>
                <w:shd w:val="clear" w:color="auto" w:fill="auto"/>
                <w:lang w:val="en-US" w:eastAsia="zh-CN"/>
              </w:rPr>
              <w:t>得1分；未提供应相关内容的得0分。</w:t>
            </w:r>
          </w:p>
        </w:tc>
      </w:tr>
      <w:tr>
        <w:tblPrEx>
          <w:tblCellMar>
            <w:top w:w="0" w:type="dxa"/>
            <w:left w:w="108" w:type="dxa"/>
            <w:bottom w:w="0" w:type="dxa"/>
            <w:right w:w="108" w:type="dxa"/>
          </w:tblCellMar>
        </w:tblPrEx>
        <w:trPr>
          <w:trHeight w:val="2251" w:hRule="atLeast"/>
          <w:jc w:val="center"/>
        </w:trPr>
        <w:tc>
          <w:tcPr>
            <w:tcW w:w="661" w:type="dxa"/>
            <w:vMerge w:val="continue"/>
            <w:tcBorders>
              <w:left w:val="single" w:color="000000" w:sz="2" w:space="0"/>
              <w:bottom w:val="single" w:color="auto" w:sz="4" w:space="0"/>
              <w:right w:val="single" w:color="000000" w:sz="2"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p>
        </w:tc>
        <w:tc>
          <w:tcPr>
            <w:tcW w:w="1392" w:type="dxa"/>
            <w:vMerge w:val="continue"/>
            <w:tcBorders>
              <w:left w:val="single" w:color="000000" w:sz="2" w:space="0"/>
              <w:bottom w:val="single" w:color="auto" w:sz="4" w:space="0"/>
              <w:right w:val="single" w:color="000000" w:sz="2"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CN" w:eastAsia="zh-TW"/>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售后方案</w:t>
            </w:r>
          </w:p>
          <w:p>
            <w:pPr>
              <w:widowControl/>
              <w:shd w:val="clear"/>
              <w:jc w:val="center"/>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w:t>
            </w:r>
            <w:r>
              <w:rPr>
                <w:rFonts w:hint="eastAsia" w:ascii="仿宋_GB2312" w:hAnsi="仿宋_GB2312" w:eastAsia="仿宋_GB2312" w:cs="仿宋_GB2312"/>
                <w:color w:val="auto"/>
                <w:sz w:val="28"/>
                <w:szCs w:val="28"/>
                <w:highlight w:val="none"/>
                <w:shd w:val="clear" w:color="auto" w:fill="auto"/>
                <w:lang w:val="en-US" w:eastAsia="zh-CN"/>
              </w:rPr>
              <w:t>7</w:t>
            </w:r>
            <w:r>
              <w:rPr>
                <w:rFonts w:hint="eastAsia" w:ascii="仿宋_GB2312" w:hAnsi="仿宋_GB2312" w:eastAsia="仿宋_GB2312" w:cs="仿宋_GB2312"/>
                <w:color w:val="auto"/>
                <w:sz w:val="28"/>
                <w:szCs w:val="28"/>
                <w:highlight w:val="none"/>
                <w:shd w:val="clear" w:color="auto" w:fill="auto"/>
                <w:lang w:val="zh-TW" w:eastAsia="zh-TW"/>
              </w:rPr>
              <w:t>分）</w:t>
            </w:r>
          </w:p>
        </w:tc>
        <w:tc>
          <w:tcPr>
            <w:tcW w:w="6097" w:type="dxa"/>
            <w:tcBorders>
              <w:top w:val="single" w:color="auto" w:sz="4" w:space="0"/>
              <w:left w:val="single" w:color="auto" w:sz="4" w:space="0"/>
              <w:bottom w:val="single" w:color="000000" w:sz="2" w:space="0"/>
              <w:right w:val="single" w:color="000000" w:sz="2" w:space="0"/>
            </w:tcBorders>
            <w:shd w:val="clear" w:color="auto" w:fill="auto"/>
            <w:vAlign w:val="center"/>
          </w:tcPr>
          <w:p>
            <w:pPr>
              <w:widowControl/>
              <w:shd w:val="clear"/>
              <w:adjustRightInd w:val="0"/>
              <w:snapToGrid w:val="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根据投标</w:t>
            </w:r>
            <w:r>
              <w:rPr>
                <w:rFonts w:hint="eastAsia" w:ascii="仿宋_GB2312" w:hAnsi="仿宋_GB2312" w:eastAsia="仿宋_GB2312" w:cs="仿宋_GB2312"/>
                <w:color w:val="auto"/>
                <w:sz w:val="28"/>
                <w:szCs w:val="28"/>
                <w:highlight w:val="none"/>
                <w:shd w:val="clear" w:color="auto" w:fill="auto"/>
                <w:lang w:val="zh-TW" w:eastAsia="zh-CN"/>
              </w:rPr>
              <w:t>投标人</w:t>
            </w:r>
            <w:r>
              <w:rPr>
                <w:rFonts w:hint="eastAsia" w:ascii="仿宋_GB2312" w:hAnsi="仿宋_GB2312" w:eastAsia="仿宋_GB2312" w:cs="仿宋_GB2312"/>
                <w:color w:val="auto"/>
                <w:sz w:val="28"/>
                <w:szCs w:val="28"/>
                <w:highlight w:val="none"/>
                <w:shd w:val="clear" w:color="auto" w:fill="auto"/>
                <w:lang w:val="zh-TW" w:eastAsia="zh-TW"/>
              </w:rPr>
              <w:t>针对本项目的售后服务方案内容进行综合评价，方案内容包含：服务范围、服务保证、人员配备、保障措施、服务体系、人员培训等）。</w:t>
            </w:r>
            <w:r>
              <w:rPr>
                <w:rFonts w:hint="eastAsia" w:ascii="仿宋_GB2312" w:hAnsi="仿宋_GB2312" w:eastAsia="仿宋_GB2312" w:cs="仿宋_GB2312"/>
                <w:color w:val="auto"/>
                <w:sz w:val="28"/>
                <w:szCs w:val="28"/>
                <w:highlight w:val="none"/>
                <w:shd w:val="clear" w:color="auto" w:fill="auto"/>
                <w:lang w:val="zh-TW" w:eastAsia="zh-CN"/>
              </w:rPr>
              <w:t>投标人对每项内容论述详细，完全贴合实际的得</w:t>
            </w:r>
            <w:r>
              <w:rPr>
                <w:rFonts w:hint="eastAsia" w:ascii="仿宋_GB2312" w:hAnsi="仿宋_GB2312" w:eastAsia="仿宋_GB2312" w:cs="仿宋_GB2312"/>
                <w:color w:val="auto"/>
                <w:sz w:val="28"/>
                <w:szCs w:val="28"/>
                <w:highlight w:val="none"/>
                <w:shd w:val="clear" w:color="auto" w:fill="auto"/>
                <w:lang w:val="en-US" w:eastAsia="zh-CN"/>
              </w:rPr>
              <w:t>7</w:t>
            </w:r>
            <w:r>
              <w:rPr>
                <w:rFonts w:hint="eastAsia" w:ascii="仿宋_GB2312" w:hAnsi="仿宋_GB2312" w:eastAsia="仿宋_GB2312" w:cs="仿宋_GB2312"/>
                <w:color w:val="auto"/>
                <w:sz w:val="28"/>
                <w:szCs w:val="28"/>
                <w:highlight w:val="none"/>
                <w:shd w:val="clear" w:color="auto" w:fill="auto"/>
                <w:lang w:val="zh-TW" w:eastAsia="zh-CN"/>
              </w:rPr>
              <w:t>分；投标人对每项内容虽阐述但未贴合实际情况进行论述，或内容未包括具体细节的得</w:t>
            </w: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val="zh-TW" w:eastAsia="zh-CN"/>
              </w:rPr>
              <w:t>分；投标人提供的内容有缺项的得</w:t>
            </w:r>
            <w:r>
              <w:rPr>
                <w:rFonts w:hint="eastAsia" w:ascii="仿宋_GB2312" w:hAnsi="仿宋_GB2312" w:eastAsia="仿宋_GB2312" w:cs="仿宋_GB2312"/>
                <w:color w:val="auto"/>
                <w:sz w:val="28"/>
                <w:szCs w:val="28"/>
                <w:highlight w:val="none"/>
                <w:shd w:val="clear" w:color="auto" w:fill="auto"/>
                <w:lang w:val="en-US" w:eastAsia="zh-CN"/>
              </w:rPr>
              <w:t>1</w:t>
            </w:r>
            <w:r>
              <w:rPr>
                <w:rFonts w:hint="eastAsia" w:ascii="仿宋_GB2312" w:hAnsi="仿宋_GB2312" w:eastAsia="仿宋_GB2312" w:cs="仿宋_GB2312"/>
                <w:color w:val="auto"/>
                <w:sz w:val="28"/>
                <w:szCs w:val="28"/>
                <w:highlight w:val="none"/>
                <w:shd w:val="clear" w:color="auto" w:fill="auto"/>
                <w:lang w:val="zh-TW" w:eastAsia="zh-CN"/>
              </w:rPr>
              <w:t>分；未提供应相关内容的得0分。</w:t>
            </w:r>
          </w:p>
        </w:tc>
      </w:tr>
    </w:tbl>
    <w:p>
      <w:pPr>
        <w:widowControl/>
        <w:shd w:val="clear"/>
        <w:spacing w:line="360" w:lineRule="auto"/>
        <w:rPr>
          <w:rFonts w:hint="eastAsia" w:ascii="Arial Unicode MS" w:hAnsi="Arial Unicode MS" w:eastAsia="Arial Unicode MS" w:cs="Arial Unicode MS"/>
          <w:color w:val="auto"/>
          <w:sz w:val="21"/>
          <w:szCs w:val="21"/>
          <w:highlight w:val="none"/>
          <w:shd w:val="clear" w:color="auto" w:fill="auto"/>
          <w:lang w:val="zh-TW" w:eastAsia="zh-TW"/>
        </w:rPr>
      </w:pPr>
      <w:r>
        <w:rPr>
          <w:rFonts w:hint="eastAsia" w:ascii="宋体" w:hAnsi="宋体" w:eastAsia="Arial Unicode MS" w:cs="Arial Unicode MS"/>
          <w:b/>
          <w:bCs/>
          <w:color w:val="auto"/>
          <w:sz w:val="21"/>
          <w:szCs w:val="21"/>
          <w:highlight w:val="none"/>
          <w:shd w:val="clear" w:color="auto" w:fill="auto"/>
          <w:lang w:val="zh-TW" w:eastAsia="zh-TW"/>
        </w:rPr>
        <w:br w:type="page"/>
      </w:r>
      <w:bookmarkStart w:id="446" w:name="_Toc1252040209_WPSOffice_Level1"/>
      <w:bookmarkStart w:id="447" w:name="_Toc1027165614"/>
      <w:bookmarkStart w:id="448" w:name="_Toc2046937450_WPSOffice_Level1"/>
      <w:bookmarkStart w:id="449" w:name="_Toc1424279934_WPSOffice_Level1"/>
      <w:bookmarkStart w:id="450" w:name="_Toc937079805"/>
      <w:bookmarkStart w:id="451" w:name="_Toc816670296"/>
      <w:r>
        <w:rPr>
          <w:rFonts w:hint="eastAsia" w:ascii="华文宋体" w:hAnsi="华文宋体" w:eastAsia="华文宋体" w:cs="华文宋体"/>
          <w:b/>
          <w:bCs/>
          <w:color w:val="auto"/>
          <w:sz w:val="36"/>
          <w:szCs w:val="36"/>
          <w:highlight w:val="none"/>
          <w:shd w:val="clear" w:color="auto" w:fill="auto"/>
          <w:lang w:val="en-US" w:eastAsia="zh-CN"/>
        </w:rPr>
        <w:t xml:space="preserve"> </w:t>
      </w:r>
      <w:bookmarkStart w:id="452" w:name="_Toc1076969064"/>
      <w:bookmarkStart w:id="453" w:name="_Toc555660728_WPSOffice_Level1"/>
      <w:bookmarkStart w:id="454" w:name="_Toc170276657"/>
      <w:bookmarkStart w:id="455" w:name="_Toc1357609763"/>
      <w:bookmarkStart w:id="456" w:name="_Toc1871798156"/>
      <w:r>
        <w:rPr>
          <w:rFonts w:hint="eastAsia" w:ascii="华文宋体" w:hAnsi="华文宋体" w:eastAsia="华文宋体" w:cs="华文宋体"/>
          <w:b/>
          <w:bCs/>
          <w:color w:val="auto"/>
          <w:sz w:val="36"/>
          <w:szCs w:val="36"/>
          <w:highlight w:val="none"/>
          <w:shd w:val="clear" w:color="auto" w:fill="auto"/>
          <w:lang w:val="en-US" w:eastAsia="zh-CN"/>
        </w:rPr>
        <w:t xml:space="preserve">           第八章 </w:t>
      </w:r>
      <w:r>
        <w:rPr>
          <w:rFonts w:hint="eastAsia" w:ascii="华文宋体" w:hAnsi="华文宋体" w:eastAsia="华文宋体" w:cs="华文宋体"/>
          <w:b/>
          <w:bCs/>
          <w:color w:val="auto"/>
          <w:sz w:val="36"/>
          <w:szCs w:val="36"/>
          <w:highlight w:val="none"/>
          <w:shd w:val="clear" w:color="auto" w:fill="auto"/>
          <w:lang w:val="zh-TW" w:eastAsia="zh-TW"/>
        </w:rPr>
        <w:t>政府采购合同</w:t>
      </w:r>
      <w:bookmarkEnd w:id="446"/>
      <w:bookmarkEnd w:id="447"/>
      <w:bookmarkEnd w:id="448"/>
      <w:bookmarkEnd w:id="449"/>
      <w:bookmarkEnd w:id="450"/>
      <w:bookmarkEnd w:id="451"/>
      <w:bookmarkEnd w:id="452"/>
      <w:bookmarkEnd w:id="453"/>
      <w:bookmarkEnd w:id="454"/>
      <w:bookmarkEnd w:id="455"/>
      <w:bookmarkEnd w:id="456"/>
    </w:p>
    <w:p>
      <w:pPr>
        <w:widowControl/>
        <w:shd w:val="clear"/>
        <w:spacing w:line="440" w:lineRule="exact"/>
        <w:jc w:val="center"/>
        <w:outlineLvl w:val="1"/>
        <w:rPr>
          <w:rFonts w:hint="eastAsia" w:ascii="Arial Unicode MS" w:hAnsi="Arial Unicode MS" w:eastAsia="Arial Unicode MS" w:cs="Arial Unicode MS"/>
          <w:b/>
          <w:color w:val="auto"/>
          <w:sz w:val="28"/>
          <w:szCs w:val="28"/>
          <w:highlight w:val="none"/>
          <w:shd w:val="clear" w:color="auto" w:fill="auto"/>
          <w:lang w:val="zh-TW" w:eastAsia="zh-TW"/>
        </w:rPr>
      </w:pPr>
      <w:bookmarkStart w:id="457" w:name="_Toc473367889"/>
      <w:bookmarkStart w:id="458" w:name="_Toc1568280797"/>
      <w:bookmarkStart w:id="459" w:name="_Toc884707084"/>
      <w:bookmarkStart w:id="460" w:name="_Toc1805023814"/>
      <w:bookmarkStart w:id="461" w:name="_Toc714862996"/>
      <w:r>
        <w:rPr>
          <w:rFonts w:hint="eastAsia" w:ascii="Arial Unicode MS" w:hAnsi="Arial Unicode MS" w:eastAsia="Arial Unicode MS" w:cs="Arial Unicode MS"/>
          <w:b/>
          <w:color w:val="auto"/>
          <w:sz w:val="28"/>
          <w:szCs w:val="28"/>
          <w:highlight w:val="none"/>
          <w:shd w:val="clear" w:color="auto" w:fill="auto"/>
          <w:lang w:val="zh-TW" w:eastAsia="zh-TW"/>
        </w:rPr>
        <w:t>一、合同条款资料表</w:t>
      </w:r>
      <w:bookmarkEnd w:id="457"/>
      <w:bookmarkEnd w:id="458"/>
      <w:bookmarkEnd w:id="459"/>
      <w:bookmarkEnd w:id="460"/>
      <w:bookmarkEnd w:id="461"/>
    </w:p>
    <w:tbl>
      <w:tblPr>
        <w:tblStyle w:val="9"/>
        <w:tblW w:w="8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7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08" w:type="dxa"/>
          </w:tcPr>
          <w:p>
            <w:pPr>
              <w:widowControl/>
              <w:shd w:val="clear"/>
              <w:spacing w:line="440" w:lineRule="exact"/>
              <w:jc w:val="center"/>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条款号</w:t>
            </w:r>
          </w:p>
        </w:tc>
        <w:tc>
          <w:tcPr>
            <w:tcW w:w="7374" w:type="dxa"/>
          </w:tcPr>
          <w:p>
            <w:pPr>
              <w:widowControl/>
              <w:shd w:val="clear"/>
              <w:spacing w:line="440" w:lineRule="exact"/>
              <w:jc w:val="center"/>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08" w:type="dxa"/>
            <w:vAlign w:val="center"/>
          </w:tcPr>
          <w:p>
            <w:pPr>
              <w:widowControl/>
              <w:shd w:val="clear"/>
              <w:spacing w:line="440" w:lineRule="exact"/>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w:t>
            </w:r>
          </w:p>
        </w:tc>
        <w:tc>
          <w:tcPr>
            <w:tcW w:w="7374" w:type="dxa"/>
            <w:vAlign w:val="center"/>
          </w:tcPr>
          <w:p>
            <w:pPr>
              <w:widowControl/>
              <w:shd w:val="clear"/>
              <w:spacing w:line="44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需方名称、地址：供方名称、地址：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108" w:type="dxa"/>
            <w:vAlign w:val="center"/>
          </w:tcPr>
          <w:p>
            <w:pPr>
              <w:widowControl/>
              <w:shd w:val="clear"/>
              <w:spacing w:line="440" w:lineRule="exact"/>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w:t>
            </w:r>
          </w:p>
        </w:tc>
        <w:tc>
          <w:tcPr>
            <w:tcW w:w="7374" w:type="dxa"/>
            <w:vAlign w:val="center"/>
          </w:tcPr>
          <w:p>
            <w:pPr>
              <w:widowControl/>
              <w:shd w:val="clear"/>
              <w:spacing w:line="440" w:lineRule="exact"/>
              <w:rPr>
                <w:rFonts w:hint="eastAsia" w:ascii="仿宋_GB2312" w:hAnsi="仿宋_GB2312" w:eastAsia="仿宋_GB2312" w:cs="仿宋_GB2312"/>
                <w:color w:val="auto"/>
                <w:sz w:val="28"/>
                <w:szCs w:val="28"/>
                <w:highlight w:val="none"/>
                <w:shd w:val="clear" w:color="auto" w:fill="auto"/>
                <w:lang w:val="en-US" w:eastAsia="zh-TW"/>
              </w:rPr>
            </w:pPr>
            <w:r>
              <w:rPr>
                <w:rFonts w:hint="eastAsia" w:ascii="仿宋_GB2312" w:hAnsi="仿宋_GB2312" w:eastAsia="仿宋_GB2312" w:cs="仿宋_GB2312"/>
                <w:color w:val="auto"/>
                <w:sz w:val="28"/>
                <w:szCs w:val="28"/>
                <w:highlight w:val="none"/>
                <w:shd w:val="clear" w:color="auto" w:fill="auto"/>
                <w:lang w:val="zh-TW" w:eastAsia="zh-TW"/>
              </w:rPr>
              <w:t>项目现场：</w:t>
            </w:r>
            <w:r>
              <w:rPr>
                <w:rFonts w:hint="eastAsia" w:ascii="仿宋_GB2312" w:hAnsi="仿宋_GB2312" w:eastAsia="仿宋_GB2312" w:cs="仿宋_GB2312"/>
                <w:color w:val="auto"/>
                <w:sz w:val="28"/>
                <w:szCs w:val="28"/>
                <w:highlight w:val="none"/>
                <w:shd w:val="clear" w:color="auto" w:fill="auto"/>
                <w:lang w:val="en-US" w:eastAsia="zh-CN"/>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08" w:type="dxa"/>
            <w:vAlign w:val="center"/>
          </w:tcPr>
          <w:p>
            <w:pPr>
              <w:widowControl/>
              <w:shd w:val="clear"/>
              <w:spacing w:line="440" w:lineRule="exact"/>
              <w:ind w:firstLine="480"/>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CN"/>
              </w:rPr>
              <w:t>3</w:t>
            </w:r>
          </w:p>
        </w:tc>
        <w:tc>
          <w:tcPr>
            <w:tcW w:w="7374" w:type="dxa"/>
            <w:vAlign w:val="center"/>
          </w:tcPr>
          <w:p>
            <w:pPr>
              <w:widowControl/>
              <w:shd w:val="clear"/>
              <w:spacing w:line="44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检验与测试的条件和方式：按国家现行有关标准和规定执行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08" w:type="dxa"/>
            <w:vAlign w:val="center"/>
          </w:tcPr>
          <w:p>
            <w:pPr>
              <w:widowControl/>
              <w:shd w:val="clear"/>
              <w:spacing w:line="440" w:lineRule="exact"/>
              <w:ind w:firstLine="480"/>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CN"/>
              </w:rPr>
              <w:t>4</w:t>
            </w:r>
          </w:p>
        </w:tc>
        <w:tc>
          <w:tcPr>
            <w:tcW w:w="7374" w:type="dxa"/>
            <w:vAlign w:val="center"/>
          </w:tcPr>
          <w:p>
            <w:pPr>
              <w:widowControl/>
              <w:shd w:val="clear"/>
              <w:spacing w:line="44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应提供的伴随服务有：安装、调试、验收、保修等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108" w:type="dxa"/>
            <w:vAlign w:val="center"/>
          </w:tcPr>
          <w:p>
            <w:pPr>
              <w:widowControl/>
              <w:shd w:val="clear"/>
              <w:spacing w:line="440" w:lineRule="exact"/>
              <w:ind w:firstLine="480"/>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CN"/>
              </w:rPr>
              <w:t>5</w:t>
            </w:r>
          </w:p>
        </w:tc>
        <w:tc>
          <w:tcPr>
            <w:tcW w:w="7374" w:type="dxa"/>
            <w:vAlign w:val="center"/>
          </w:tcPr>
          <w:p>
            <w:pPr>
              <w:widowControl/>
              <w:shd w:val="clear"/>
              <w:spacing w:line="44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要求的备件有：（1、随机备件；2、保证3年正常使用所需的备件）。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108" w:type="dxa"/>
            <w:vAlign w:val="center"/>
          </w:tcPr>
          <w:p>
            <w:pPr>
              <w:widowControl/>
              <w:shd w:val="clear"/>
              <w:spacing w:line="440" w:lineRule="exact"/>
              <w:ind w:firstLine="480"/>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CN"/>
              </w:rPr>
              <w:t>6</w:t>
            </w:r>
          </w:p>
        </w:tc>
        <w:tc>
          <w:tcPr>
            <w:tcW w:w="7374" w:type="dxa"/>
            <w:vAlign w:val="center"/>
          </w:tcPr>
          <w:p>
            <w:pPr>
              <w:widowControl/>
              <w:shd w:val="clear"/>
              <w:spacing w:line="44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质量保证期：</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2 </w:t>
            </w:r>
            <w:r>
              <w:rPr>
                <w:rFonts w:hint="eastAsia" w:ascii="仿宋_GB2312" w:hAnsi="仿宋_GB2312" w:eastAsia="仿宋_GB2312" w:cs="仿宋_GB2312"/>
                <w:color w:val="auto"/>
                <w:sz w:val="28"/>
                <w:szCs w:val="28"/>
                <w:highlight w:val="none"/>
                <w:shd w:val="clear" w:color="auto" w:fill="auto"/>
                <w:lang w:val="zh-TW" w:eastAsia="zh-TW"/>
              </w:rPr>
              <w:t>年，从验收合格之日起开始计算。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08" w:type="dxa"/>
            <w:vAlign w:val="center"/>
          </w:tcPr>
          <w:p>
            <w:pPr>
              <w:widowControl/>
              <w:shd w:val="clear"/>
              <w:spacing w:line="440" w:lineRule="exact"/>
              <w:ind w:firstLine="480"/>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CN"/>
              </w:rPr>
              <w:t>7</w:t>
            </w:r>
          </w:p>
        </w:tc>
        <w:tc>
          <w:tcPr>
            <w:tcW w:w="7374" w:type="dxa"/>
            <w:vAlign w:val="center"/>
          </w:tcPr>
          <w:p>
            <w:pPr>
              <w:widowControl/>
              <w:shd w:val="clear"/>
              <w:spacing w:line="44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免费维修与更换缺陷件的期限为供方收到需方通知后2天内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1108" w:type="dxa"/>
            <w:vAlign w:val="center"/>
          </w:tcPr>
          <w:p>
            <w:pPr>
              <w:widowControl/>
              <w:shd w:val="clear"/>
              <w:spacing w:line="440" w:lineRule="exact"/>
              <w:ind w:firstLine="480"/>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CN"/>
              </w:rPr>
              <w:t>8</w:t>
            </w:r>
          </w:p>
        </w:tc>
        <w:tc>
          <w:tcPr>
            <w:tcW w:w="7374" w:type="dxa"/>
            <w:vAlign w:val="center"/>
          </w:tcPr>
          <w:p>
            <w:pPr>
              <w:widowControl/>
              <w:shd w:val="clear"/>
              <w:spacing w:line="440" w:lineRule="exact"/>
              <w:rPr>
                <w:rFonts w:hint="eastAsia" w:ascii="仿宋_GB2312" w:hAnsi="仿宋_GB2312" w:eastAsia="仿宋_GB2312" w:cs="仿宋_GB2312"/>
                <w:color w:val="auto"/>
                <w:sz w:val="28"/>
                <w:szCs w:val="28"/>
                <w:highlight w:val="none"/>
                <w:shd w:val="clear" w:color="auto" w:fill="auto"/>
                <w:lang w:val="zh-TW" w:eastAsia="zh-CN"/>
              </w:rPr>
            </w:pPr>
            <w:r>
              <w:rPr>
                <w:rFonts w:hint="eastAsia" w:ascii="仿宋_GB2312" w:hAnsi="仿宋_GB2312" w:eastAsia="仿宋_GB2312" w:cs="仿宋_GB2312"/>
                <w:color w:val="auto"/>
                <w:sz w:val="28"/>
                <w:szCs w:val="28"/>
                <w:highlight w:val="none"/>
                <w:shd w:val="clear" w:color="auto" w:fill="auto"/>
                <w:lang w:val="zh-TW" w:eastAsia="zh-TW"/>
              </w:rPr>
              <w:t>付款方法和条件：</w:t>
            </w:r>
          </w:p>
          <w:p>
            <w:pPr>
              <w:widowControl/>
              <w:numPr>
                <w:ilvl w:val="0"/>
                <w:numId w:val="12"/>
              </w:numPr>
              <w:shd w:val="clear"/>
              <w:spacing w:line="440" w:lineRule="exact"/>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支付方式：</w:t>
            </w:r>
          </w:p>
          <w:p>
            <w:pPr>
              <w:widowControl w:val="0"/>
              <w:shd w:val="clear"/>
              <w:autoSpaceDE w:val="0"/>
              <w:autoSpaceDN w:val="0"/>
              <w:adjustRightInd w:val="0"/>
              <w:rPr>
                <w:rFonts w:hint="eastAsia" w:ascii="仿宋_GB2312" w:hAnsi="仿宋_GB2312" w:eastAsia="仿宋_GB2312" w:cs="仿宋_GB2312"/>
                <w:color w:val="auto"/>
                <w:sz w:val="28"/>
                <w:szCs w:val="28"/>
                <w:highlight w:val="none"/>
                <w:u w:val="single"/>
                <w:shd w:val="clear" w:color="auto" w:fill="auto"/>
                <w:lang w:val="en" w:eastAsia="zh-CN" w:bidi="ar-SA"/>
              </w:rPr>
            </w:pPr>
            <w:r>
              <w:rPr>
                <w:rFonts w:hint="eastAsia" w:ascii="仿宋_GB2312" w:hAnsi="仿宋_GB2312" w:eastAsia="仿宋_GB2312" w:cs="仿宋_GB2312"/>
                <w:color w:val="auto"/>
                <w:sz w:val="28"/>
                <w:szCs w:val="28"/>
                <w:highlight w:val="none"/>
                <w:shd w:val="clear" w:color="auto" w:fill="auto"/>
                <w:lang w:val="en" w:eastAsia="zh-CN" w:bidi="ar-SA"/>
              </w:rPr>
              <w:t xml:space="preserve">   </w:t>
            </w:r>
            <w:r>
              <w:rPr>
                <w:rFonts w:hint="eastAsia" w:ascii="仿宋_GB2312" w:hAnsi="仿宋_GB2312" w:eastAsia="仿宋_GB2312" w:cs="仿宋_GB2312"/>
                <w:color w:val="auto"/>
                <w:sz w:val="28"/>
                <w:szCs w:val="28"/>
                <w:highlight w:val="none"/>
                <w:u w:val="single"/>
                <w:shd w:val="clear" w:color="auto" w:fill="auto"/>
                <w:lang w:val="en" w:eastAsia="zh-CN" w:bidi="ar-SA"/>
              </w:rPr>
              <w:t>货物交付完毕经由采购人最终验收合格后支付合同总额的100%。</w:t>
            </w:r>
          </w:p>
          <w:p>
            <w:pPr>
              <w:widowControl/>
              <w:shd w:val="clear"/>
              <w:spacing w:line="440" w:lineRule="exact"/>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付款条件：申请付款时必须提交以下文件和资料。</w:t>
            </w:r>
          </w:p>
          <w:p>
            <w:pPr>
              <w:widowControl/>
              <w:shd w:val="clear"/>
              <w:spacing w:line="440" w:lineRule="exact"/>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1、合同；</w:t>
            </w:r>
          </w:p>
          <w:p>
            <w:pPr>
              <w:widowControl/>
              <w:shd w:val="clear"/>
              <w:spacing w:line="440" w:lineRule="exact"/>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2、合规发票；</w:t>
            </w:r>
          </w:p>
          <w:p>
            <w:pPr>
              <w:widowControl/>
              <w:shd w:val="clear"/>
              <w:spacing w:line="440" w:lineRule="exact"/>
              <w:ind w:firstLine="48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3、由需方签字的验收报告（或需方委托的第三方验收检验报告）。</w:t>
            </w:r>
          </w:p>
        </w:tc>
      </w:tr>
    </w:tbl>
    <w:p>
      <w:pPr>
        <w:widowControl/>
        <w:shd w:val="clear"/>
        <w:spacing w:line="440" w:lineRule="exact"/>
        <w:jc w:val="center"/>
        <w:outlineLvl w:val="1"/>
        <w:rPr>
          <w:rFonts w:hint="eastAsia" w:ascii="Arial Unicode MS" w:hAnsi="Arial Unicode MS" w:eastAsia="Arial Unicode MS" w:cs="Arial Unicode MS"/>
          <w:b/>
          <w:color w:val="auto"/>
          <w:sz w:val="28"/>
          <w:szCs w:val="28"/>
          <w:highlight w:val="none"/>
          <w:shd w:val="clear" w:color="auto" w:fill="auto"/>
          <w:lang w:val="zh-TW" w:eastAsia="zh-TW"/>
        </w:rPr>
      </w:pPr>
      <w:r>
        <w:rPr>
          <w:rFonts w:hint="eastAsia" w:ascii="Arial Unicode MS" w:hAnsi="Arial Unicode MS" w:eastAsia="楷体_GB2312" w:cs="Arial Unicode MS"/>
          <w:b/>
          <w:color w:val="auto"/>
          <w:kern w:val="44"/>
          <w:sz w:val="32"/>
          <w:szCs w:val="32"/>
          <w:highlight w:val="none"/>
          <w:shd w:val="clear" w:color="auto" w:fill="auto"/>
          <w:lang w:val="zh-TW" w:eastAsia="zh-TW"/>
        </w:rPr>
        <w:br w:type="page"/>
      </w:r>
      <w:bookmarkStart w:id="462" w:name="_Toc873773626"/>
      <w:bookmarkStart w:id="463" w:name="_Toc1226356118"/>
      <w:bookmarkStart w:id="464" w:name="_Toc1000614625"/>
      <w:bookmarkStart w:id="465" w:name="_Toc755485443"/>
      <w:bookmarkStart w:id="466" w:name="_Toc1891692771"/>
      <w:r>
        <w:rPr>
          <w:rFonts w:hint="eastAsia" w:ascii="Arial Unicode MS" w:hAnsi="Arial Unicode MS" w:eastAsia="Arial Unicode MS" w:cs="Arial Unicode MS"/>
          <w:b/>
          <w:color w:val="auto"/>
          <w:sz w:val="28"/>
          <w:szCs w:val="28"/>
          <w:highlight w:val="none"/>
          <w:shd w:val="clear" w:color="auto" w:fill="auto"/>
          <w:lang w:val="zh-TW" w:eastAsia="zh-TW"/>
        </w:rPr>
        <w:t>二、合同条款</w:t>
      </w:r>
      <w:bookmarkEnd w:id="462"/>
      <w:bookmarkEnd w:id="463"/>
      <w:bookmarkEnd w:id="464"/>
      <w:bookmarkEnd w:id="465"/>
      <w:bookmarkEnd w:id="466"/>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1.适用性</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本合同条款适用于没有被本合同其他部分的条款所取代的范围。</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2.定义</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2.1  本文件和附件中所用下列名词的含义在此予以确定。</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“需方”是指“合同条款资料表”中指明的采购需要货物和服务的单位。</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“供方”是指提供本合同项下货物和服务的公司或其他实体。</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 xml:space="preserve"> “付款人”是指在本合同项下向供方支付合同货物资金款的票据抬头单位或部门。</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“合同”是指供需双方签署的、合同格式中载明的供需双方所达成的协议，包括所有的附件、附录和上述文件中提到的构成合同的所有文件。</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“合同价格”是指根据本合同规定供方在正确地完全履行合同义务后需方应支付给供方的价款。合同价格在合同有效期内为固定价格。</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“货物”系指供方按合同要求，须向需方提供的所有产品、备品备件、工具、手册及其他技术资料和/或其他材料。</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服务”是指根据本合同规定由供方提供的与本合同货物有关的辅助服务，包括运输、保险以及其它伴随服务，如安装、调试、验收、试验、运行、检修时相应的技术指导、技术配合、技术培训和合同中规定供方应承担的其它义务。</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技术资料”是指合同货物及其相关的设计、制造、监造、检验、安装、调试、验收、性能验收试验和技术指导及合格证、产品质量证明书等文件(包括图纸、各种文字说明、标准、各种软件)，和用于合同项目正确运行和维护的文件。</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“监造”是指在合同货物的制造过程中，由需方委托有资质的监造单位派出代表对供方提供的合同货物的关键部位进行质量监督，实行文件见证和现场见证。此种质量监造不解除供方对合同货物质量所负的责任。</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“初步验收”是指当性能验收试验的结果表明已达到了合同附件1规定的保证值后，需方对每台合同货物的验收。</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“最终验收”是指由法定的检验部门或需方对的合同货物保证期满后的验收。</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“备品备件”是指根据本合同提供的合同货物备用部件，包括随机备品备件和足够按“合同条款资料表”中要求保证所提供货物正常运行使用的备品备件。</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“书面文件”是指任何手稿、打字或印刷的有签字和/或印章及日期的文件。</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“分包商”或“分供货商”是指由供方将合同供货范围内任何部分的供货分包给其他的法人及该法人的继任方和该法人允许的受让方。</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“最后一批交货”是指该批货物交付后，使得合同货物的已交付的货物总价值达到合同货物价格98％以上，并且余下未交的货物不影响合同货物的安装、调试和性能验收试验。</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“货物缺陷”是指供方因设计、制造错误或疏忽所引起的本合同货物达不到本合同规定的性能、质量标准要求的情形。</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“运杂费”是指合同货物从供方始发站（车上）/码头（船上）到需方指定地点所发生的公路、水路、铁路、航空运费，保险费及运输过程中发生的各种费用。</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“合同条款”是指本合同条款。</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“项目现场”是指本合同项下货物的安装、运行的现场，其名称在合同条款资料表中指明。</w:t>
      </w:r>
    </w:p>
    <w:p>
      <w:pPr>
        <w:widowControl/>
        <w:numPr>
          <w:ilvl w:val="0"/>
          <w:numId w:val="13"/>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“日、月、年”是指公历的日、月、年；“天”是指24小时；“周”是指7天。</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3.原产地</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3.1本合同项下所提供的货物及服务均应来自于中华人民共和国或是与中华人民共和国有正常贸易往来的国家和地区(以下简称“合格来源国”)。</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3.2本款所述的“原产地”是指货物开采、生长或生产或提供有关服务的来源地。所述的“货物”是指通过制造、加工或用重要的和主要元部件装配而成的，其基本特性、功能或效用应是商业上公认的与元部件有着实质性区别的产品。</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3.3货物和服务的原产地有别于供方的法定注册地或国籍。</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4.标准</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4.1本合同项下交付的货物应符合技术规格所述的标准。如果没有提及适用标准，则应符合货物来源国适用的官方标准。这些标准必须是有关机构发布的最新版本的标准。</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4.2除非技术规格中另有规定，计量单位均采用中华人民共和国法定计量单位。</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5.使用合同文件和资料</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5.1没有需方事先书面同意，供方不得将由需方或代表需方提供的有关合同或任何合同条文、规格、计划、图纸、模型、样品或资料提供给与履行本合同无关的任何其他人。</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5.2即使向与履行本合同有关的人员提供，也应注意保密并限于履行合同必须的范围。</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没有需方事先书面同意，除了履行本合同之外，供方不应使用合同条款第5.1条所列举的任何文件和资料。</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5.3除了合同本身以外，合同条款第5.1条所列举的任何文件是需方的财产。如果需方有要求，供方在完成合同后应将这些文件及全部复制件还给需方。</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6.专利权</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供方应保证，需方在使用该货物或货物的任何一部分时，免受第三方提出的侵犯其专利权、商标权、著作权或其它知识产权的起诉。</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7.履约保证金</w:t>
      </w:r>
    </w:p>
    <w:p>
      <w:pPr>
        <w:widowControl/>
        <w:shd w:val="clear"/>
        <w:tabs>
          <w:tab w:val="left" w:pos="720"/>
        </w:tabs>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7.1供方应向采购人提交“合同条款资料表”中所规定金额的履约保证金。</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7.2履约保证金用于补偿需方因供方不能完成其合同义务而蒙受的损失。</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7.3履约保证金应采用本合同货币，或付款人可以接受的其它货币并采用下述方式之一提交：</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(1)银行保函或不可撤销的信用证</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由需方可接受的在中华人民共和国注册和营业的银行，或外国银行通过在中华人民共和国注册和营业的银行提交。其格式采用招标文件提供的格式或其他需方可接受的格式；</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(2)银行本票、保兑支票或现金。</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7.4在供方完成其合同义务包括任何保证义务后三十(30)天内，付款人将把履约保证金退还供方。</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8.检验和测试</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8.1需方或其代表应有权检验和／或测试货物，以确认货物是否符合合同规格的要求。“合同条款资料表”中和货物技术规格将说明需方要求进行的检验和测试，以及在何处进行这些检验和测试。需方将及时以书面形式把进行检验和／或需方测试代表的身份通知供方。</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8.2检验和测试可以在供方或其分包人的驻地、交货地点和／或货物的最终目的地进行。如果在供方或其分包人的驻地进行，检测人员应能得到全部合理的设施和协助。</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8.3如果任何被检验或测试的货物不能满足规格的要求，需方可以拒绝接受该货物，供方应更换被拒绝的货物，或者在需方认同下免费进行必要的修改以满足规格的要求。</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8.4需方在货物到达目的港和／或现场后对货物进行检验、测试及必要时拒绝接受货物的权力将不会因为货物在从来源地（国）启运前通过了需方或其代表的检验、测试和认可而受到限制或放弃。</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8.5在交货前，供方应让制造商对货物的质量、规格、性能、数量和重量等进行详细而全面的检验，并出具一份证明货物符合合同规定的检验证书，检验证书是付款时提交文件的一个组成部分，但不能作为有关质量、规格、性能、数量或重量的最终检验。制造商检验的结果和细节应附在质量检验证书后面。</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8.6货物抵达目的港和／或现场后，由需方或政府管理机构指定检验部门（第三方）对货物的质量、规格、数量和重量进行检验，如果发现规格、数量或两者有与合同规定不一致的地方，需方有权在货物到达现场后九十(90)天内向供方提出索赔。</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8.7如果在合同条款第l 8条规定的保证期内，发现货物的质量或规格与合同要求不符，或货物被证实有缺陷，包括潜在的缺陷或使用不合适的材料，需方有权随时向供方提出索赔。</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8.8所有上述的检验和测试不论在何处发生，一切费用均由供方承担。对第三方参与的检验所发生的费用，从合同总额中扣除并由政府采购专户直接支付检验部门。检验和测试的相关内容和要求见“合同条款资料表”。</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8.9合同条款第8条的规定不能免除供方在本合同项下的保证义务或其他义务。</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 xml:space="preserve">9.包装 </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供方应提供货物运至合同规定的最终目的地所需要的包装，以防止货物在转运中损坏或变质。这类包装应采取防潮、防晒、防锈、防腐蚀、防震动及防止其它损坏的必要保护措施，从而保护货物能够经受多次搬运、装卸及海运、水运和陆地的长途运输。供方应承担由于其包装或其防护措施不妥而引起货物锈蚀、损坏和丢失的任何损失的责任或费用。</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10.装运标记</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10.1供方应在每一包装箱相邻的四面用不可擦除的油漆和明显的约定的字样做出以下标记：</w:t>
      </w:r>
    </w:p>
    <w:p>
      <w:pPr>
        <w:widowControl/>
        <w:numPr>
          <w:ilvl w:val="0"/>
          <w:numId w:val="14"/>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收货人</w:t>
      </w:r>
    </w:p>
    <w:p>
      <w:pPr>
        <w:widowControl/>
        <w:numPr>
          <w:ilvl w:val="0"/>
          <w:numId w:val="14"/>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合同号</w:t>
      </w:r>
    </w:p>
    <w:p>
      <w:pPr>
        <w:widowControl/>
        <w:numPr>
          <w:ilvl w:val="0"/>
          <w:numId w:val="14"/>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发货标记(唛头)</w:t>
      </w:r>
    </w:p>
    <w:p>
      <w:pPr>
        <w:widowControl/>
        <w:numPr>
          <w:ilvl w:val="0"/>
          <w:numId w:val="14"/>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收货人编号</w:t>
      </w:r>
    </w:p>
    <w:p>
      <w:pPr>
        <w:widowControl/>
        <w:numPr>
          <w:ilvl w:val="0"/>
          <w:numId w:val="14"/>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目的地（港）</w:t>
      </w:r>
    </w:p>
    <w:p>
      <w:pPr>
        <w:widowControl/>
        <w:numPr>
          <w:ilvl w:val="0"/>
          <w:numId w:val="14"/>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货物名称、品目号和箱号</w:t>
      </w:r>
    </w:p>
    <w:p>
      <w:pPr>
        <w:widowControl/>
        <w:numPr>
          <w:ilvl w:val="0"/>
          <w:numId w:val="14"/>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毛重／净重(用kg表示)</w:t>
      </w:r>
    </w:p>
    <w:p>
      <w:pPr>
        <w:widowControl/>
        <w:numPr>
          <w:ilvl w:val="0"/>
          <w:numId w:val="14"/>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尺寸(长×宽×高用cm表示)</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10.2如果单件包装箱的重量在2吨或2吨以上，供方应在包装箱两侧用文字和国际贸易通用的运输标记（适用进口货物）标注“重心”和“起吊点”以便装卸和搬运。根据货物的特点和运输的不同要求，供方应在包装箱上清楚地标注“小心轻放”、“此端朝上，请勿倒置”、“保持干燥”等字样和其他国际贸易中使用的适当标记（适用进口货物）。</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11.装运条件</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11.1合同货物的：运输条件和保险、运费支付、交货日期认定、目的港／项目现场；按“合同条款资料表”中规定。</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11.2供方装运的货物不应超过合同规定的数量或重量。否则，需方对由此产生的一切费用和后果不承担责任。</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12.装运通知</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12.1供方应在预计的装运日期之前，即海运前三十(30)天或铁路／公路／水运前二十一(21)天或空运前七(7)天以电报或电传或传真形式将货物合同号、名称、数量、箱数、总毛重、总体积(用m3表示)和在装运地备妥待运日期通知需方，同时，供方把详细的货物清单一式三(3)份，包括货物合同号、名称、规格、数量、总体积(用m3表示)、每箱尺寸(长×宽×高)、单价、总金额、启运地（或口岸）、备妥待运日期和货物在储存中的特殊要求和注意事项等寄给需方。</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12.2供方应在货物装运完成后二十四(24)小时之内以电报或电传或传真形式将货物合同号、名称、数量、毛重、体积(用m3表示)、发票金额、运输工具名称及启运日期通知需方。如果每个包装箱的重量超过20吨(t)或体积达到或超过长12米(m)、宽2.7米(m)和高3米(m)，供方应将每个包装箱的重量和体积通知需方，易燃品或危险品的细节还应另行注明。</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12.3如果是因为供方延误不能将上述内容通知需方，使需方不能及时做好有关准备或办理相关手续，由此而造成的全部损失应由供方负责。</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 xml:space="preserve">    此条款的适用对象见“合同条款资料表”。</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13.交货和单据</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13.1供方应按照“货物需求一览表”规定的条件交货。供方应提供的装运细节和／或要求见合同条款第9、10、11、12条规定。</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13.2为合同支付的需要，供方还应根据本合同条款第20条的规定，向需方寄交或通过供方银行转交该条款规定的相关“支付单据”。</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14.保险</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14.1供方在本合同下提供的货物应对其在制造、购置、运输、存放及交货过程中的丢失或损坏按本条款规定的方式，进行全面保险。</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14.2根据需方在“投标人须知前附表”中要求的报价条件交货，如由供方负责办理、支付货物保险，供方应用一种可以自由兑换的货币办理以发票金额百分之一百一十(110％)投保的一切险和战争险，并以需方为受益人。</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15.运输</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15.1根据需方在“投标人须知前附表”中要求的报价条件交货，供方应负责办理相应的运输、仓储、保管等事项，相关费用包括在合同价中。</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15.2如果合同中有进口货物，供方所选择承运人事先应获需方同意或使用需方指定的承运人。</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16.伴随服务</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16.1供方可能被要求提供下列服务中的任一项或所有服务，包括“合同条款资料表”与技术规格规定的附加服务(如果有的话)：</w:t>
      </w:r>
    </w:p>
    <w:p>
      <w:pPr>
        <w:widowControl/>
        <w:numPr>
          <w:ilvl w:val="0"/>
          <w:numId w:val="15"/>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实施或监督所供货物的现场组装和／或试运行；</w:t>
      </w:r>
    </w:p>
    <w:p>
      <w:pPr>
        <w:widowControl/>
        <w:numPr>
          <w:ilvl w:val="0"/>
          <w:numId w:val="15"/>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提供货物组装和／或维修所需的工具；</w:t>
      </w:r>
    </w:p>
    <w:p>
      <w:pPr>
        <w:widowControl/>
        <w:numPr>
          <w:ilvl w:val="0"/>
          <w:numId w:val="15"/>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在双方商定的一定期限内对所供货物实施运行或监督或维护或修理，但前提条件是该服务并不能免除供方在合同保证期内所承担的义务；</w:t>
      </w:r>
    </w:p>
    <w:p>
      <w:pPr>
        <w:widowControl/>
        <w:numPr>
          <w:ilvl w:val="0"/>
          <w:numId w:val="15"/>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在供方厂家和／或在项目现场就所供货物的组装、试运行、运行、维护和／或修理对需方人员进行培训。</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16.2供方应提供“合同条款资料表”／技术规格中规定的所有服务。为履行要求的伴随服务的报价或双方商定的费用均应包括在合同价中。</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17.备件</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17.1供方可能被要求提供下列与备件有关的材料、通知和资料：</w:t>
      </w:r>
    </w:p>
    <w:p>
      <w:pPr>
        <w:widowControl/>
        <w:numPr>
          <w:ilvl w:val="0"/>
          <w:numId w:val="16"/>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需方从供方选购备件，但前提条件是该选择并不能免除供方在合同保证期内所承担的义务；</w:t>
      </w:r>
    </w:p>
    <w:p>
      <w:pPr>
        <w:widowControl/>
        <w:numPr>
          <w:ilvl w:val="0"/>
          <w:numId w:val="16"/>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在备件停止生产的情况下，供方应事先将要停止生产的计划通知需方，以便需方有足够的时间采购所需的备件；</w:t>
      </w:r>
    </w:p>
    <w:p>
      <w:pPr>
        <w:widowControl/>
        <w:numPr>
          <w:ilvl w:val="0"/>
          <w:numId w:val="16"/>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在备件停止生产后，如果需方要求，供方应免费向需方提供备件的蓝图、图纸和规格。</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17.2供方应按照“合同条款资料表”／技术规格中的规定提供所需的备件。</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18.保证</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18.1供方应保证合同下所供货物的全部组成是全新的、未使用过的一级正品，除非合同另有规定，货物应含有设计上和材料上的全部最新改进。供方还应保证，合同项下提供的全部货物没有设计、材料或工艺上的缺陷(由于按需方的要求设计或按需方的规格提供的材料所产生的缺陷除外)，或者没有因供方的行为或疏忽而产生的缺陷，这些缺陷项目是工作现场现行条件下正常使用可能产生的。</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18.2本保证应在合同货物最终验收后的一定期限内保持有效，或在最后一批合同货物到达目的地后的一定期限内保持有效(上述期限见“合同条款资料表”)，以先发生的为准。</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18.3需方应尽快以书面形式通知供方保证期内所发现的货物的缺陷。</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18.4供方收到通知后应在“合同条款资料表”规定的时间内以合理的速度免费维修或更换有缺陷的货物或部件。</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l8.5如果供方收到通知后在合同规定的时间内没有以合理的速度弥补缺陷，需方可采取必要的补救措施，但其风险和费用将由供方承担，需方根据合同规定对供方行使的其他权力不受影响。</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19.索赔</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19.1如果供方对货物的偏差负有责任，而需方在合同条款第18条或合同的其他条款规定的检验、安装、调试、验收和质量保证期内提出了索赔，供方应按照需方同意的下列一种或几种方式结合起来解决索赔事宜：</w:t>
      </w:r>
    </w:p>
    <w:p>
      <w:pPr>
        <w:widowControl/>
        <w:numPr>
          <w:ilvl w:val="0"/>
          <w:numId w:val="17"/>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供方同意退货并用合同规定的货币将货款退还给需方，并承担由此发生的一切损失和费用，包括利息、银行手续费、运费、保险费、检验费、仓储费、装卸费以及为看管和保护退回货物所需的其它必要费用。</w:t>
      </w:r>
    </w:p>
    <w:p>
      <w:pPr>
        <w:widowControl/>
        <w:numPr>
          <w:ilvl w:val="0"/>
          <w:numId w:val="17"/>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根据货物的偏差情况、损坏程度以及需方所遭受损失的金额，经需供双方商定降低货物的价格。</w:t>
      </w:r>
    </w:p>
    <w:p>
      <w:pPr>
        <w:widowControl/>
        <w:numPr>
          <w:ilvl w:val="0"/>
          <w:numId w:val="17"/>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用符合合同规定的规格、质量和性能要求的新零件、部件来更换有缺陷的部分和／或修补缺陷部分，供方应承担一切费用和风险并负担需方蒙受的全部直接损失费用。同时，供方应按合同条款第l 8条规定，相应延长所更换货物的质量保证期。</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19.2如果在需方发出索赔通知后三十(30)天内，供方未作答复，上述索赔应视为已被供方接受。如供方未能在需方发出索赔通知后三十(30)天内或需方同意的延长期限内，按照需方同意的上述规定的任何一种方法解决索赔事宜，需方将从合同货款或从供方开具的履约保证金中扣回索赔金额。</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20.付款</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本合同项下的付款方法和条件在“合同条款资料表”中规定。</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21.价格</w:t>
      </w:r>
    </w:p>
    <w:p>
      <w:pPr>
        <w:widowControl/>
        <w:shd w:val="clear"/>
        <w:spacing w:line="360" w:lineRule="auto"/>
        <w:ind w:left="42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供方在本合同项下提交货物和履行服务的价格在合同中给出。</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22.变更指令</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22.1根据合同条款第37条的规定，需方可以在任何时候书面向供方发出指令，在本合同的一般范围内变更下述一项或几项：</w:t>
      </w:r>
    </w:p>
    <w:p>
      <w:pPr>
        <w:widowControl/>
        <w:numPr>
          <w:ilvl w:val="0"/>
          <w:numId w:val="18"/>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本合同项下提供的货物是专为需方制造时，变更图纸、设计或规格；</w:t>
      </w:r>
    </w:p>
    <w:p>
      <w:pPr>
        <w:widowControl/>
        <w:numPr>
          <w:ilvl w:val="0"/>
          <w:numId w:val="18"/>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运输或包装的方法；</w:t>
      </w:r>
    </w:p>
    <w:p>
      <w:pPr>
        <w:widowControl/>
        <w:numPr>
          <w:ilvl w:val="0"/>
          <w:numId w:val="18"/>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交货地点；</w:t>
      </w:r>
    </w:p>
    <w:p>
      <w:pPr>
        <w:widowControl/>
        <w:numPr>
          <w:ilvl w:val="0"/>
          <w:numId w:val="18"/>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供方提供的服务。</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22.2如果上述变更使供方履行合同义务的费用或时间增加或减少，将对合同价或交货时间或两者进行公平的调整，同时相应修改合同。供方根据本条进行调整的要求必须在收到需方的变更指令</w:t>
      </w:r>
      <w:r>
        <w:rPr>
          <w:rFonts w:hint="eastAsia" w:ascii="仿宋_GB2312" w:hAnsi="仿宋_GB2312" w:eastAsia="仿宋_GB2312" w:cs="仿宋_GB2312"/>
          <w:b/>
          <w:color w:val="auto"/>
          <w:sz w:val="28"/>
          <w:szCs w:val="28"/>
          <w:highlight w:val="none"/>
          <w:shd w:val="clear" w:color="auto" w:fill="auto"/>
          <w:lang w:val="zh-TW" w:eastAsia="zh-TW"/>
        </w:rPr>
        <w:t>后十(10)天</w:t>
      </w:r>
      <w:r>
        <w:rPr>
          <w:rFonts w:hint="eastAsia" w:ascii="仿宋_GB2312" w:hAnsi="仿宋_GB2312" w:eastAsia="仿宋_GB2312" w:cs="仿宋_GB2312"/>
          <w:color w:val="auto"/>
          <w:sz w:val="28"/>
          <w:szCs w:val="28"/>
          <w:highlight w:val="none"/>
          <w:shd w:val="clear" w:color="auto" w:fill="auto"/>
          <w:lang w:val="zh-TW" w:eastAsia="zh-TW"/>
        </w:rPr>
        <w:t>内提出。</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23.合同修改</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除了合同条款第22条的情况，任何一方不应对合同条款进行任何变更或修改，除非双方协商同意并签订书面的合同修改书。</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24.转让</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除特殊情况下并经需方事先书面同意外，供方所应履行的合同义务的任何一部分均不得向其他方转让。</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25.分包</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25.1由需方确认的分包货物，供方应书面通知需方其在本合同中所分包的全部分包合同，但此分包通知并不能解除供方履行本合同的责任和义务。</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25.2分包必须符合合同条款第3条的规定。</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26.供方履约延误</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26.1供方应按照“货物需求一览表”中需方规定的时间表交货和提供服务。</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26.2在履行合同过程中，如果供方及其分包人遇到妨碍按时交货和提供服务的情况时，应及时以书面形式将拖延的事实、可能拖延的时间和原因通知需方。需方在收到供方通知后，应尽快对情况进行评价，并确定是否同意延长交货时间以及是否收取误期赔偿费。延期应通过修改合同的方式由双方认可。</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26.3除了合同条款第29条的情况外，除非拖延是根据合同条款第26.2条的规定取得同意而不收取误期赔偿费之外，供方延误交货，将按合同条款第27条的规定被收取误期赔偿费。</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27.误期赔偿费</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除合同条款第29条规定的情况外，如果供方没有按照合同规定的时间交货和提供服务，需方应在不影响合同项下的其他补救措施的情况下，从合同价中扣除误期赔偿费。每延误1天的赔偿费按迟交货物交货价或未提供服务的服务费用的千分之一(1‰)计收，直至交货或提供服务为止。误期赔偿费的最高限额为合同价格的百分之一点五(1.5％)。一旦达到误期赔偿最高限额，需方可考虑根据合同条款第28条的规定终止合同。</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28.违约终止合同</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28.1在需方对供方违约而采取的任何补救措施不受影响的情况下，需方可向供方发出书面违约通知书，提出终止部分或全部合同：</w:t>
      </w:r>
    </w:p>
    <w:p>
      <w:pPr>
        <w:widowControl/>
        <w:numPr>
          <w:ilvl w:val="0"/>
          <w:numId w:val="19"/>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如果供方未能在合同规定的期限内或需方根据合同条款第26条的规定同意延长的期限内提供部分或全部货物；</w:t>
      </w:r>
    </w:p>
    <w:p>
      <w:pPr>
        <w:widowControl/>
        <w:numPr>
          <w:ilvl w:val="0"/>
          <w:numId w:val="19"/>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如果供方未能履行合同规定的其它任何项义务。</w:t>
      </w:r>
    </w:p>
    <w:p>
      <w:pPr>
        <w:widowControl/>
        <w:numPr>
          <w:ilvl w:val="0"/>
          <w:numId w:val="19"/>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如果需方认为供方在本合同的竞争和实施过程中有腐败和欺诈行为。其定义如下：</w:t>
      </w:r>
    </w:p>
    <w:p>
      <w:pPr>
        <w:widowControl/>
        <w:numPr>
          <w:ilvl w:val="0"/>
          <w:numId w:val="20"/>
        </w:numPr>
        <w:shd w:val="clear"/>
        <w:tabs>
          <w:tab w:val="left" w:pos="1080"/>
        </w:tabs>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腐败行为：是指提供、给予、接受或索取任何有价值的物品来影响需方在采购过程或合同实施过程中的行为。</w:t>
      </w:r>
    </w:p>
    <w:p>
      <w:pPr>
        <w:widowControl/>
        <w:numPr>
          <w:ilvl w:val="0"/>
          <w:numId w:val="20"/>
        </w:numPr>
        <w:shd w:val="clear"/>
        <w:tabs>
          <w:tab w:val="left" w:pos="1080"/>
        </w:tabs>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欺诈行为：是指为了影响采购过程或合同实施过程而谎报或隐瞒事实，提供不满足合同要求的货物，损害需方利益的行为。</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28.2如果需方根据上述第28.1条的规定，终止了全部或部分合同，需方可以依其认为适当的条件和方法购买与末交货物类似的货物或服务，供方应承担需方因购买类似货物或服务而产生的额外支出。但是，供方应继续执行合同中未终止的部分。</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29.不可抗力</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29.1签约双方任何一方由于不可抗力事件的影响而不能执行合同时，履行合同的期限应予以延长，其延长的期限应相当于事件所影响的时间。不可抗力事件系指需供双方在缔结合同时所不能预见的，并且它的发生及其后果是无法避免和无法克服的事件，诸如战争、严重火灾、洪水、台风、地震等。</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29.2受阻一方应在不可抗力事件发生后尽快用电报、传真或电传通知对方，并于时间发生后十四(14)天内将有关当局出具的证明文件用特快专递或挂号信寄结对方审阅确认。一旦不可抗力事件的影响持续一百二十天(120)天以上，双方应通过友好协商在合理的时间内达成进一步履行合同的协议。</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30.因破产而终止合同</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如果供方破产或无清偿能力，需方可在任何时候以书面形式通知供方，提出终止合同而不给供方补偿。该合同的终止将不损害或影响需方已经采取或将要采取的任何行动或补救措施的权力。</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31.因需方的便利而终止合同</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31.1需方可在任何时候出于自身的便利向供方发出书面通知全部或部分终止合同，终止通知应明确该终止合同是出于需方的便利，并明确合同终止的程度，以及终止的生效日期。</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31.2对供方在收到终止通知后二十(20)天内已完成并准备装运的货物，需方应按原合同价格和条款予以接收，对于剩下的货物，需方可：</w:t>
      </w:r>
    </w:p>
    <w:p>
      <w:pPr>
        <w:widowControl/>
        <w:numPr>
          <w:ilvl w:val="0"/>
          <w:numId w:val="21"/>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仅对部分货物按照原来的合同价格和条款予以接受；或</w:t>
      </w:r>
    </w:p>
    <w:p>
      <w:pPr>
        <w:widowControl/>
        <w:numPr>
          <w:ilvl w:val="0"/>
          <w:numId w:val="21"/>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取消对所剩货物的采购，并按双方商定的金额向供方支付部分完成的货物和服务以及供方以前已采购的材料和部件的费用。</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32.争端的解决</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32.1合同实施或与合同有关的一切争端应通过双方协商解决。如果协商开始后三十(30) 天还不能解决，争端应提请河南省政府采购管理机构按有关规则进行裁解或提交需方当地仲裁机关按有关规则和程序仲裁。</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32.2仲裁机关裁决应为最终裁决，对双方均具有约束力。</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32.3仲裁费除仲裁机关另有裁决外均应由败诉方负担。</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32.4在仲裁期间，除正在进行仲裁的部分外，本合同其它部分应继续执行。</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33.合同语言</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除非双方另行同意，本合同语言为汉语。双方交换的与合同有关的信函应用合同语言书写。</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34.适用法律</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本合同应按照中华人民共和国的法律进行解释。</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35.通知</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35.1本合同一方给对方的通知应用书面形式或电报、电传或传真送到“合同条款资料表”中规定的对方的地址。电报、电传或传真要经书面确认。</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35.2通知以送到日期或通知书的生效日期为生效日期，两者中以晚的一个日期为准。</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36.税和关税</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36.1在本合同项下提供的货物及实施与本合同有关的伴随服务，则根据中华人民共和国现行税法对供方征收的与本合同有关的一切税费均应由供方负担。</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36.2对于进口货物在中国境外发生的与本合同执行有关的一切税费均应由供方负担。</w:t>
      </w:r>
    </w:p>
    <w:p>
      <w:pPr>
        <w:keepNext/>
        <w:keepLines/>
        <w:widowControl/>
        <w:shd w:val="clear"/>
        <w:spacing w:line="360" w:lineRule="auto"/>
        <w:ind w:firstLine="562" w:firstLineChars="200"/>
        <w:rPr>
          <w:rFonts w:hint="eastAsia" w:ascii="仿宋_GB2312" w:hAnsi="仿宋_GB2312" w:eastAsia="仿宋_GB2312" w:cs="仿宋_GB2312"/>
          <w:b/>
          <w:bCs/>
          <w:color w:val="auto"/>
          <w:sz w:val="28"/>
          <w:szCs w:val="28"/>
          <w:highlight w:val="none"/>
          <w:shd w:val="clear" w:color="auto" w:fill="auto"/>
          <w:lang w:val="zh-TW" w:eastAsia="zh-TW"/>
        </w:rPr>
      </w:pPr>
      <w:r>
        <w:rPr>
          <w:rFonts w:hint="eastAsia" w:ascii="仿宋_GB2312" w:hAnsi="仿宋_GB2312" w:eastAsia="仿宋_GB2312" w:cs="仿宋_GB2312"/>
          <w:b/>
          <w:bCs/>
          <w:color w:val="auto"/>
          <w:sz w:val="28"/>
          <w:szCs w:val="28"/>
          <w:highlight w:val="none"/>
          <w:shd w:val="clear" w:color="auto" w:fill="auto"/>
          <w:lang w:val="zh-TW" w:eastAsia="zh-TW"/>
        </w:rPr>
        <w:t>37.合同生效及其他</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37.1本合同应在双方签字并经河南省财政厅政府采购监督管理处审核备案后生效。</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37.2如果本合同中的非中华人民共和国境内生产的货物需要进出口许可证，应由供方负责办理，费用自理。</w:t>
      </w:r>
    </w:p>
    <w:p>
      <w:pPr>
        <w:widowControl/>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37.3下述合同附件为本合同不可分割的部分并与本合同具有同等效力：</w:t>
      </w:r>
    </w:p>
    <w:p>
      <w:pPr>
        <w:widowControl/>
        <w:numPr>
          <w:ilvl w:val="0"/>
          <w:numId w:val="22"/>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供货范围及分项价格表</w:t>
      </w:r>
    </w:p>
    <w:p>
      <w:pPr>
        <w:widowControl/>
        <w:numPr>
          <w:ilvl w:val="0"/>
          <w:numId w:val="22"/>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技术规格</w:t>
      </w:r>
    </w:p>
    <w:p>
      <w:pPr>
        <w:widowControl/>
        <w:numPr>
          <w:ilvl w:val="0"/>
          <w:numId w:val="22"/>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交货计划</w:t>
      </w:r>
    </w:p>
    <w:p>
      <w:pPr>
        <w:widowControl/>
        <w:numPr>
          <w:ilvl w:val="0"/>
          <w:numId w:val="22"/>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履约保函</w:t>
      </w:r>
    </w:p>
    <w:p>
      <w:pPr>
        <w:widowControl/>
        <w:numPr>
          <w:ilvl w:val="0"/>
          <w:numId w:val="22"/>
        </w:numPr>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合同资料表中规定的其他附件</w:t>
      </w:r>
    </w:p>
    <w:p>
      <w:pPr>
        <w:widowControl/>
        <w:shd w:val="clear"/>
        <w:spacing w:line="360" w:lineRule="auto"/>
        <w:rPr>
          <w:rFonts w:hint="eastAsia" w:ascii="仿宋_GB2312" w:hAnsi="仿宋_GB2312" w:eastAsia="仿宋_GB2312" w:cs="仿宋_GB2312"/>
          <w:color w:val="auto"/>
          <w:sz w:val="28"/>
          <w:szCs w:val="28"/>
          <w:highlight w:val="none"/>
          <w:shd w:val="clear" w:color="auto" w:fill="auto"/>
          <w:lang w:val="zh-TW" w:eastAsia="zh-TW"/>
        </w:rPr>
      </w:pPr>
    </w:p>
    <w:p>
      <w:pPr>
        <w:keepNext/>
        <w:keepLines/>
        <w:shd w:val="clear"/>
        <w:spacing w:before="260" w:after="260" w:line="416" w:lineRule="auto"/>
        <w:jc w:val="both"/>
        <w:outlineLvl w:val="1"/>
        <w:rPr>
          <w:rFonts w:hint="default" w:ascii="Cambria" w:hAnsi="Cambria" w:eastAsia="宋体" w:cs="Times New Roman"/>
          <w:b/>
          <w:bCs/>
          <w:color w:val="auto"/>
          <w:kern w:val="2"/>
          <w:sz w:val="32"/>
          <w:szCs w:val="32"/>
          <w:highlight w:val="none"/>
          <w:shd w:val="clear" w:color="auto" w:fill="auto"/>
          <w:lang w:val="zh-TW" w:eastAsia="zh-TW" w:bidi="ar-SA"/>
        </w:rPr>
      </w:pPr>
      <w:r>
        <w:rPr>
          <w:rFonts w:hint="eastAsia" w:ascii="Cambria" w:hAnsi="Cambria" w:eastAsia="宋体" w:cs="Times New Roman"/>
          <w:b/>
          <w:bCs/>
          <w:color w:val="auto"/>
          <w:kern w:val="2"/>
          <w:sz w:val="32"/>
          <w:szCs w:val="32"/>
          <w:highlight w:val="none"/>
          <w:shd w:val="clear" w:color="auto" w:fill="auto"/>
          <w:lang w:val="zh-TW" w:eastAsia="zh-TW" w:bidi="ar-SA"/>
        </w:rPr>
        <w:br w:type="page"/>
      </w:r>
      <w:bookmarkStart w:id="467" w:name="_Toc1217636752"/>
      <w:bookmarkStart w:id="468" w:name="_Toc109098683"/>
      <w:bookmarkStart w:id="469" w:name="_Toc415881288"/>
      <w:bookmarkStart w:id="470" w:name="_Toc1817895005"/>
      <w:bookmarkStart w:id="471" w:name="_Toc447035377"/>
      <w:r>
        <w:rPr>
          <w:rFonts w:hint="eastAsia" w:ascii="Cambria" w:hAnsi="Cambria" w:eastAsia="宋体" w:cs="Times New Roman"/>
          <w:b/>
          <w:bCs/>
          <w:color w:val="auto"/>
          <w:kern w:val="2"/>
          <w:sz w:val="32"/>
          <w:szCs w:val="32"/>
          <w:highlight w:val="none"/>
          <w:shd w:val="clear" w:color="auto" w:fill="auto"/>
          <w:lang w:val="en-US" w:eastAsia="zh-CN" w:bidi="ar-SA"/>
        </w:rPr>
        <w:t xml:space="preserve">                    </w:t>
      </w:r>
      <w:r>
        <w:rPr>
          <w:rFonts w:hint="eastAsia" w:ascii="Cambria" w:hAnsi="Cambria" w:eastAsia="宋体" w:cs="Times New Roman"/>
          <w:b/>
          <w:bCs/>
          <w:color w:val="auto"/>
          <w:kern w:val="2"/>
          <w:sz w:val="32"/>
          <w:szCs w:val="32"/>
          <w:highlight w:val="none"/>
          <w:shd w:val="clear" w:color="auto" w:fill="auto"/>
          <w:lang w:val="zh-TW" w:eastAsia="zh-TW" w:bidi="ar-SA"/>
        </w:rPr>
        <w:t>三、合同</w:t>
      </w:r>
      <w:bookmarkEnd w:id="467"/>
      <w:bookmarkEnd w:id="468"/>
      <w:bookmarkEnd w:id="469"/>
      <w:bookmarkEnd w:id="470"/>
      <w:bookmarkEnd w:id="471"/>
    </w:p>
    <w:p>
      <w:pPr>
        <w:widowControl/>
        <w:shd w:val="clear"/>
        <w:snapToGrid w:val="0"/>
        <w:spacing w:line="408" w:lineRule="auto"/>
        <w:jc w:val="center"/>
        <w:rPr>
          <w:rFonts w:hint="eastAsia" w:ascii="仿宋" w:hAnsi="仿宋" w:eastAsia="仿宋" w:cs="仿宋"/>
          <w:b/>
          <w:bCs/>
          <w:color w:val="auto"/>
          <w:sz w:val="28"/>
          <w:szCs w:val="28"/>
          <w:highlight w:val="none"/>
          <w:shd w:val="clear" w:color="auto" w:fill="auto"/>
          <w:lang w:val="zh-TW" w:eastAsia="zh-TW"/>
        </w:rPr>
      </w:pPr>
      <w:r>
        <w:rPr>
          <w:rFonts w:hint="eastAsia" w:ascii="仿宋" w:hAnsi="仿宋" w:eastAsia="仿宋" w:cs="仿宋"/>
          <w:bCs/>
          <w:color w:val="auto"/>
          <w:sz w:val="28"/>
          <w:szCs w:val="28"/>
          <w:highlight w:val="none"/>
          <w:u w:val="single"/>
          <w:shd w:val="clear" w:color="auto" w:fill="auto"/>
          <w:lang w:val="en-US" w:eastAsia="zh-CN"/>
        </w:rPr>
        <w:t xml:space="preserve">河南省福彩中心2024年销售辅助设施销售柜采购合同               </w:t>
      </w:r>
    </w:p>
    <w:p>
      <w:pPr>
        <w:widowControl/>
        <w:shd w:val="clear"/>
        <w:tabs>
          <w:tab w:val="left" w:pos="840"/>
        </w:tabs>
        <w:spacing w:line="360" w:lineRule="auto"/>
        <w:ind w:left="1"/>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第一条</w:t>
      </w:r>
      <w:r>
        <w:rPr>
          <w:rFonts w:hint="eastAsia" w:ascii="仿宋" w:hAnsi="仿宋" w:eastAsia="仿宋" w:cs="仿宋"/>
          <w:color w:val="auto"/>
          <w:sz w:val="28"/>
          <w:szCs w:val="28"/>
          <w:highlight w:val="none"/>
          <w:shd w:val="clear" w:color="auto" w:fill="auto"/>
          <w:lang w:val="zh-TW" w:eastAsia="zh-TW"/>
        </w:rPr>
        <w:t xml:space="preserve">  合同当事人</w:t>
      </w:r>
    </w:p>
    <w:p>
      <w:pPr>
        <w:widowControl/>
        <w:shd w:val="clear"/>
        <w:spacing w:line="360" w:lineRule="auto"/>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甲方（采购人）：</w:t>
      </w:r>
    </w:p>
    <w:p>
      <w:pPr>
        <w:widowControl/>
        <w:shd w:val="clear"/>
        <w:spacing w:line="360" w:lineRule="auto"/>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乙方（中标</w:t>
      </w:r>
      <w:r>
        <w:rPr>
          <w:rFonts w:hint="eastAsia" w:ascii="仿宋" w:hAnsi="仿宋" w:eastAsia="仿宋" w:cs="仿宋"/>
          <w:color w:val="auto"/>
          <w:sz w:val="28"/>
          <w:szCs w:val="28"/>
          <w:highlight w:val="none"/>
          <w:shd w:val="clear" w:color="auto" w:fill="auto"/>
          <w:lang w:val="zh-TW" w:eastAsia="zh-CN"/>
        </w:rPr>
        <w:t>人</w:t>
      </w:r>
      <w:r>
        <w:rPr>
          <w:rFonts w:hint="eastAsia" w:ascii="仿宋" w:hAnsi="仿宋" w:eastAsia="仿宋" w:cs="仿宋"/>
          <w:color w:val="auto"/>
          <w:sz w:val="28"/>
          <w:szCs w:val="28"/>
          <w:highlight w:val="none"/>
          <w:shd w:val="clear" w:color="auto" w:fill="auto"/>
          <w:lang w:val="zh-TW" w:eastAsia="zh-TW"/>
        </w:rPr>
        <w:t>）：</w:t>
      </w:r>
    </w:p>
    <w:p>
      <w:pPr>
        <w:widowControl/>
        <w:shd w:val="clear"/>
        <w:spacing w:line="400" w:lineRule="exact"/>
        <w:ind w:firstLine="560" w:firstLineChars="200"/>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根据《中华人民共和国民法典》、《中华人民共和国政府采购法》，招标文件的要求和采购结果，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pPr>
        <w:widowControl/>
        <w:shd w:val="clear"/>
        <w:tabs>
          <w:tab w:val="left" w:pos="840"/>
        </w:tabs>
        <w:spacing w:line="400" w:lineRule="exact"/>
        <w:jc w:val="cente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二、合同标的</w:t>
      </w:r>
    </w:p>
    <w:p>
      <w:pPr>
        <w:widowControl/>
        <w:shd w:val="clear"/>
        <w:tabs>
          <w:tab w:val="left" w:pos="840"/>
        </w:tabs>
        <w:spacing w:line="400" w:lineRule="exact"/>
        <w:ind w:left="1"/>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第二条</w:t>
      </w:r>
      <w:r>
        <w:rPr>
          <w:rFonts w:hint="eastAsia" w:ascii="仿宋" w:hAnsi="仿宋" w:eastAsia="仿宋" w:cs="仿宋"/>
          <w:color w:val="auto"/>
          <w:sz w:val="28"/>
          <w:szCs w:val="28"/>
          <w:highlight w:val="none"/>
          <w:shd w:val="clear" w:color="auto" w:fill="auto"/>
          <w:lang w:val="zh-TW" w:eastAsia="zh-TW"/>
        </w:rPr>
        <w:t xml:space="preserve">  乙方根据甲方要求提供以下货物：</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0"/>
        <w:gridCol w:w="700"/>
        <w:gridCol w:w="725"/>
        <w:gridCol w:w="1483"/>
        <w:gridCol w:w="1061"/>
        <w:gridCol w:w="810"/>
        <w:gridCol w:w="798"/>
        <w:gridCol w:w="1110"/>
        <w:gridCol w:w="13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3" w:hRule="atLeast"/>
          <w:jc w:val="center"/>
        </w:trPr>
        <w:tc>
          <w:tcPr>
            <w:tcW w:w="580" w:type="dxa"/>
            <w:vAlign w:val="center"/>
          </w:tcPr>
          <w:p>
            <w:pPr>
              <w:widowControl/>
              <w:shd w:val="clea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序号</w:t>
            </w:r>
          </w:p>
        </w:tc>
        <w:tc>
          <w:tcPr>
            <w:tcW w:w="700" w:type="dxa"/>
            <w:vAlign w:val="center"/>
          </w:tcPr>
          <w:p>
            <w:pPr>
              <w:widowControl/>
              <w:shd w:val="clea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名称</w:t>
            </w:r>
          </w:p>
        </w:tc>
        <w:tc>
          <w:tcPr>
            <w:tcW w:w="725" w:type="dxa"/>
            <w:vAlign w:val="center"/>
          </w:tcPr>
          <w:p>
            <w:pPr>
              <w:widowControl/>
              <w:shd w:val="clea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品牌</w:t>
            </w:r>
          </w:p>
        </w:tc>
        <w:tc>
          <w:tcPr>
            <w:tcW w:w="1483" w:type="dxa"/>
            <w:vAlign w:val="center"/>
          </w:tcPr>
          <w:p>
            <w:pPr>
              <w:widowControl/>
              <w:shd w:val="clea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规格、型号</w:t>
            </w:r>
          </w:p>
        </w:tc>
        <w:tc>
          <w:tcPr>
            <w:tcW w:w="1061" w:type="dxa"/>
            <w:vAlign w:val="center"/>
          </w:tcPr>
          <w:p>
            <w:pPr>
              <w:widowControl/>
              <w:shd w:val="clear"/>
              <w:ind w:firstLine="120" w:firstLineChars="43"/>
              <w:jc w:val="cente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制造商</w:t>
            </w:r>
          </w:p>
        </w:tc>
        <w:tc>
          <w:tcPr>
            <w:tcW w:w="810" w:type="dxa"/>
            <w:vAlign w:val="center"/>
          </w:tcPr>
          <w:p>
            <w:pPr>
              <w:widowControl/>
              <w:shd w:val="clea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单位</w:t>
            </w:r>
          </w:p>
        </w:tc>
        <w:tc>
          <w:tcPr>
            <w:tcW w:w="798" w:type="dxa"/>
            <w:vAlign w:val="center"/>
          </w:tcPr>
          <w:p>
            <w:pPr>
              <w:widowControl/>
              <w:shd w:val="clea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数量</w:t>
            </w:r>
          </w:p>
        </w:tc>
        <w:tc>
          <w:tcPr>
            <w:tcW w:w="1110" w:type="dxa"/>
            <w:vAlign w:val="center"/>
          </w:tcPr>
          <w:p>
            <w:pPr>
              <w:widowControl/>
              <w:shd w:val="clea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单价（元）</w:t>
            </w:r>
          </w:p>
        </w:tc>
        <w:tc>
          <w:tcPr>
            <w:tcW w:w="1311" w:type="dxa"/>
            <w:vAlign w:val="center"/>
          </w:tcPr>
          <w:p>
            <w:pPr>
              <w:widowControl/>
              <w:shd w:val="clea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小计（元）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580" w:type="dxa"/>
            <w:vAlign w:val="center"/>
          </w:tcPr>
          <w:p>
            <w:pPr>
              <w:widowControl/>
              <w:shd w:val="clear"/>
              <w:jc w:val="cente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1</w:t>
            </w:r>
          </w:p>
        </w:tc>
        <w:tc>
          <w:tcPr>
            <w:tcW w:w="700"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725"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1483" w:type="dxa"/>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1061" w:type="dxa"/>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810"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798"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1110"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1311"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580" w:type="dxa"/>
            <w:vAlign w:val="center"/>
          </w:tcPr>
          <w:p>
            <w:pPr>
              <w:widowControl/>
              <w:shd w:val="clear"/>
              <w:jc w:val="cente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2</w:t>
            </w:r>
          </w:p>
        </w:tc>
        <w:tc>
          <w:tcPr>
            <w:tcW w:w="700"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725"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1483" w:type="dxa"/>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1061" w:type="dxa"/>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810"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798"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1110"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1311"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580" w:type="dxa"/>
            <w:vAlign w:val="center"/>
          </w:tcPr>
          <w:p>
            <w:pPr>
              <w:widowControl/>
              <w:shd w:val="clear"/>
              <w:jc w:val="cente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3</w:t>
            </w:r>
          </w:p>
        </w:tc>
        <w:tc>
          <w:tcPr>
            <w:tcW w:w="700"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725"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1483" w:type="dxa"/>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1061" w:type="dxa"/>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810"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798"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1110"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1311"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0" w:hRule="atLeast"/>
          <w:jc w:val="center"/>
        </w:trPr>
        <w:tc>
          <w:tcPr>
            <w:tcW w:w="580" w:type="dxa"/>
            <w:vAlign w:val="center"/>
          </w:tcPr>
          <w:p>
            <w:pPr>
              <w:widowControl/>
              <w:shd w:val="clear"/>
              <w:rPr>
                <w:rFonts w:hint="eastAsia" w:ascii="仿宋" w:hAnsi="仿宋" w:eastAsia="仿宋" w:cs="仿宋"/>
                <w:color w:val="auto"/>
                <w:sz w:val="28"/>
                <w:szCs w:val="28"/>
                <w:highlight w:val="none"/>
                <w:shd w:val="clear" w:color="auto" w:fill="auto"/>
                <w:lang w:val="zh-TW" w:eastAsia="zh-TW"/>
              </w:rPr>
            </w:pPr>
          </w:p>
        </w:tc>
        <w:tc>
          <w:tcPr>
            <w:tcW w:w="6687" w:type="dxa"/>
            <w:gridSpan w:val="7"/>
          </w:tcPr>
          <w:p>
            <w:pPr>
              <w:widowControl/>
              <w:shd w:val="clea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 xml:space="preserve">总价（大写）：          元整（小写）：¥ </w:t>
            </w:r>
          </w:p>
        </w:tc>
        <w:tc>
          <w:tcPr>
            <w:tcW w:w="1311" w:type="dxa"/>
          </w:tcPr>
          <w:p>
            <w:pPr>
              <w:widowControl/>
              <w:shd w:val="clear"/>
              <w:rPr>
                <w:rFonts w:hint="eastAsia" w:ascii="仿宋" w:hAnsi="仿宋" w:eastAsia="仿宋" w:cs="仿宋"/>
                <w:b/>
                <w:color w:val="auto"/>
                <w:sz w:val="28"/>
                <w:szCs w:val="28"/>
                <w:highlight w:val="none"/>
                <w:shd w:val="clear" w:color="auto" w:fill="auto"/>
                <w:lang w:val="zh-TW" w:eastAsia="zh-TW"/>
              </w:rPr>
            </w:pPr>
          </w:p>
        </w:tc>
      </w:tr>
    </w:tbl>
    <w:p>
      <w:pPr>
        <w:widowControl/>
        <w:shd w:val="clear"/>
        <w:tabs>
          <w:tab w:val="left" w:pos="840"/>
        </w:tabs>
        <w:spacing w:line="440" w:lineRule="exact"/>
        <w:jc w:val="cente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三、质    量</w:t>
      </w:r>
    </w:p>
    <w:p>
      <w:pPr>
        <w:widowControl/>
        <w:shd w:val="clear"/>
        <w:tabs>
          <w:tab w:val="left" w:pos="840"/>
        </w:tabs>
        <w:spacing w:line="440" w:lineRule="exac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第三条</w:t>
      </w:r>
      <w:r>
        <w:rPr>
          <w:rFonts w:hint="eastAsia" w:ascii="仿宋" w:hAnsi="仿宋" w:eastAsia="仿宋" w:cs="仿宋"/>
          <w:color w:val="auto"/>
          <w:sz w:val="28"/>
          <w:szCs w:val="28"/>
          <w:highlight w:val="none"/>
          <w:shd w:val="clear" w:color="auto" w:fill="auto"/>
          <w:lang w:val="zh-TW" w:eastAsia="zh-TW"/>
        </w:rPr>
        <w:t xml:space="preserve">  货物质量</w:t>
      </w:r>
    </w:p>
    <w:p>
      <w:pPr>
        <w:widowControl/>
        <w:numPr>
          <w:ilvl w:val="1"/>
          <w:numId w:val="23"/>
        </w:numPr>
        <w:shd w:val="clear"/>
        <w:spacing w:line="440" w:lineRule="exact"/>
        <w:ind w:left="0" w:firstLine="425"/>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乙方须提供全新的、未使用过的货物，是目前的型号，其质量、规格及技术特征符合合同附件的要求。</w:t>
      </w:r>
    </w:p>
    <w:p>
      <w:pPr>
        <w:widowControl/>
        <w:numPr>
          <w:ilvl w:val="1"/>
          <w:numId w:val="23"/>
        </w:numPr>
        <w:shd w:val="clear"/>
        <w:spacing w:line="440" w:lineRule="exact"/>
        <w:ind w:left="0" w:firstLine="425"/>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产品必须提供出厂合格证。（中国境内制造的产品必须提供出厂合格证。）</w:t>
      </w:r>
    </w:p>
    <w:p>
      <w:pPr>
        <w:widowControl/>
        <w:numPr>
          <w:ilvl w:val="1"/>
          <w:numId w:val="23"/>
        </w:numPr>
        <w:shd w:val="clear"/>
        <w:spacing w:line="440" w:lineRule="exact"/>
        <w:ind w:left="0" w:firstLine="425"/>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货物制造质量出现问题，乙方应负责三包（包修、包换、包退），费用由乙方负责。</w:t>
      </w:r>
    </w:p>
    <w:p>
      <w:pPr>
        <w:widowControl/>
        <w:numPr>
          <w:ilvl w:val="1"/>
          <w:numId w:val="23"/>
        </w:numPr>
        <w:shd w:val="clear"/>
        <w:spacing w:line="440" w:lineRule="exact"/>
        <w:ind w:left="0" w:firstLine="425"/>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货到现场后由于甲方保管不当造成的质量问题，乙方亦应负责修理，但费用由甲方负担。</w:t>
      </w:r>
    </w:p>
    <w:p>
      <w:pPr>
        <w:widowControl/>
        <w:shd w:val="clear"/>
        <w:tabs>
          <w:tab w:val="left" w:pos="840"/>
        </w:tabs>
        <w:spacing w:line="440" w:lineRule="exact"/>
        <w:jc w:val="cente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四、交货与验收</w:t>
      </w:r>
    </w:p>
    <w:p>
      <w:pPr>
        <w:widowControl/>
        <w:shd w:val="clear"/>
        <w:tabs>
          <w:tab w:val="left" w:pos="840"/>
        </w:tabs>
        <w:spacing w:line="440" w:lineRule="exact"/>
        <w:ind w:left="1"/>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 xml:space="preserve">第四条  </w:t>
      </w:r>
      <w:r>
        <w:rPr>
          <w:rFonts w:hint="eastAsia" w:ascii="仿宋" w:hAnsi="仿宋" w:eastAsia="仿宋" w:cs="仿宋"/>
          <w:color w:val="auto"/>
          <w:sz w:val="28"/>
          <w:szCs w:val="28"/>
          <w:highlight w:val="none"/>
          <w:shd w:val="clear" w:color="auto" w:fill="auto"/>
          <w:lang w:val="zh-TW" w:eastAsia="zh-TW"/>
        </w:rPr>
        <w:t>交货验收、安装调试必须在合同签订后</w:t>
      </w:r>
      <w:r>
        <w:rPr>
          <w:rFonts w:hint="eastAsia" w:ascii="仿宋" w:hAnsi="仿宋" w:eastAsia="仿宋" w:cs="仿宋"/>
          <w:color w:val="auto"/>
          <w:sz w:val="28"/>
          <w:szCs w:val="28"/>
          <w:highlight w:val="none"/>
          <w:u w:val="single"/>
          <w:shd w:val="clear" w:color="auto" w:fill="auto"/>
          <w:lang w:val="en" w:eastAsia="zh-TW"/>
        </w:rPr>
        <w:t xml:space="preserve">        </w:t>
      </w:r>
      <w:r>
        <w:rPr>
          <w:rFonts w:hint="eastAsia" w:ascii="仿宋" w:hAnsi="仿宋" w:eastAsia="仿宋" w:cs="仿宋"/>
          <w:color w:val="auto"/>
          <w:sz w:val="28"/>
          <w:szCs w:val="28"/>
          <w:highlight w:val="none"/>
          <w:shd w:val="clear" w:color="auto" w:fill="auto"/>
          <w:lang w:val="zh-TW" w:eastAsia="zh-TW"/>
        </w:rPr>
        <w:t>日历</w:t>
      </w:r>
      <w:r>
        <w:rPr>
          <w:rFonts w:hint="eastAsia" w:ascii="仿宋" w:hAnsi="仿宋" w:eastAsia="仿宋" w:cs="仿宋"/>
          <w:color w:val="auto"/>
          <w:sz w:val="28"/>
          <w:szCs w:val="28"/>
          <w:highlight w:val="none"/>
          <w:shd w:val="clear" w:color="auto" w:fill="auto"/>
          <w:lang w:val="zh-TW" w:eastAsia="zh-CN"/>
        </w:rPr>
        <w:t>日</w:t>
      </w:r>
      <w:r>
        <w:rPr>
          <w:rFonts w:hint="eastAsia" w:ascii="仿宋" w:hAnsi="仿宋" w:eastAsia="仿宋" w:cs="仿宋"/>
          <w:color w:val="auto"/>
          <w:sz w:val="28"/>
          <w:szCs w:val="28"/>
          <w:highlight w:val="none"/>
          <w:shd w:val="clear" w:color="auto" w:fill="auto"/>
          <w:lang w:val="zh-TW" w:eastAsia="zh-TW"/>
        </w:rPr>
        <w:t>内完成。</w:t>
      </w:r>
    </w:p>
    <w:p>
      <w:pPr>
        <w:widowControl/>
        <w:shd w:val="clear"/>
        <w:tabs>
          <w:tab w:val="left" w:pos="840"/>
        </w:tabs>
        <w:spacing w:line="440" w:lineRule="exact"/>
        <w:ind w:left="1"/>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第五条</w:t>
      </w:r>
      <w:r>
        <w:rPr>
          <w:rFonts w:hint="eastAsia" w:ascii="仿宋" w:hAnsi="仿宋" w:eastAsia="仿宋" w:cs="仿宋"/>
          <w:color w:val="auto"/>
          <w:sz w:val="28"/>
          <w:szCs w:val="28"/>
          <w:highlight w:val="none"/>
          <w:shd w:val="clear" w:color="auto" w:fill="auto"/>
          <w:lang w:val="zh-TW" w:eastAsia="zh-TW"/>
        </w:rPr>
        <w:t xml:space="preserve">  交货地点：甲方指定地点。</w:t>
      </w:r>
    </w:p>
    <w:p>
      <w:pPr>
        <w:widowControl/>
        <w:shd w:val="clear"/>
        <w:tabs>
          <w:tab w:val="left" w:pos="840"/>
        </w:tabs>
        <w:spacing w:line="440" w:lineRule="exact"/>
        <w:ind w:left="1"/>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第六条</w:t>
      </w:r>
      <w:r>
        <w:rPr>
          <w:rFonts w:hint="eastAsia" w:ascii="仿宋" w:hAnsi="仿宋" w:eastAsia="仿宋" w:cs="仿宋"/>
          <w:color w:val="auto"/>
          <w:sz w:val="28"/>
          <w:szCs w:val="28"/>
          <w:highlight w:val="none"/>
          <w:shd w:val="clear" w:color="auto" w:fill="auto"/>
          <w:lang w:val="zh-TW" w:eastAsia="zh-TW"/>
        </w:rPr>
        <w:t xml:space="preserve">  由甲方与乙方一起进行到货验收，由乙方免费完成货物的安装调试工作并交付甲方使用。</w:t>
      </w:r>
    </w:p>
    <w:p>
      <w:pPr>
        <w:widowControl/>
        <w:shd w:val="clear"/>
        <w:tabs>
          <w:tab w:val="left" w:pos="840"/>
        </w:tabs>
        <w:spacing w:line="440" w:lineRule="exact"/>
        <w:ind w:left="1"/>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第七条</w:t>
      </w:r>
      <w:r>
        <w:rPr>
          <w:rFonts w:hint="eastAsia" w:ascii="仿宋" w:hAnsi="仿宋" w:eastAsia="仿宋" w:cs="仿宋"/>
          <w:color w:val="auto"/>
          <w:sz w:val="28"/>
          <w:szCs w:val="28"/>
          <w:highlight w:val="none"/>
          <w:shd w:val="clear" w:color="auto" w:fill="auto"/>
          <w:lang w:val="zh-TW" w:eastAsia="zh-TW"/>
        </w:rPr>
        <w:t xml:space="preserve">  乙方应将所提供货物的装箱清单、用户手册、原厂保修卡、随品资料及配件、工具等交付给甲方；乙方不能完整交付货物及本款规定的单证和工具的，视为未按合同约定供货，乙方必须负责补齐，因此导致逾期交付的，由乙方承担相关的违约责任。</w:t>
      </w:r>
    </w:p>
    <w:p>
      <w:pPr>
        <w:widowControl/>
        <w:shd w:val="clear"/>
        <w:tabs>
          <w:tab w:val="left" w:pos="840"/>
        </w:tabs>
        <w:spacing w:line="440" w:lineRule="exact"/>
        <w:jc w:val="cente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五、合同金额及付款方式</w:t>
      </w:r>
    </w:p>
    <w:p>
      <w:pPr>
        <w:widowControl/>
        <w:shd w:val="clear"/>
        <w:tabs>
          <w:tab w:val="left" w:pos="840"/>
        </w:tabs>
        <w:spacing w:line="440" w:lineRule="exact"/>
        <w:ind w:left="1"/>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第八条</w:t>
      </w:r>
      <w:r>
        <w:rPr>
          <w:rFonts w:hint="eastAsia" w:ascii="仿宋" w:hAnsi="仿宋" w:eastAsia="仿宋" w:cs="仿宋"/>
          <w:color w:val="auto"/>
          <w:sz w:val="28"/>
          <w:szCs w:val="28"/>
          <w:highlight w:val="none"/>
          <w:shd w:val="clear" w:color="auto" w:fill="auto"/>
          <w:lang w:val="zh-TW" w:eastAsia="zh-TW"/>
        </w:rPr>
        <w:t xml:space="preserve">  合同金额</w:t>
      </w:r>
    </w:p>
    <w:p>
      <w:pPr>
        <w:widowControl/>
        <w:shd w:val="clear"/>
        <w:spacing w:line="440" w:lineRule="exact"/>
        <w:ind w:firstLine="560" w:firstLineChars="200"/>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本合同金额为人民币（大写）</w:t>
      </w:r>
      <w:r>
        <w:rPr>
          <w:rFonts w:hint="eastAsia" w:ascii="仿宋" w:hAnsi="仿宋" w:eastAsia="仿宋" w:cs="仿宋"/>
          <w:color w:val="auto"/>
          <w:sz w:val="28"/>
          <w:szCs w:val="28"/>
          <w:highlight w:val="none"/>
          <w:u w:val="single"/>
          <w:shd w:val="clear" w:color="auto" w:fill="auto"/>
          <w:lang w:val="en" w:eastAsia="zh-TW"/>
        </w:rPr>
        <w:t xml:space="preserve">          </w:t>
      </w:r>
      <w:r>
        <w:rPr>
          <w:rFonts w:hint="eastAsia" w:ascii="仿宋" w:hAnsi="仿宋" w:eastAsia="仿宋" w:cs="仿宋"/>
          <w:color w:val="auto"/>
          <w:sz w:val="28"/>
          <w:szCs w:val="28"/>
          <w:highlight w:val="none"/>
          <w:shd w:val="clear" w:color="auto" w:fill="auto"/>
          <w:lang w:val="zh-TW" w:eastAsia="zh-TW"/>
        </w:rPr>
        <w:t>元整（￥元）。该合同总价是货物设计、制造、包装、运输、安装调试、检测及验收合格之前及质保期内服务及备品备件发生的所有含税费用。本合同执行期间合同总价不变。</w:t>
      </w:r>
    </w:p>
    <w:p>
      <w:pPr>
        <w:widowControl/>
        <w:shd w:val="clear"/>
        <w:spacing w:line="440" w:lineRule="exac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第九条</w:t>
      </w:r>
      <w:r>
        <w:rPr>
          <w:rFonts w:hint="eastAsia" w:ascii="仿宋" w:hAnsi="仿宋" w:eastAsia="仿宋" w:cs="仿宋"/>
          <w:color w:val="auto"/>
          <w:sz w:val="28"/>
          <w:szCs w:val="28"/>
          <w:highlight w:val="none"/>
          <w:shd w:val="clear" w:color="auto" w:fill="auto"/>
          <w:lang w:val="zh-TW" w:eastAsia="zh-TW"/>
        </w:rPr>
        <w:t xml:space="preserve">  付款方式</w:t>
      </w:r>
    </w:p>
    <w:p>
      <w:pPr>
        <w:widowControl/>
        <w:shd w:val="clear"/>
        <w:spacing w:line="440" w:lineRule="exact"/>
        <w:ind w:firstLine="560" w:firstLineChars="200"/>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1、支付方式：项目验收合格后，采购人支付合同总额</w:t>
      </w:r>
      <w:r>
        <w:rPr>
          <w:rFonts w:hint="eastAsia" w:ascii="仿宋" w:hAnsi="仿宋" w:eastAsia="仿宋" w:cs="仿宋"/>
          <w:color w:val="auto"/>
          <w:sz w:val="28"/>
          <w:szCs w:val="28"/>
          <w:highlight w:val="none"/>
          <w:u w:val="single"/>
          <w:shd w:val="clear" w:color="auto" w:fill="auto"/>
          <w:lang w:val="en-US" w:eastAsia="zh-CN"/>
        </w:rPr>
        <w:t>100</w:t>
      </w:r>
      <w:r>
        <w:rPr>
          <w:rFonts w:hint="eastAsia" w:ascii="仿宋" w:hAnsi="仿宋" w:eastAsia="仿宋" w:cs="仿宋"/>
          <w:color w:val="auto"/>
          <w:sz w:val="28"/>
          <w:szCs w:val="28"/>
          <w:highlight w:val="none"/>
          <w:shd w:val="clear" w:color="auto" w:fill="auto"/>
          <w:lang w:val="zh-TW" w:eastAsia="zh-TW"/>
        </w:rPr>
        <w:t>% 的款额。</w:t>
      </w:r>
    </w:p>
    <w:p>
      <w:pPr>
        <w:widowControl/>
        <w:shd w:val="clear"/>
        <w:tabs>
          <w:tab w:val="left" w:pos="840"/>
        </w:tabs>
        <w:spacing w:line="440" w:lineRule="exact"/>
        <w:ind w:firstLine="560" w:firstLineChars="200"/>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2、甲方收到发票并通过国家税务部门官方网站检验发票真伪后按付款流程支付合同价款。</w:t>
      </w:r>
    </w:p>
    <w:p>
      <w:pPr>
        <w:widowControl/>
        <w:shd w:val="clear"/>
        <w:tabs>
          <w:tab w:val="left" w:pos="840"/>
        </w:tabs>
        <w:spacing w:line="440" w:lineRule="exact"/>
        <w:ind w:firstLine="560" w:firstLineChars="200"/>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3、乙方必须提供真实、合法的发票。若乙方提供虚假发票，自发现之日起三日内乙方应无条件提供正规发票并承担甲方因此所遭受的所有损失。</w:t>
      </w:r>
    </w:p>
    <w:p>
      <w:pPr>
        <w:widowControl/>
        <w:shd w:val="clear"/>
        <w:tabs>
          <w:tab w:val="left" w:pos="840"/>
        </w:tabs>
        <w:spacing w:line="440" w:lineRule="exact"/>
        <w:jc w:val="cente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六、售后服务</w:t>
      </w:r>
    </w:p>
    <w:p>
      <w:pPr>
        <w:widowControl/>
        <w:shd w:val="clear"/>
        <w:spacing w:line="440" w:lineRule="exact"/>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第十条</w:t>
      </w:r>
      <w:r>
        <w:rPr>
          <w:rFonts w:hint="eastAsia" w:ascii="仿宋" w:hAnsi="仿宋" w:eastAsia="仿宋" w:cs="仿宋"/>
          <w:color w:val="auto"/>
          <w:sz w:val="28"/>
          <w:szCs w:val="28"/>
          <w:highlight w:val="none"/>
          <w:shd w:val="clear" w:color="auto" w:fill="auto"/>
          <w:lang w:val="zh-TW" w:eastAsia="zh-TW"/>
        </w:rPr>
        <w:t xml:space="preserve">  乙方应为甲方提供免费培训服务，并指派专人负责与甲方联系售后服务事宜。主要培训内容为货物的基本结构、主要部件的构造、日常使用操作、保养与管理、常见故障的排除、紧急情况的处理等，如甲方未使用过同类型货物，乙方还需就货物的功能对甲方进行相应的技术培训，培训地点主要在货物安装现场或由双方约定。</w:t>
      </w:r>
    </w:p>
    <w:p>
      <w:pPr>
        <w:widowControl/>
        <w:shd w:val="clear"/>
        <w:spacing w:line="440" w:lineRule="exact"/>
        <w:jc w:val="left"/>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 xml:space="preserve">第十一条  </w:t>
      </w:r>
      <w:r>
        <w:rPr>
          <w:rFonts w:hint="eastAsia" w:ascii="仿宋" w:hAnsi="仿宋" w:eastAsia="仿宋" w:cs="仿宋"/>
          <w:bCs/>
          <w:color w:val="auto"/>
          <w:sz w:val="28"/>
          <w:szCs w:val="28"/>
          <w:highlight w:val="none"/>
          <w:shd w:val="clear" w:color="auto" w:fill="auto"/>
          <w:lang w:val="zh-TW" w:eastAsia="zh-TW"/>
        </w:rPr>
        <w:t>质保期为</w:t>
      </w:r>
      <w:r>
        <w:rPr>
          <w:rFonts w:hint="eastAsia" w:ascii="仿宋" w:hAnsi="仿宋" w:eastAsia="仿宋" w:cs="仿宋"/>
          <w:bCs/>
          <w:color w:val="auto"/>
          <w:sz w:val="28"/>
          <w:szCs w:val="28"/>
          <w:highlight w:val="none"/>
          <w:u w:val="single"/>
          <w:shd w:val="clear" w:color="auto" w:fill="auto"/>
          <w:lang w:val="zh-TW" w:eastAsia="zh-TW"/>
        </w:rPr>
        <w:t xml:space="preserve">      </w:t>
      </w:r>
      <w:r>
        <w:rPr>
          <w:rFonts w:hint="eastAsia" w:ascii="仿宋" w:hAnsi="仿宋" w:eastAsia="仿宋" w:cs="仿宋"/>
          <w:bCs/>
          <w:color w:val="auto"/>
          <w:sz w:val="28"/>
          <w:szCs w:val="28"/>
          <w:highlight w:val="none"/>
          <w:shd w:val="clear" w:color="auto" w:fill="auto"/>
          <w:lang w:val="zh-TW" w:eastAsia="zh-TW"/>
        </w:rPr>
        <w:t>年。</w:t>
      </w:r>
    </w:p>
    <w:p>
      <w:pPr>
        <w:widowControl/>
        <w:shd w:val="clear"/>
        <w:spacing w:line="440" w:lineRule="exact"/>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第十二条</w:t>
      </w:r>
      <w:r>
        <w:rPr>
          <w:rFonts w:hint="eastAsia" w:ascii="仿宋" w:hAnsi="仿宋" w:eastAsia="仿宋" w:cs="仿宋"/>
          <w:color w:val="auto"/>
          <w:sz w:val="28"/>
          <w:szCs w:val="28"/>
          <w:highlight w:val="none"/>
          <w:shd w:val="clear" w:color="auto" w:fill="auto"/>
          <w:lang w:val="zh-TW" w:eastAsia="zh-TW"/>
        </w:rPr>
        <w:t xml:space="preserve">  因不可抗力（如火灾、雷击等）造成的故障或甲方使用、管理不当或人为因素等非乙方原因造成设备损坏由甲方承担责任和费用，乙方提供有偿服务。</w:t>
      </w:r>
    </w:p>
    <w:p>
      <w:pPr>
        <w:widowControl/>
        <w:shd w:val="clear"/>
        <w:spacing w:line="440" w:lineRule="exact"/>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第十三条</w:t>
      </w:r>
      <w:r>
        <w:rPr>
          <w:rFonts w:hint="eastAsia" w:ascii="仿宋" w:hAnsi="仿宋" w:eastAsia="仿宋" w:cs="仿宋"/>
          <w:color w:val="auto"/>
          <w:sz w:val="28"/>
          <w:szCs w:val="28"/>
          <w:highlight w:val="none"/>
          <w:shd w:val="clear" w:color="auto" w:fill="auto"/>
          <w:lang w:val="zh-TW" w:eastAsia="zh-TW"/>
        </w:rPr>
        <w:t xml:space="preserve">  质保期满后，乙方提供有偿维护保养服务。</w:t>
      </w:r>
    </w:p>
    <w:p>
      <w:pPr>
        <w:widowControl/>
        <w:shd w:val="clear"/>
        <w:tabs>
          <w:tab w:val="left" w:pos="840"/>
        </w:tabs>
        <w:spacing w:line="440" w:lineRule="exact"/>
        <w:jc w:val="cente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七、违约责任</w:t>
      </w:r>
    </w:p>
    <w:p>
      <w:pPr>
        <w:widowControl/>
        <w:shd w:val="clear"/>
        <w:spacing w:line="440" w:lineRule="exact"/>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第十四条</w:t>
      </w:r>
      <w:r>
        <w:rPr>
          <w:rFonts w:hint="eastAsia" w:ascii="仿宋" w:hAnsi="仿宋" w:eastAsia="仿宋" w:cs="仿宋"/>
          <w:color w:val="auto"/>
          <w:sz w:val="28"/>
          <w:szCs w:val="28"/>
          <w:highlight w:val="none"/>
          <w:shd w:val="clear" w:color="auto" w:fill="auto"/>
          <w:lang w:val="zh-TW" w:eastAsia="zh-TW"/>
        </w:rPr>
        <w:t xml:space="preserve">  甲方无正当理由拒收货物、拒付货款的，甲方须向乙方交纳合同总价</w:t>
      </w:r>
      <w:r>
        <w:rPr>
          <w:rFonts w:hint="eastAsia" w:ascii="仿宋" w:hAnsi="仿宋" w:eastAsia="仿宋" w:cs="仿宋"/>
          <w:color w:val="auto"/>
          <w:sz w:val="28"/>
          <w:szCs w:val="28"/>
          <w:highlight w:val="none"/>
          <w:u w:val="single"/>
          <w:shd w:val="clear" w:color="auto" w:fill="auto"/>
          <w:lang w:val="en" w:eastAsia="zh-TW"/>
        </w:rPr>
        <w:t xml:space="preserve">   </w:t>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t>%的违约金。</w:t>
      </w:r>
    </w:p>
    <w:p>
      <w:pPr>
        <w:widowControl/>
        <w:shd w:val="clear"/>
        <w:spacing w:line="440" w:lineRule="exact"/>
        <w:jc w:val="left"/>
        <w:rPr>
          <w:rFonts w:hint="eastAsia" w:ascii="仿宋" w:hAnsi="仿宋" w:eastAsia="仿宋" w:cs="仿宋"/>
          <w:color w:val="auto"/>
          <w:sz w:val="28"/>
          <w:szCs w:val="28"/>
          <w:highlight w:val="none"/>
          <w:shd w:val="clear" w:color="auto" w:fill="auto"/>
          <w:lang w:val="zh-TW" w:eastAsia="zh-CN"/>
        </w:rPr>
      </w:pPr>
      <w:r>
        <w:rPr>
          <w:rFonts w:hint="eastAsia" w:ascii="仿宋" w:hAnsi="仿宋" w:eastAsia="仿宋" w:cs="仿宋"/>
          <w:b/>
          <w:color w:val="auto"/>
          <w:sz w:val="28"/>
          <w:szCs w:val="28"/>
          <w:highlight w:val="none"/>
          <w:shd w:val="clear" w:color="auto" w:fill="auto"/>
          <w:lang w:val="zh-TW" w:eastAsia="zh-TW"/>
        </w:rPr>
        <w:t>第十五条</w:t>
      </w:r>
      <w:r>
        <w:rPr>
          <w:rFonts w:hint="eastAsia" w:ascii="仿宋" w:hAnsi="仿宋" w:eastAsia="仿宋" w:cs="仿宋"/>
          <w:color w:val="auto"/>
          <w:sz w:val="28"/>
          <w:szCs w:val="28"/>
          <w:highlight w:val="none"/>
          <w:shd w:val="clear" w:color="auto" w:fill="auto"/>
          <w:lang w:val="zh-TW" w:eastAsia="zh-TW"/>
        </w:rPr>
        <w:t xml:space="preserve">  甲方逾期支付货款的，甲方须每日以欠款总额</w:t>
      </w:r>
      <w:r>
        <w:rPr>
          <w:rFonts w:hint="eastAsia" w:ascii="仿宋" w:hAnsi="仿宋" w:eastAsia="仿宋" w:cs="仿宋"/>
          <w:color w:val="auto"/>
          <w:sz w:val="28"/>
          <w:szCs w:val="28"/>
          <w:highlight w:val="none"/>
          <w:u w:val="single"/>
          <w:shd w:val="clear" w:color="auto" w:fill="auto"/>
          <w:lang w:val="en" w:eastAsia="zh-TW"/>
        </w:rPr>
        <w:t xml:space="preserve">   </w:t>
      </w:r>
      <w:r>
        <w:rPr>
          <w:rFonts w:hint="eastAsia" w:ascii="仿宋" w:hAnsi="仿宋" w:eastAsia="仿宋" w:cs="仿宋"/>
          <w:color w:val="auto"/>
          <w:sz w:val="28"/>
          <w:szCs w:val="28"/>
          <w:highlight w:val="none"/>
          <w:shd w:val="clear" w:color="auto" w:fill="auto"/>
          <w:lang w:val="zh-TW" w:eastAsia="zh-TW"/>
        </w:rPr>
        <w:t>‰的标准向乙方交纳违约金，累计不超过欠款总额的</w:t>
      </w:r>
      <w:r>
        <w:rPr>
          <w:rFonts w:hint="eastAsia" w:ascii="仿宋" w:hAnsi="仿宋" w:eastAsia="仿宋" w:cs="仿宋"/>
          <w:color w:val="auto"/>
          <w:sz w:val="28"/>
          <w:szCs w:val="28"/>
          <w:highlight w:val="none"/>
          <w:u w:val="single"/>
          <w:shd w:val="clear" w:color="auto" w:fill="auto"/>
          <w:lang w:val="en" w:eastAsia="zh-TW"/>
        </w:rPr>
        <w:t xml:space="preserve">   </w:t>
      </w:r>
      <w:r>
        <w:rPr>
          <w:rFonts w:hint="eastAsia" w:ascii="仿宋" w:hAnsi="仿宋" w:eastAsia="仿宋" w:cs="仿宋"/>
          <w:color w:val="auto"/>
          <w:sz w:val="28"/>
          <w:szCs w:val="28"/>
          <w:highlight w:val="none"/>
          <w:shd w:val="clear" w:color="auto" w:fill="auto"/>
          <w:lang w:val="zh-TW" w:eastAsia="zh-TW"/>
        </w:rPr>
        <w:t>% 。因财政部门造成延期支付的，不视为甲方违约，无需承担责任。</w:t>
      </w:r>
    </w:p>
    <w:p>
      <w:pPr>
        <w:widowControl/>
        <w:shd w:val="clear"/>
        <w:spacing w:line="440" w:lineRule="exac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第十六条</w:t>
      </w:r>
      <w:r>
        <w:rPr>
          <w:rFonts w:hint="eastAsia" w:ascii="仿宋" w:hAnsi="仿宋" w:eastAsia="仿宋" w:cs="仿宋"/>
          <w:color w:val="auto"/>
          <w:sz w:val="28"/>
          <w:szCs w:val="28"/>
          <w:highlight w:val="none"/>
          <w:shd w:val="clear" w:color="auto" w:fill="auto"/>
          <w:lang w:val="zh-TW" w:eastAsia="zh-TW"/>
        </w:rPr>
        <w:t xml:space="preserve">  乙方逾期交付货物的，乙方须每日以逾期交货部分货款总额</w:t>
      </w:r>
      <w:r>
        <w:rPr>
          <w:rFonts w:hint="eastAsia" w:ascii="仿宋" w:hAnsi="仿宋" w:eastAsia="仿宋" w:cs="仿宋"/>
          <w:color w:val="auto"/>
          <w:sz w:val="28"/>
          <w:szCs w:val="28"/>
          <w:highlight w:val="none"/>
          <w:u w:val="single"/>
          <w:shd w:val="clear" w:color="auto" w:fill="auto"/>
          <w:lang w:val="en" w:eastAsia="zh-TW"/>
        </w:rPr>
        <w:t xml:space="preserve">   </w:t>
      </w:r>
      <w:r>
        <w:rPr>
          <w:rFonts w:hint="eastAsia" w:ascii="仿宋" w:hAnsi="仿宋" w:eastAsia="仿宋" w:cs="仿宋"/>
          <w:color w:val="auto"/>
          <w:sz w:val="28"/>
          <w:szCs w:val="28"/>
          <w:highlight w:val="none"/>
          <w:shd w:val="clear" w:color="auto" w:fill="auto"/>
          <w:lang w:val="zh-TW" w:eastAsia="zh-TW"/>
        </w:rPr>
        <w:t>‰的标准向甲方交纳违约金，累计不超过逾期交货部分货款总额的</w:t>
      </w:r>
      <w:r>
        <w:rPr>
          <w:rFonts w:hint="eastAsia" w:ascii="仿宋" w:hAnsi="仿宋" w:eastAsia="仿宋" w:cs="仿宋"/>
          <w:color w:val="auto"/>
          <w:sz w:val="28"/>
          <w:szCs w:val="28"/>
          <w:highlight w:val="none"/>
          <w:u w:val="single"/>
          <w:shd w:val="clear" w:color="auto" w:fill="auto"/>
          <w:lang w:val="en" w:eastAsia="zh-TW"/>
        </w:rPr>
        <w:t xml:space="preserve">   </w:t>
      </w:r>
      <w:r>
        <w:rPr>
          <w:rFonts w:hint="eastAsia" w:ascii="仿宋" w:hAnsi="仿宋" w:eastAsia="仿宋" w:cs="仿宋"/>
          <w:color w:val="auto"/>
          <w:sz w:val="28"/>
          <w:szCs w:val="28"/>
          <w:highlight w:val="none"/>
          <w:shd w:val="clear" w:color="auto" w:fill="auto"/>
          <w:lang w:val="zh-TW" w:eastAsia="zh-TW"/>
        </w:rPr>
        <w:t>%，逾期交货超过</w:t>
      </w:r>
      <w:r>
        <w:rPr>
          <w:rFonts w:hint="eastAsia" w:ascii="仿宋" w:hAnsi="仿宋" w:eastAsia="仿宋" w:cs="仿宋"/>
          <w:color w:val="auto"/>
          <w:sz w:val="28"/>
          <w:szCs w:val="28"/>
          <w:highlight w:val="none"/>
          <w:u w:val="single"/>
          <w:shd w:val="clear" w:color="auto" w:fill="auto"/>
          <w:lang w:val="en" w:eastAsia="zh-TW"/>
        </w:rPr>
        <w:t xml:space="preserve">   </w:t>
      </w:r>
      <w:r>
        <w:rPr>
          <w:rFonts w:hint="eastAsia" w:ascii="仿宋" w:hAnsi="仿宋" w:eastAsia="仿宋" w:cs="仿宋"/>
          <w:color w:val="auto"/>
          <w:sz w:val="28"/>
          <w:szCs w:val="28"/>
          <w:highlight w:val="none"/>
          <w:shd w:val="clear" w:color="auto" w:fill="auto"/>
          <w:lang w:val="zh-TW" w:eastAsia="zh-TW"/>
        </w:rPr>
        <w:t>天，甲方有权终止合同，并追究违约责任，乙方除应向甲方支付合同总金额</w:t>
      </w:r>
      <w:r>
        <w:rPr>
          <w:rFonts w:hint="eastAsia" w:ascii="仿宋" w:hAnsi="仿宋" w:eastAsia="仿宋" w:cs="仿宋"/>
          <w:color w:val="auto"/>
          <w:sz w:val="28"/>
          <w:szCs w:val="28"/>
          <w:highlight w:val="none"/>
          <w:shd w:val="clear" w:color="auto" w:fill="auto"/>
          <w:lang w:val="zh-TW" w:eastAsia="zh-CN"/>
        </w:rPr>
        <w:t>30%的违约金，还应承担甲方因此造成的损失</w:t>
      </w:r>
      <w:r>
        <w:rPr>
          <w:rFonts w:hint="eastAsia" w:ascii="仿宋" w:hAnsi="仿宋" w:eastAsia="仿宋" w:cs="仿宋"/>
          <w:color w:val="auto"/>
          <w:sz w:val="28"/>
          <w:szCs w:val="28"/>
          <w:highlight w:val="none"/>
          <w:shd w:val="clear" w:color="auto" w:fill="auto"/>
          <w:lang w:val="zh-TW" w:eastAsia="zh-TW"/>
        </w:rPr>
        <w:t>。</w:t>
      </w:r>
    </w:p>
    <w:p>
      <w:pPr>
        <w:widowControl/>
        <w:shd w:val="clear"/>
        <w:spacing w:line="440" w:lineRule="exact"/>
        <w:textAlignment w:val="baseline"/>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第十七条</w:t>
      </w:r>
      <w:r>
        <w:rPr>
          <w:rFonts w:hint="eastAsia" w:ascii="仿宋" w:hAnsi="仿宋" w:eastAsia="仿宋" w:cs="仿宋"/>
          <w:color w:val="auto"/>
          <w:sz w:val="28"/>
          <w:szCs w:val="28"/>
          <w:highlight w:val="none"/>
          <w:shd w:val="clear" w:color="auto" w:fill="auto"/>
          <w:lang w:val="zh-TW" w:eastAsia="zh-TW"/>
        </w:rPr>
        <w:t xml:space="preserve">  乙方所交付货物的型号、规格、数量和质量不符合合同规定标准的，甲方有权拒收。乙方须向甲方交纳合同总价</w:t>
      </w:r>
      <w:r>
        <w:rPr>
          <w:rFonts w:hint="eastAsia" w:ascii="仿宋" w:hAnsi="仿宋" w:eastAsia="仿宋" w:cs="仿宋"/>
          <w:color w:val="auto"/>
          <w:sz w:val="28"/>
          <w:szCs w:val="28"/>
          <w:highlight w:val="none"/>
          <w:u w:val="single"/>
          <w:shd w:val="clear" w:color="auto" w:fill="auto"/>
          <w:lang w:val="en" w:eastAsia="zh-TW"/>
        </w:rPr>
        <w:t xml:space="preserve">   </w:t>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softHyphen/>
      </w:r>
      <w:r>
        <w:rPr>
          <w:rFonts w:hint="eastAsia" w:ascii="仿宋" w:hAnsi="仿宋" w:eastAsia="仿宋" w:cs="仿宋"/>
          <w:color w:val="auto"/>
          <w:sz w:val="28"/>
          <w:szCs w:val="28"/>
          <w:highlight w:val="none"/>
          <w:shd w:val="clear" w:color="auto" w:fill="auto"/>
          <w:lang w:val="zh-TW" w:eastAsia="zh-TW"/>
        </w:rPr>
        <w:t>%的违约金。</w:t>
      </w:r>
    </w:p>
    <w:p>
      <w:pPr>
        <w:widowControl/>
        <w:shd w:val="clear"/>
        <w:spacing w:line="440" w:lineRule="exact"/>
        <w:textAlignment w:val="baseline"/>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第十八条</w:t>
      </w:r>
      <w:r>
        <w:rPr>
          <w:rFonts w:hint="eastAsia" w:ascii="仿宋" w:hAnsi="仿宋" w:eastAsia="仿宋" w:cs="仿宋"/>
          <w:color w:val="auto"/>
          <w:sz w:val="28"/>
          <w:szCs w:val="28"/>
          <w:highlight w:val="none"/>
          <w:shd w:val="clear" w:color="auto" w:fill="auto"/>
          <w:lang w:val="zh-TW" w:eastAsia="zh-TW"/>
        </w:rPr>
        <w:t xml:space="preserve">  如经乙方两次维修，货物仍不能达到合同约定质量标准，甲方有权退货，要求乙方退回全部货款，并赔偿甲方因此遭受的损失。</w:t>
      </w:r>
    </w:p>
    <w:p>
      <w:pPr>
        <w:widowControl/>
        <w:shd w:val="clear"/>
        <w:spacing w:line="440" w:lineRule="exact"/>
        <w:textAlignment w:val="baseline"/>
        <w:rPr>
          <w:rFonts w:hint="eastAsia" w:ascii="仿宋" w:hAnsi="仿宋" w:eastAsia="仿宋" w:cs="仿宋"/>
          <w:color w:val="auto"/>
          <w:sz w:val="28"/>
          <w:szCs w:val="28"/>
          <w:highlight w:val="none"/>
          <w:shd w:val="clear" w:color="auto" w:fill="auto"/>
          <w:lang w:val="zh-TW" w:eastAsia="zh-CN"/>
        </w:rPr>
      </w:pPr>
      <w:r>
        <w:rPr>
          <w:rFonts w:hint="eastAsia" w:ascii="仿宋" w:hAnsi="仿宋" w:eastAsia="仿宋" w:cs="仿宋"/>
          <w:b/>
          <w:color w:val="auto"/>
          <w:sz w:val="28"/>
          <w:szCs w:val="28"/>
          <w:highlight w:val="none"/>
          <w:shd w:val="clear" w:color="auto" w:fill="auto"/>
          <w:lang w:val="zh-TW" w:eastAsia="zh-TW"/>
        </w:rPr>
        <w:t>第十九条</w:t>
      </w:r>
      <w:r>
        <w:rPr>
          <w:rFonts w:hint="eastAsia" w:ascii="仿宋" w:hAnsi="仿宋" w:eastAsia="仿宋" w:cs="仿宋"/>
          <w:color w:val="auto"/>
          <w:sz w:val="28"/>
          <w:szCs w:val="28"/>
          <w:highlight w:val="none"/>
          <w:shd w:val="clear" w:color="auto" w:fill="auto"/>
          <w:lang w:val="zh-TW" w:eastAsia="zh-TW"/>
        </w:rPr>
        <w:t xml:space="preserve">  乙方所供货物必须权属清楚，不得侵害他人的知识产权，否则构成对甲方违约，承担合同总金额</w:t>
      </w:r>
      <w:r>
        <w:rPr>
          <w:rFonts w:hint="eastAsia" w:ascii="仿宋" w:hAnsi="仿宋" w:eastAsia="仿宋" w:cs="仿宋"/>
          <w:color w:val="auto"/>
          <w:sz w:val="28"/>
          <w:szCs w:val="28"/>
          <w:highlight w:val="none"/>
          <w:shd w:val="clear" w:color="auto" w:fill="auto"/>
          <w:lang w:val="zh-TW" w:eastAsia="zh-CN"/>
        </w:rPr>
        <w:t>30%的违约金</w:t>
      </w:r>
      <w:r>
        <w:rPr>
          <w:rFonts w:hint="eastAsia" w:ascii="仿宋" w:hAnsi="仿宋" w:eastAsia="仿宋" w:cs="仿宋"/>
          <w:color w:val="auto"/>
          <w:sz w:val="28"/>
          <w:szCs w:val="28"/>
          <w:highlight w:val="none"/>
          <w:shd w:val="clear" w:color="auto" w:fill="auto"/>
          <w:lang w:val="zh-TW" w:eastAsia="zh-TW"/>
        </w:rPr>
        <w:t>。因乙方提供货物造成的纠纷，乙方承担全部责任，除承担违约金，还应赔偿甲方因此支出的律师费、诉讼费等费用。</w:t>
      </w:r>
    </w:p>
    <w:p>
      <w:pPr>
        <w:widowControl/>
        <w:shd w:val="clear"/>
        <w:tabs>
          <w:tab w:val="left" w:pos="840"/>
        </w:tabs>
        <w:spacing w:line="440" w:lineRule="exact"/>
        <w:jc w:val="cente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八、不可抗力</w:t>
      </w:r>
    </w:p>
    <w:p>
      <w:pPr>
        <w:widowControl/>
        <w:shd w:val="clear"/>
        <w:tabs>
          <w:tab w:val="left" w:pos="840"/>
        </w:tabs>
        <w:spacing w:line="440" w:lineRule="exact"/>
        <w:ind w:left="1"/>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第二十条</w:t>
      </w:r>
      <w:r>
        <w:rPr>
          <w:rFonts w:hint="eastAsia" w:ascii="仿宋" w:hAnsi="仿宋" w:eastAsia="仿宋" w:cs="仿宋"/>
          <w:color w:val="auto"/>
          <w:sz w:val="28"/>
          <w:szCs w:val="28"/>
          <w:highlight w:val="none"/>
          <w:shd w:val="clear" w:color="auto" w:fill="auto"/>
          <w:lang w:val="zh-TW" w:eastAsia="zh-TW"/>
        </w:rPr>
        <w:t xml:space="preserve">  由于不可预见、不可避免、不可克服等不可抗力的原因，一方不能履行合同义务的，应当在不可抗力发生之日起</w:t>
      </w:r>
      <w:r>
        <w:rPr>
          <w:rFonts w:hint="eastAsia" w:ascii="仿宋" w:hAnsi="仿宋" w:eastAsia="仿宋" w:cs="仿宋"/>
          <w:color w:val="auto"/>
          <w:sz w:val="28"/>
          <w:szCs w:val="28"/>
          <w:highlight w:val="none"/>
          <w:u w:val="single"/>
          <w:shd w:val="clear" w:color="auto" w:fill="auto"/>
          <w:lang w:val="en" w:eastAsia="zh-TW"/>
        </w:rPr>
        <w:t xml:space="preserve">   </w:t>
      </w:r>
      <w:r>
        <w:rPr>
          <w:rFonts w:hint="eastAsia" w:ascii="仿宋" w:hAnsi="仿宋" w:eastAsia="仿宋" w:cs="仿宋"/>
          <w:color w:val="auto"/>
          <w:sz w:val="28"/>
          <w:szCs w:val="28"/>
          <w:highlight w:val="none"/>
          <w:shd w:val="clear" w:color="auto" w:fill="auto"/>
          <w:lang w:val="zh-TW" w:eastAsia="zh-TW"/>
        </w:rPr>
        <w:t>天内以书面形式通知对方，证明不可抗力事件的存在。</w:t>
      </w:r>
    </w:p>
    <w:p>
      <w:pPr>
        <w:widowControl/>
        <w:shd w:val="clear"/>
        <w:tabs>
          <w:tab w:val="left" w:pos="840"/>
        </w:tabs>
        <w:spacing w:line="440" w:lineRule="exact"/>
        <w:ind w:left="1"/>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第二十一条</w:t>
      </w:r>
      <w:r>
        <w:rPr>
          <w:rFonts w:hint="eastAsia" w:ascii="仿宋" w:hAnsi="仿宋" w:eastAsia="仿宋" w:cs="仿宋"/>
          <w:color w:val="auto"/>
          <w:sz w:val="28"/>
          <w:szCs w:val="28"/>
          <w:highlight w:val="none"/>
          <w:shd w:val="clear" w:color="auto" w:fill="auto"/>
          <w:lang w:val="zh-TW" w:eastAsia="zh-TW"/>
        </w:rPr>
        <w:t xml:space="preserve">  不可抗力事件发生后，甲方和乙方应当积极寻求以合理的方式履行本合同。如不可抗力无法消除，致使合同目的无法实现的，双方均有权解除合同，且均不互相索赔。</w:t>
      </w:r>
    </w:p>
    <w:p>
      <w:pPr>
        <w:widowControl/>
        <w:shd w:val="clear"/>
        <w:tabs>
          <w:tab w:val="left" w:pos="840"/>
        </w:tabs>
        <w:spacing w:line="440" w:lineRule="exact"/>
        <w:jc w:val="cente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九、争议及解决办法</w:t>
      </w:r>
    </w:p>
    <w:p>
      <w:pPr>
        <w:widowControl/>
        <w:shd w:val="clear"/>
        <w:spacing w:line="440" w:lineRule="exact"/>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第二十二条</w:t>
      </w:r>
      <w:r>
        <w:rPr>
          <w:rFonts w:hint="eastAsia" w:ascii="仿宋" w:hAnsi="仿宋" w:eastAsia="仿宋" w:cs="仿宋"/>
          <w:color w:val="auto"/>
          <w:sz w:val="28"/>
          <w:szCs w:val="28"/>
          <w:highlight w:val="none"/>
          <w:shd w:val="clear" w:color="auto" w:fill="auto"/>
          <w:lang w:val="zh-TW" w:eastAsia="zh-TW"/>
        </w:rPr>
        <w:t xml:space="preserve">  因货物的质量问题发生争议，由河南省质量技术监督局或其指定的质量鉴定单位进行质量鉴定。货物符合质量标准的，鉴定费由甲方承担；货物不符合质量标准的，鉴定费由乙方承担。</w:t>
      </w:r>
    </w:p>
    <w:p>
      <w:pPr>
        <w:widowControl/>
        <w:shd w:val="clear"/>
        <w:tabs>
          <w:tab w:val="left" w:pos="840"/>
        </w:tabs>
        <w:spacing w:line="440" w:lineRule="exac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第二十三条</w:t>
      </w:r>
      <w:r>
        <w:rPr>
          <w:rFonts w:hint="eastAsia" w:ascii="仿宋" w:hAnsi="仿宋" w:eastAsia="仿宋" w:cs="仿宋"/>
          <w:color w:val="auto"/>
          <w:sz w:val="28"/>
          <w:szCs w:val="28"/>
          <w:highlight w:val="none"/>
          <w:shd w:val="clear" w:color="auto" w:fill="auto"/>
          <w:lang w:val="zh-TW" w:eastAsia="zh-TW"/>
        </w:rPr>
        <w:t xml:space="preserve">  本合同发生争议，由双方协商或由政府采购监管部门调解解决，协商或调解不成时按以下第</w:t>
      </w:r>
      <w:r>
        <w:rPr>
          <w:rFonts w:hint="eastAsia" w:ascii="仿宋" w:hAnsi="仿宋" w:eastAsia="仿宋" w:cs="仿宋"/>
          <w:color w:val="auto"/>
          <w:sz w:val="28"/>
          <w:szCs w:val="28"/>
          <w:highlight w:val="none"/>
          <w:u w:val="single"/>
          <w:shd w:val="clear" w:color="auto" w:fill="auto"/>
          <w:lang w:val="en" w:eastAsia="zh-TW"/>
        </w:rPr>
        <w:t xml:space="preserve"> </w:t>
      </w:r>
      <w:r>
        <w:rPr>
          <w:rFonts w:hint="eastAsia" w:ascii="仿宋" w:hAnsi="仿宋" w:eastAsia="仿宋" w:cs="仿宋"/>
          <w:color w:val="auto"/>
          <w:sz w:val="28"/>
          <w:szCs w:val="28"/>
          <w:highlight w:val="none"/>
          <w:u w:val="single"/>
          <w:shd w:val="clear" w:color="auto" w:fill="auto"/>
          <w:lang w:val="en" w:eastAsia="zh-CN"/>
        </w:rPr>
        <w:t>2</w:t>
      </w:r>
      <w:r>
        <w:rPr>
          <w:rFonts w:hint="eastAsia" w:ascii="仿宋" w:hAnsi="仿宋" w:eastAsia="仿宋" w:cs="仿宋"/>
          <w:color w:val="auto"/>
          <w:sz w:val="28"/>
          <w:szCs w:val="28"/>
          <w:highlight w:val="none"/>
          <w:u w:val="single"/>
          <w:shd w:val="clear" w:color="auto" w:fill="auto"/>
          <w:lang w:val="en" w:eastAsia="zh-TW"/>
        </w:rPr>
        <w:t xml:space="preserve">  </w:t>
      </w:r>
      <w:r>
        <w:rPr>
          <w:rFonts w:hint="eastAsia" w:ascii="仿宋" w:hAnsi="仿宋" w:eastAsia="仿宋" w:cs="仿宋"/>
          <w:color w:val="auto"/>
          <w:sz w:val="28"/>
          <w:szCs w:val="28"/>
          <w:highlight w:val="none"/>
          <w:shd w:val="clear" w:color="auto" w:fill="auto"/>
          <w:lang w:val="zh-TW" w:eastAsia="zh-TW"/>
        </w:rPr>
        <w:t>种方式解决：</w:t>
      </w:r>
    </w:p>
    <w:p>
      <w:pPr>
        <w:widowControl/>
        <w:numPr>
          <w:ilvl w:val="2"/>
          <w:numId w:val="24"/>
        </w:numPr>
        <w:shd w:val="clear"/>
        <w:spacing w:line="440" w:lineRule="exact"/>
        <w:ind w:left="1418" w:hanging="567"/>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甲方所在地仲裁委员会仲裁；</w:t>
      </w:r>
    </w:p>
    <w:p>
      <w:pPr>
        <w:widowControl/>
        <w:numPr>
          <w:ilvl w:val="2"/>
          <w:numId w:val="24"/>
        </w:numPr>
        <w:shd w:val="clear"/>
        <w:spacing w:line="440" w:lineRule="exact"/>
        <w:ind w:left="1418" w:hanging="567"/>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向甲方所在地人民法院提起诉讼。</w:t>
      </w:r>
    </w:p>
    <w:p>
      <w:pPr>
        <w:widowControl/>
        <w:shd w:val="clear"/>
        <w:tabs>
          <w:tab w:val="left" w:pos="840"/>
        </w:tabs>
        <w:spacing w:line="440" w:lineRule="exact"/>
        <w:jc w:val="center"/>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十、其    他</w:t>
      </w:r>
    </w:p>
    <w:p>
      <w:pPr>
        <w:widowControl/>
        <w:shd w:val="clear"/>
        <w:spacing w:line="440" w:lineRule="exact"/>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第二十四条</w:t>
      </w:r>
      <w:r>
        <w:rPr>
          <w:rFonts w:hint="eastAsia" w:ascii="仿宋" w:hAnsi="仿宋" w:eastAsia="仿宋" w:cs="仿宋"/>
          <w:color w:val="auto"/>
          <w:sz w:val="28"/>
          <w:szCs w:val="28"/>
          <w:highlight w:val="none"/>
          <w:shd w:val="clear" w:color="auto" w:fill="auto"/>
          <w:lang w:val="zh-TW" w:eastAsia="zh-TW"/>
        </w:rPr>
        <w:t xml:space="preserve">  本合同一式</w:t>
      </w:r>
      <w:r>
        <w:rPr>
          <w:rFonts w:hint="eastAsia" w:ascii="仿宋" w:hAnsi="仿宋" w:eastAsia="仿宋" w:cs="仿宋"/>
          <w:color w:val="auto"/>
          <w:sz w:val="28"/>
          <w:szCs w:val="28"/>
          <w:highlight w:val="none"/>
          <w:u w:val="single"/>
          <w:shd w:val="clear" w:color="auto" w:fill="auto"/>
          <w:lang w:val="en" w:eastAsia="zh-TW"/>
        </w:rPr>
        <w:t xml:space="preserve">  </w:t>
      </w:r>
      <w:r>
        <w:rPr>
          <w:rFonts w:hint="eastAsia" w:ascii="仿宋" w:hAnsi="仿宋" w:eastAsia="仿宋" w:cs="仿宋"/>
          <w:color w:val="auto"/>
          <w:sz w:val="28"/>
          <w:szCs w:val="28"/>
          <w:highlight w:val="none"/>
          <w:shd w:val="clear" w:color="auto" w:fill="auto"/>
          <w:lang w:val="zh-TW" w:eastAsia="zh-TW"/>
        </w:rPr>
        <w:t>份，具有同等效力，甲、乙双方各执</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zh-TW" w:eastAsia="zh-TW"/>
        </w:rPr>
        <w:t>份。合同自双方签字盖章之日起生效。</w:t>
      </w:r>
    </w:p>
    <w:p>
      <w:pPr>
        <w:widowControl/>
        <w:shd w:val="clear"/>
        <w:spacing w:line="440" w:lineRule="exact"/>
        <w:jc w:val="left"/>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第二十五条</w:t>
      </w:r>
      <w:r>
        <w:rPr>
          <w:rFonts w:hint="eastAsia" w:ascii="仿宋" w:hAnsi="仿宋" w:eastAsia="仿宋" w:cs="仿宋"/>
          <w:color w:val="auto"/>
          <w:sz w:val="28"/>
          <w:szCs w:val="28"/>
          <w:highlight w:val="none"/>
          <w:shd w:val="clear" w:color="auto" w:fill="auto"/>
          <w:lang w:val="zh-TW" w:eastAsia="zh-TW"/>
        </w:rPr>
        <w:t xml:space="preserve">  本合同未尽事宜，由双方协商处理。</w:t>
      </w:r>
    </w:p>
    <w:p>
      <w:pPr>
        <w:widowControl/>
        <w:shd w:val="clear"/>
        <w:tabs>
          <w:tab w:val="left" w:pos="840"/>
        </w:tabs>
        <w:spacing w:line="400" w:lineRule="exact"/>
        <w:ind w:left="456"/>
        <w:jc w:val="center"/>
        <w:rPr>
          <w:rFonts w:hint="eastAsia" w:ascii="仿宋" w:hAnsi="仿宋" w:eastAsia="仿宋" w:cs="仿宋"/>
          <w:b/>
          <w:color w:val="auto"/>
          <w:sz w:val="28"/>
          <w:szCs w:val="28"/>
          <w:highlight w:val="none"/>
          <w:shd w:val="clear" w:color="auto" w:fill="auto"/>
          <w:lang w:val="zh-TW" w:eastAsia="zh-TW"/>
        </w:rPr>
      </w:pPr>
    </w:p>
    <w:tbl>
      <w:tblPr>
        <w:tblStyle w:val="9"/>
        <w:tblW w:w="0" w:type="auto"/>
        <w:jc w:val="center"/>
        <w:tblLayout w:type="fixed"/>
        <w:tblCellMar>
          <w:top w:w="0" w:type="dxa"/>
          <w:left w:w="108" w:type="dxa"/>
          <w:bottom w:w="0" w:type="dxa"/>
          <w:right w:w="108" w:type="dxa"/>
        </w:tblCellMar>
      </w:tblPr>
      <w:tblGrid>
        <w:gridCol w:w="1611"/>
        <w:gridCol w:w="2925"/>
        <w:gridCol w:w="1710"/>
        <w:gridCol w:w="2826"/>
      </w:tblGrid>
      <w:tr>
        <w:tblPrEx>
          <w:tblCellMar>
            <w:top w:w="0" w:type="dxa"/>
            <w:left w:w="108" w:type="dxa"/>
            <w:bottom w:w="0" w:type="dxa"/>
            <w:right w:w="108" w:type="dxa"/>
          </w:tblCellMar>
        </w:tblPrEx>
        <w:trPr>
          <w:trHeight w:val="567" w:hRule="atLeast"/>
          <w:jc w:val="center"/>
        </w:trPr>
        <w:tc>
          <w:tcPr>
            <w:tcW w:w="1611" w:type="dxa"/>
          </w:tcPr>
          <w:p>
            <w:pPr>
              <w:widowControl/>
              <w:shd w:val="clear"/>
              <w:spacing w:line="400" w:lineRule="exact"/>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甲</w:t>
            </w:r>
            <w:r>
              <w:rPr>
                <w:rFonts w:hint="eastAsia" w:ascii="仿宋" w:hAnsi="仿宋" w:eastAsia="仿宋" w:cs="仿宋"/>
                <w:b/>
                <w:color w:val="auto"/>
                <w:sz w:val="28"/>
                <w:szCs w:val="28"/>
                <w:highlight w:val="none"/>
                <w:shd w:val="clear" w:color="auto" w:fill="auto"/>
                <w:lang w:val="en-US" w:eastAsia="zh-CN"/>
              </w:rPr>
              <w:t xml:space="preserve">    </w:t>
            </w:r>
            <w:r>
              <w:rPr>
                <w:rFonts w:hint="eastAsia" w:ascii="仿宋" w:hAnsi="仿宋" w:eastAsia="仿宋" w:cs="仿宋"/>
                <w:b/>
                <w:color w:val="auto"/>
                <w:sz w:val="28"/>
                <w:szCs w:val="28"/>
                <w:highlight w:val="none"/>
                <w:shd w:val="clear" w:color="auto" w:fill="auto"/>
                <w:lang w:val="zh-TW" w:eastAsia="zh-TW"/>
              </w:rPr>
              <w:t>方：</w:t>
            </w:r>
          </w:p>
        </w:tc>
        <w:tc>
          <w:tcPr>
            <w:tcW w:w="2925" w:type="dxa"/>
          </w:tcPr>
          <w:p>
            <w:pPr>
              <w:widowControl/>
              <w:shd w:val="clear"/>
              <w:spacing w:line="400" w:lineRule="exact"/>
              <w:ind w:right="480"/>
              <w:jc w:val="center"/>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zh-TW" w:eastAsia="zh-TW"/>
              </w:rPr>
              <w:t>（盖章）</w:t>
            </w:r>
          </w:p>
        </w:tc>
        <w:tc>
          <w:tcPr>
            <w:tcW w:w="1710" w:type="dxa"/>
          </w:tcPr>
          <w:p>
            <w:pPr>
              <w:widowControl/>
              <w:shd w:val="clear"/>
              <w:spacing w:line="400" w:lineRule="exact"/>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乙</w:t>
            </w:r>
            <w:r>
              <w:rPr>
                <w:rFonts w:hint="eastAsia" w:ascii="仿宋" w:hAnsi="仿宋" w:eastAsia="仿宋" w:cs="仿宋"/>
                <w:b/>
                <w:color w:val="auto"/>
                <w:sz w:val="28"/>
                <w:szCs w:val="28"/>
                <w:highlight w:val="none"/>
                <w:shd w:val="clear" w:color="auto" w:fill="auto"/>
                <w:lang w:val="en-US" w:eastAsia="zh-CN"/>
              </w:rPr>
              <w:t xml:space="preserve">    </w:t>
            </w:r>
            <w:r>
              <w:rPr>
                <w:rFonts w:hint="eastAsia" w:ascii="仿宋" w:hAnsi="仿宋" w:eastAsia="仿宋" w:cs="仿宋"/>
                <w:b/>
                <w:color w:val="auto"/>
                <w:sz w:val="28"/>
                <w:szCs w:val="28"/>
                <w:highlight w:val="none"/>
                <w:shd w:val="clear" w:color="auto" w:fill="auto"/>
                <w:lang w:val="zh-TW" w:eastAsia="zh-TW"/>
              </w:rPr>
              <w:t>方：</w:t>
            </w:r>
          </w:p>
        </w:tc>
        <w:tc>
          <w:tcPr>
            <w:tcW w:w="2826" w:type="dxa"/>
          </w:tcPr>
          <w:p>
            <w:pPr>
              <w:widowControl/>
              <w:shd w:val="clear"/>
              <w:spacing w:line="400" w:lineRule="exact"/>
              <w:ind w:right="600"/>
              <w:jc w:val="center"/>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zh-TW" w:eastAsia="zh-TW"/>
              </w:rPr>
              <w:t>（盖章）</w:t>
            </w:r>
          </w:p>
        </w:tc>
      </w:tr>
      <w:tr>
        <w:tblPrEx>
          <w:tblCellMar>
            <w:top w:w="0" w:type="dxa"/>
            <w:left w:w="108" w:type="dxa"/>
            <w:bottom w:w="0" w:type="dxa"/>
            <w:right w:w="108" w:type="dxa"/>
          </w:tblCellMar>
        </w:tblPrEx>
        <w:trPr>
          <w:trHeight w:val="567" w:hRule="atLeast"/>
          <w:jc w:val="center"/>
        </w:trPr>
        <w:tc>
          <w:tcPr>
            <w:tcW w:w="1611" w:type="dxa"/>
          </w:tcPr>
          <w:p>
            <w:pPr>
              <w:widowControl/>
              <w:shd w:val="clear"/>
              <w:spacing w:line="400" w:lineRule="exact"/>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签约代表：</w:t>
            </w:r>
          </w:p>
        </w:tc>
        <w:tc>
          <w:tcPr>
            <w:tcW w:w="2925" w:type="dxa"/>
          </w:tcPr>
          <w:p>
            <w:pPr>
              <w:widowControl/>
              <w:shd w:val="clear"/>
              <w:spacing w:line="400" w:lineRule="exact"/>
              <w:rPr>
                <w:rFonts w:hint="eastAsia" w:ascii="仿宋" w:hAnsi="仿宋" w:eastAsia="仿宋" w:cs="仿宋"/>
                <w:color w:val="auto"/>
                <w:sz w:val="28"/>
                <w:szCs w:val="28"/>
                <w:highlight w:val="none"/>
                <w:shd w:val="clear" w:color="auto" w:fill="auto"/>
                <w:lang w:val="zh-TW" w:eastAsia="zh-TW"/>
              </w:rPr>
            </w:pPr>
          </w:p>
        </w:tc>
        <w:tc>
          <w:tcPr>
            <w:tcW w:w="1710" w:type="dxa"/>
          </w:tcPr>
          <w:p>
            <w:pPr>
              <w:widowControl/>
              <w:shd w:val="clear"/>
              <w:spacing w:line="400" w:lineRule="exact"/>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签约代表：</w:t>
            </w:r>
          </w:p>
        </w:tc>
        <w:tc>
          <w:tcPr>
            <w:tcW w:w="2826" w:type="dxa"/>
          </w:tcPr>
          <w:p>
            <w:pPr>
              <w:widowControl/>
              <w:shd w:val="clear"/>
              <w:spacing w:line="400" w:lineRule="exact"/>
              <w:rPr>
                <w:rFonts w:hint="eastAsia" w:ascii="仿宋" w:hAnsi="仿宋" w:eastAsia="仿宋" w:cs="仿宋"/>
                <w:color w:val="auto"/>
                <w:sz w:val="28"/>
                <w:szCs w:val="28"/>
                <w:highlight w:val="none"/>
                <w:shd w:val="clear" w:color="auto" w:fill="auto"/>
                <w:lang w:val="zh-TW" w:eastAsia="zh-TW"/>
              </w:rPr>
            </w:pPr>
          </w:p>
        </w:tc>
      </w:tr>
      <w:tr>
        <w:tblPrEx>
          <w:tblCellMar>
            <w:top w:w="0" w:type="dxa"/>
            <w:left w:w="108" w:type="dxa"/>
            <w:bottom w:w="0" w:type="dxa"/>
            <w:right w:w="108" w:type="dxa"/>
          </w:tblCellMar>
        </w:tblPrEx>
        <w:trPr>
          <w:trHeight w:val="567" w:hRule="atLeast"/>
          <w:jc w:val="center"/>
        </w:trPr>
        <w:tc>
          <w:tcPr>
            <w:tcW w:w="1611" w:type="dxa"/>
          </w:tcPr>
          <w:p>
            <w:pPr>
              <w:widowControl/>
              <w:shd w:val="clear"/>
              <w:spacing w:line="400" w:lineRule="exact"/>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地    址：</w:t>
            </w:r>
          </w:p>
        </w:tc>
        <w:tc>
          <w:tcPr>
            <w:tcW w:w="2925" w:type="dxa"/>
          </w:tcPr>
          <w:p>
            <w:pPr>
              <w:widowControl/>
              <w:shd w:val="clear"/>
              <w:spacing w:line="400" w:lineRule="exact"/>
              <w:rPr>
                <w:rFonts w:hint="eastAsia" w:ascii="仿宋" w:hAnsi="仿宋" w:eastAsia="仿宋" w:cs="仿宋"/>
                <w:color w:val="auto"/>
                <w:sz w:val="28"/>
                <w:szCs w:val="28"/>
                <w:highlight w:val="none"/>
                <w:shd w:val="clear" w:color="auto" w:fill="auto"/>
                <w:lang w:val="zh-TW" w:eastAsia="zh-TW"/>
              </w:rPr>
            </w:pPr>
          </w:p>
        </w:tc>
        <w:tc>
          <w:tcPr>
            <w:tcW w:w="1710" w:type="dxa"/>
          </w:tcPr>
          <w:p>
            <w:pPr>
              <w:widowControl/>
              <w:shd w:val="clear"/>
              <w:spacing w:line="400" w:lineRule="exact"/>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地    址：</w:t>
            </w:r>
          </w:p>
        </w:tc>
        <w:tc>
          <w:tcPr>
            <w:tcW w:w="2826" w:type="dxa"/>
          </w:tcPr>
          <w:p>
            <w:pPr>
              <w:widowControl/>
              <w:shd w:val="clear"/>
              <w:spacing w:line="400" w:lineRule="exact"/>
              <w:rPr>
                <w:rFonts w:hint="eastAsia" w:ascii="仿宋" w:hAnsi="仿宋" w:eastAsia="仿宋" w:cs="仿宋"/>
                <w:color w:val="auto"/>
                <w:sz w:val="28"/>
                <w:szCs w:val="28"/>
                <w:highlight w:val="none"/>
                <w:shd w:val="clear" w:color="auto" w:fill="auto"/>
                <w:lang w:val="zh-TW" w:eastAsia="zh-TW"/>
              </w:rPr>
            </w:pPr>
          </w:p>
        </w:tc>
      </w:tr>
      <w:tr>
        <w:tblPrEx>
          <w:tblCellMar>
            <w:top w:w="0" w:type="dxa"/>
            <w:left w:w="108" w:type="dxa"/>
            <w:bottom w:w="0" w:type="dxa"/>
            <w:right w:w="108" w:type="dxa"/>
          </w:tblCellMar>
        </w:tblPrEx>
        <w:trPr>
          <w:trHeight w:val="567" w:hRule="atLeast"/>
          <w:jc w:val="center"/>
        </w:trPr>
        <w:tc>
          <w:tcPr>
            <w:tcW w:w="1611" w:type="dxa"/>
          </w:tcPr>
          <w:p>
            <w:pPr>
              <w:widowControl/>
              <w:shd w:val="clear"/>
              <w:spacing w:line="400" w:lineRule="exact"/>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电    话：</w:t>
            </w:r>
          </w:p>
        </w:tc>
        <w:tc>
          <w:tcPr>
            <w:tcW w:w="2925" w:type="dxa"/>
          </w:tcPr>
          <w:p>
            <w:pPr>
              <w:widowControl/>
              <w:shd w:val="clear"/>
              <w:spacing w:line="400" w:lineRule="exact"/>
              <w:rPr>
                <w:rFonts w:hint="eastAsia" w:ascii="仿宋" w:hAnsi="仿宋" w:eastAsia="仿宋" w:cs="仿宋"/>
                <w:color w:val="auto"/>
                <w:sz w:val="28"/>
                <w:szCs w:val="28"/>
                <w:highlight w:val="none"/>
                <w:shd w:val="clear" w:color="auto" w:fill="auto"/>
                <w:lang w:val="zh-TW" w:eastAsia="zh-TW"/>
              </w:rPr>
            </w:pPr>
          </w:p>
        </w:tc>
        <w:tc>
          <w:tcPr>
            <w:tcW w:w="1710" w:type="dxa"/>
          </w:tcPr>
          <w:p>
            <w:pPr>
              <w:widowControl/>
              <w:shd w:val="clear"/>
              <w:spacing w:line="400" w:lineRule="exact"/>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电    话：</w:t>
            </w:r>
          </w:p>
        </w:tc>
        <w:tc>
          <w:tcPr>
            <w:tcW w:w="2826" w:type="dxa"/>
          </w:tcPr>
          <w:p>
            <w:pPr>
              <w:widowControl/>
              <w:shd w:val="clear"/>
              <w:spacing w:line="400" w:lineRule="exact"/>
              <w:rPr>
                <w:rFonts w:hint="eastAsia" w:ascii="仿宋" w:hAnsi="仿宋" w:eastAsia="仿宋" w:cs="仿宋"/>
                <w:color w:val="auto"/>
                <w:sz w:val="28"/>
                <w:szCs w:val="28"/>
                <w:highlight w:val="none"/>
                <w:shd w:val="clear" w:color="auto" w:fill="auto"/>
                <w:lang w:val="zh-TW" w:eastAsia="zh-TW"/>
              </w:rPr>
            </w:pPr>
          </w:p>
        </w:tc>
      </w:tr>
      <w:tr>
        <w:tblPrEx>
          <w:tblCellMar>
            <w:top w:w="0" w:type="dxa"/>
            <w:left w:w="108" w:type="dxa"/>
            <w:bottom w:w="0" w:type="dxa"/>
            <w:right w:w="108" w:type="dxa"/>
          </w:tblCellMar>
        </w:tblPrEx>
        <w:trPr>
          <w:trHeight w:val="567" w:hRule="atLeast"/>
          <w:jc w:val="center"/>
        </w:trPr>
        <w:tc>
          <w:tcPr>
            <w:tcW w:w="1611" w:type="dxa"/>
          </w:tcPr>
          <w:p>
            <w:pPr>
              <w:widowControl/>
              <w:shd w:val="clear"/>
              <w:spacing w:line="400" w:lineRule="exact"/>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传    真：</w:t>
            </w:r>
          </w:p>
        </w:tc>
        <w:tc>
          <w:tcPr>
            <w:tcW w:w="2925" w:type="dxa"/>
          </w:tcPr>
          <w:p>
            <w:pPr>
              <w:widowControl/>
              <w:shd w:val="clear"/>
              <w:spacing w:line="400" w:lineRule="exact"/>
              <w:rPr>
                <w:rFonts w:hint="eastAsia" w:ascii="仿宋" w:hAnsi="仿宋" w:eastAsia="仿宋" w:cs="仿宋"/>
                <w:color w:val="auto"/>
                <w:sz w:val="28"/>
                <w:szCs w:val="28"/>
                <w:highlight w:val="none"/>
                <w:shd w:val="clear" w:color="auto" w:fill="auto"/>
                <w:lang w:val="zh-TW" w:eastAsia="zh-TW"/>
              </w:rPr>
            </w:pPr>
          </w:p>
        </w:tc>
        <w:tc>
          <w:tcPr>
            <w:tcW w:w="1710" w:type="dxa"/>
          </w:tcPr>
          <w:p>
            <w:pPr>
              <w:widowControl/>
              <w:shd w:val="clear"/>
              <w:spacing w:line="400" w:lineRule="exact"/>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传    真：</w:t>
            </w:r>
          </w:p>
        </w:tc>
        <w:tc>
          <w:tcPr>
            <w:tcW w:w="2826" w:type="dxa"/>
          </w:tcPr>
          <w:p>
            <w:pPr>
              <w:widowControl/>
              <w:shd w:val="clear"/>
              <w:spacing w:line="400" w:lineRule="exact"/>
              <w:rPr>
                <w:rFonts w:hint="eastAsia" w:ascii="仿宋" w:hAnsi="仿宋" w:eastAsia="仿宋" w:cs="仿宋"/>
                <w:color w:val="auto"/>
                <w:sz w:val="28"/>
                <w:szCs w:val="28"/>
                <w:highlight w:val="none"/>
                <w:shd w:val="clear" w:color="auto" w:fill="auto"/>
                <w:lang w:val="zh-TW" w:eastAsia="zh-TW"/>
              </w:rPr>
            </w:pPr>
          </w:p>
        </w:tc>
      </w:tr>
      <w:tr>
        <w:tblPrEx>
          <w:tblCellMar>
            <w:top w:w="0" w:type="dxa"/>
            <w:left w:w="108" w:type="dxa"/>
            <w:bottom w:w="0" w:type="dxa"/>
            <w:right w:w="108" w:type="dxa"/>
          </w:tblCellMar>
        </w:tblPrEx>
        <w:trPr>
          <w:trHeight w:val="1270" w:hRule="atLeast"/>
          <w:jc w:val="center"/>
        </w:trPr>
        <w:tc>
          <w:tcPr>
            <w:tcW w:w="1611" w:type="dxa"/>
          </w:tcPr>
          <w:p>
            <w:pPr>
              <w:widowControl/>
              <w:shd w:val="clear"/>
              <w:spacing w:line="400" w:lineRule="exact"/>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签约日期：</w:t>
            </w:r>
          </w:p>
        </w:tc>
        <w:tc>
          <w:tcPr>
            <w:tcW w:w="2925" w:type="dxa"/>
          </w:tcPr>
          <w:p>
            <w:pPr>
              <w:widowControl/>
              <w:shd w:val="clear"/>
              <w:spacing w:line="400" w:lineRule="exact"/>
              <w:ind w:firstLine="280" w:firstLineChars="100"/>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 xml:space="preserve">  年   月   日</w:t>
            </w:r>
          </w:p>
        </w:tc>
        <w:tc>
          <w:tcPr>
            <w:tcW w:w="1710" w:type="dxa"/>
          </w:tcPr>
          <w:p>
            <w:pPr>
              <w:widowControl/>
              <w:shd w:val="clear"/>
              <w:spacing w:line="400" w:lineRule="exact"/>
              <w:rPr>
                <w:rFonts w:hint="eastAsia" w:ascii="仿宋" w:hAnsi="仿宋" w:eastAsia="仿宋" w:cs="仿宋"/>
                <w:b/>
                <w:color w:val="auto"/>
                <w:sz w:val="28"/>
                <w:szCs w:val="28"/>
                <w:highlight w:val="none"/>
                <w:shd w:val="clear" w:color="auto" w:fill="auto"/>
                <w:lang w:val="zh-TW" w:eastAsia="zh-TW"/>
              </w:rPr>
            </w:pPr>
            <w:r>
              <w:rPr>
                <w:rFonts w:hint="eastAsia" w:ascii="仿宋" w:hAnsi="仿宋" w:eastAsia="仿宋" w:cs="仿宋"/>
                <w:b/>
                <w:color w:val="auto"/>
                <w:sz w:val="28"/>
                <w:szCs w:val="28"/>
                <w:highlight w:val="none"/>
                <w:shd w:val="clear" w:color="auto" w:fill="auto"/>
                <w:lang w:val="zh-TW" w:eastAsia="zh-TW"/>
              </w:rPr>
              <w:t>签约日期：</w:t>
            </w:r>
          </w:p>
        </w:tc>
        <w:tc>
          <w:tcPr>
            <w:tcW w:w="2826" w:type="dxa"/>
          </w:tcPr>
          <w:p>
            <w:pPr>
              <w:widowControl/>
              <w:shd w:val="clear"/>
              <w:spacing w:line="400" w:lineRule="exact"/>
              <w:ind w:firstLine="280" w:firstLineChars="100"/>
              <w:rPr>
                <w:rFonts w:hint="eastAsia" w:ascii="仿宋" w:hAnsi="仿宋" w:eastAsia="仿宋" w:cs="仿宋"/>
                <w:color w:val="auto"/>
                <w:sz w:val="28"/>
                <w:szCs w:val="28"/>
                <w:highlight w:val="none"/>
                <w:shd w:val="clear" w:color="auto" w:fill="auto"/>
                <w:lang w:val="zh-TW" w:eastAsia="zh-TW"/>
              </w:rPr>
            </w:pPr>
            <w:r>
              <w:rPr>
                <w:rFonts w:hint="eastAsia" w:ascii="仿宋" w:hAnsi="仿宋" w:eastAsia="仿宋" w:cs="仿宋"/>
                <w:color w:val="auto"/>
                <w:sz w:val="28"/>
                <w:szCs w:val="28"/>
                <w:highlight w:val="none"/>
                <w:shd w:val="clear" w:color="auto" w:fill="auto"/>
                <w:lang w:val="zh-TW" w:eastAsia="zh-TW"/>
              </w:rPr>
              <w:t xml:space="preserve">  年   月   日</w:t>
            </w:r>
          </w:p>
          <w:p>
            <w:pPr>
              <w:widowControl/>
              <w:shd w:val="clear"/>
              <w:spacing w:line="400" w:lineRule="exact"/>
              <w:ind w:firstLine="280" w:firstLineChars="100"/>
              <w:rPr>
                <w:rFonts w:hint="eastAsia" w:ascii="仿宋" w:hAnsi="仿宋" w:eastAsia="仿宋" w:cs="仿宋"/>
                <w:color w:val="auto"/>
                <w:sz w:val="28"/>
                <w:szCs w:val="28"/>
                <w:highlight w:val="none"/>
                <w:shd w:val="clear" w:color="auto" w:fill="auto"/>
                <w:lang w:val="zh-TW" w:eastAsia="zh-TW"/>
              </w:rPr>
            </w:pPr>
          </w:p>
          <w:p>
            <w:pPr>
              <w:widowControl/>
              <w:shd w:val="clear"/>
              <w:spacing w:line="400" w:lineRule="exact"/>
              <w:ind w:firstLine="280" w:firstLineChars="100"/>
              <w:rPr>
                <w:rFonts w:hint="eastAsia" w:ascii="仿宋" w:hAnsi="仿宋" w:eastAsia="仿宋" w:cs="仿宋"/>
                <w:color w:val="auto"/>
                <w:sz w:val="28"/>
                <w:szCs w:val="28"/>
                <w:highlight w:val="none"/>
                <w:shd w:val="clear" w:color="auto" w:fill="auto"/>
                <w:lang w:val="zh-TW" w:eastAsia="zh-TW"/>
              </w:rPr>
            </w:pPr>
          </w:p>
          <w:p>
            <w:pPr>
              <w:widowControl/>
              <w:shd w:val="clear"/>
              <w:spacing w:line="400" w:lineRule="exact"/>
              <w:ind w:firstLine="280" w:firstLineChars="100"/>
              <w:rPr>
                <w:rFonts w:hint="eastAsia" w:ascii="仿宋" w:hAnsi="仿宋" w:eastAsia="仿宋" w:cs="仿宋"/>
                <w:color w:val="auto"/>
                <w:sz w:val="28"/>
                <w:szCs w:val="28"/>
                <w:highlight w:val="none"/>
                <w:shd w:val="clear" w:color="auto" w:fill="auto"/>
                <w:lang w:val="zh-TW" w:eastAsia="zh-TW"/>
              </w:rPr>
            </w:pPr>
          </w:p>
          <w:p>
            <w:pPr>
              <w:widowControl/>
              <w:shd w:val="clear"/>
              <w:spacing w:line="400" w:lineRule="exact"/>
              <w:ind w:firstLine="280" w:firstLineChars="100"/>
              <w:rPr>
                <w:rFonts w:hint="eastAsia" w:ascii="仿宋" w:hAnsi="仿宋" w:eastAsia="仿宋" w:cs="仿宋"/>
                <w:color w:val="auto"/>
                <w:sz w:val="28"/>
                <w:szCs w:val="28"/>
                <w:highlight w:val="none"/>
                <w:shd w:val="clear" w:color="auto" w:fill="auto"/>
                <w:lang w:val="zh-TW" w:eastAsia="zh-TW"/>
              </w:rPr>
            </w:pPr>
          </w:p>
          <w:p>
            <w:pPr>
              <w:widowControl/>
              <w:shd w:val="clear"/>
              <w:spacing w:line="400" w:lineRule="exact"/>
              <w:ind w:firstLine="280" w:firstLineChars="100"/>
              <w:rPr>
                <w:rFonts w:hint="eastAsia" w:ascii="仿宋" w:hAnsi="仿宋" w:eastAsia="仿宋" w:cs="仿宋"/>
                <w:color w:val="auto"/>
                <w:sz w:val="28"/>
                <w:szCs w:val="28"/>
                <w:highlight w:val="none"/>
                <w:shd w:val="clear" w:color="auto" w:fill="auto"/>
                <w:lang w:val="zh-TW" w:eastAsia="zh-CN"/>
              </w:rPr>
            </w:pPr>
          </w:p>
          <w:p>
            <w:pPr>
              <w:widowControl w:val="0"/>
              <w:shd w:val="clear"/>
              <w:tabs>
                <w:tab w:val="left" w:pos="567"/>
              </w:tabs>
              <w:spacing w:before="0" w:after="120" w:line="240" w:lineRule="auto"/>
              <w:ind w:firstLine="420"/>
              <w:jc w:val="both"/>
              <w:rPr>
                <w:rFonts w:hint="default" w:ascii="Calibri" w:hAnsi="Calibri" w:eastAsia="楷体_GB2312" w:cs="Times New Roman"/>
                <w:color w:val="auto"/>
                <w:kern w:val="2"/>
                <w:sz w:val="32"/>
                <w:szCs w:val="24"/>
                <w:highlight w:val="none"/>
                <w:shd w:val="clear" w:color="auto" w:fill="auto"/>
                <w:lang w:val="zh-TW" w:eastAsia="zh-CN" w:bidi="ar-SA"/>
              </w:rPr>
            </w:pPr>
          </w:p>
          <w:p>
            <w:pPr>
              <w:widowControl w:val="0"/>
              <w:shd w:val="clear"/>
              <w:spacing w:after="120" w:line="240" w:lineRule="auto"/>
              <w:ind w:left="640" w:leftChars="200" w:firstLine="420" w:firstLineChars="200"/>
              <w:jc w:val="both"/>
              <w:rPr>
                <w:rFonts w:hint="default" w:ascii="Cambria" w:hAnsi="Cambria" w:eastAsia="宋体" w:cs="Times New Roman"/>
                <w:color w:val="auto"/>
                <w:kern w:val="2"/>
                <w:sz w:val="21"/>
                <w:szCs w:val="24"/>
                <w:highlight w:val="none"/>
                <w:shd w:val="clear" w:color="auto" w:fill="auto"/>
                <w:lang w:val="zh-TW" w:eastAsia="zh-CN" w:bidi="ar-SA"/>
              </w:rPr>
            </w:pPr>
          </w:p>
          <w:p>
            <w:pPr>
              <w:widowControl/>
              <w:shd w:val="clear"/>
              <w:rPr>
                <w:rFonts w:hint="default" w:ascii="Arial Unicode MS" w:hAnsi="Arial Unicode MS" w:eastAsia="Arial Unicode MS" w:cs="Arial Unicode MS"/>
                <w:color w:val="auto"/>
                <w:sz w:val="21"/>
                <w:szCs w:val="21"/>
                <w:highlight w:val="none"/>
                <w:shd w:val="clear" w:color="auto" w:fill="auto"/>
                <w:lang w:val="zh-TW" w:eastAsia="zh-CN"/>
              </w:rPr>
            </w:pPr>
          </w:p>
          <w:p>
            <w:pPr>
              <w:widowControl w:val="0"/>
              <w:shd w:val="clear"/>
              <w:tabs>
                <w:tab w:val="left" w:pos="567"/>
              </w:tabs>
              <w:spacing w:before="0" w:after="120" w:line="240" w:lineRule="auto"/>
              <w:ind w:firstLine="420"/>
              <w:jc w:val="both"/>
              <w:rPr>
                <w:rFonts w:hint="default" w:ascii="Calibri" w:hAnsi="Calibri" w:eastAsia="楷体_GB2312" w:cs="Times New Roman"/>
                <w:color w:val="auto"/>
                <w:kern w:val="2"/>
                <w:sz w:val="32"/>
                <w:szCs w:val="24"/>
                <w:highlight w:val="none"/>
                <w:shd w:val="clear" w:color="auto" w:fill="auto"/>
                <w:lang w:val="zh-TW" w:eastAsia="zh-CN" w:bidi="ar-SA"/>
              </w:rPr>
            </w:pPr>
          </w:p>
          <w:p>
            <w:pPr>
              <w:widowControl w:val="0"/>
              <w:shd w:val="clear"/>
              <w:spacing w:after="120" w:line="240" w:lineRule="auto"/>
              <w:ind w:left="640" w:leftChars="200" w:firstLine="420" w:firstLineChars="200"/>
              <w:jc w:val="both"/>
              <w:rPr>
                <w:rFonts w:hint="default" w:ascii="Cambria" w:hAnsi="Cambria" w:eastAsia="宋体" w:cs="Times New Roman"/>
                <w:color w:val="auto"/>
                <w:kern w:val="2"/>
                <w:sz w:val="21"/>
                <w:szCs w:val="24"/>
                <w:highlight w:val="none"/>
                <w:shd w:val="clear" w:color="auto" w:fill="auto"/>
                <w:lang w:val="zh-TW" w:eastAsia="zh-CN" w:bidi="ar-SA"/>
              </w:rPr>
            </w:pPr>
          </w:p>
          <w:p>
            <w:pPr>
              <w:widowControl/>
              <w:shd w:val="clear"/>
              <w:spacing w:line="240" w:lineRule="auto"/>
              <w:ind w:firstLine="0" w:firstLineChars="0"/>
              <w:rPr>
                <w:rFonts w:hint="eastAsia" w:ascii="Arial Unicode MS" w:hAnsi="Arial Unicode MS" w:eastAsia="Arial Unicode MS" w:cs="Arial Unicode MS"/>
                <w:color w:val="auto"/>
                <w:sz w:val="21"/>
                <w:szCs w:val="21"/>
                <w:highlight w:val="none"/>
                <w:shd w:val="clear" w:color="auto" w:fill="auto"/>
                <w:lang w:val="zh-TW" w:eastAsia="zh-CN"/>
              </w:rPr>
            </w:pPr>
          </w:p>
          <w:p>
            <w:pPr>
              <w:widowControl/>
              <w:shd w:val="clear"/>
              <w:spacing w:line="400" w:lineRule="exact"/>
              <w:ind w:firstLine="280" w:firstLineChars="100"/>
              <w:rPr>
                <w:rFonts w:hint="eastAsia" w:ascii="仿宋" w:hAnsi="仿宋" w:eastAsia="仿宋" w:cs="仿宋"/>
                <w:color w:val="auto"/>
                <w:sz w:val="28"/>
                <w:szCs w:val="28"/>
                <w:highlight w:val="none"/>
                <w:shd w:val="clear" w:color="auto" w:fill="auto"/>
                <w:lang w:val="zh-TW" w:eastAsia="zh-TW"/>
              </w:rPr>
            </w:pPr>
          </w:p>
        </w:tc>
      </w:tr>
    </w:tbl>
    <w:p>
      <w:pPr>
        <w:widowControl w:val="0"/>
        <w:shd w:val="clear"/>
        <w:spacing w:before="240" w:after="60"/>
        <w:jc w:val="left"/>
        <w:rPr>
          <w:rFonts w:hint="eastAsia" w:ascii="宋体" w:hAnsi="宋体" w:eastAsia="宋体" w:cs="Arial"/>
          <w:b/>
          <w:bCs/>
          <w:color w:val="auto"/>
          <w:sz w:val="28"/>
          <w:szCs w:val="24"/>
          <w:highlight w:val="none"/>
          <w:shd w:val="clear" w:color="auto" w:fill="auto"/>
          <w:lang w:val="en-US" w:eastAsia="zh-CN"/>
        </w:rPr>
      </w:pPr>
      <w:bookmarkStart w:id="472" w:name="_Toc505697850"/>
      <w:bookmarkStart w:id="473" w:name="_Toc2021117886"/>
      <w:bookmarkStart w:id="474" w:name="_Toc1887969822_WPSOffice_Level2"/>
      <w:bookmarkStart w:id="475" w:name="_Toc1640416698"/>
      <w:bookmarkStart w:id="476" w:name="_Toc667407289"/>
      <w:bookmarkStart w:id="477" w:name="_Toc1331652897_WPSOffice_Level2"/>
      <w:bookmarkStart w:id="478" w:name="_Toc2146371347"/>
      <w:bookmarkStart w:id="479" w:name="_Toc694927784"/>
      <w:bookmarkStart w:id="480" w:name="_Toc1554580408"/>
      <w:bookmarkStart w:id="481" w:name="_Toc339295120"/>
      <w:bookmarkStart w:id="482" w:name="_Toc1047604175"/>
      <w:bookmarkStart w:id="483" w:name="_Toc1216028725_WPSOffice_Level2"/>
      <w:bookmarkStart w:id="484" w:name="_Toc1351594660_WPSOffice_Level2"/>
      <w:r>
        <w:rPr>
          <w:rFonts w:hint="eastAsia" w:ascii="Cambria" w:hAnsi="Cambria" w:eastAsia="宋体" w:cs="Times New Roman"/>
          <w:b/>
          <w:bCs/>
          <w:color w:val="auto"/>
          <w:sz w:val="30"/>
          <w:szCs w:val="30"/>
          <w:highlight w:val="none"/>
          <w:shd w:val="clear" w:color="auto" w:fill="auto"/>
          <w:lang w:val="en-US" w:eastAsia="zh-CN"/>
        </w:rPr>
        <w:t>附件1：河南省政府采购合同融资政策告知函</w:t>
      </w:r>
      <w:bookmarkEnd w:id="472"/>
      <w:bookmarkEnd w:id="473"/>
      <w:bookmarkEnd w:id="474"/>
      <w:bookmarkEnd w:id="475"/>
      <w:bookmarkEnd w:id="476"/>
      <w:bookmarkEnd w:id="477"/>
      <w:bookmarkEnd w:id="478"/>
      <w:bookmarkEnd w:id="479"/>
      <w:bookmarkEnd w:id="480"/>
      <w:bookmarkEnd w:id="481"/>
      <w:bookmarkEnd w:id="482"/>
      <w:bookmarkEnd w:id="483"/>
      <w:bookmarkEnd w:id="484"/>
    </w:p>
    <w:p>
      <w:pPr>
        <w:widowControl w:val="0"/>
        <w:shd w:val="clear"/>
        <w:spacing w:before="240" w:after="60"/>
        <w:jc w:val="left"/>
        <w:rPr>
          <w:rFonts w:hint="eastAsia" w:ascii="宋体" w:hAnsi="宋体" w:eastAsia="宋体" w:cs="Arial"/>
          <w:b/>
          <w:bCs/>
          <w:color w:val="auto"/>
          <w:sz w:val="28"/>
          <w:szCs w:val="24"/>
          <w:highlight w:val="none"/>
          <w:shd w:val="clear" w:color="auto" w:fill="auto"/>
          <w:lang w:val="en-US" w:eastAsia="zh-CN"/>
        </w:rPr>
      </w:pPr>
    </w:p>
    <w:p>
      <w:pPr>
        <w:widowControl/>
        <w:shd w:val="clear"/>
        <w:jc w:val="center"/>
        <w:rPr>
          <w:rFonts w:hint="default" w:ascii="Cambria" w:hAnsi="Cambria" w:eastAsia="宋体" w:cs="Times New Roman"/>
          <w:b/>
          <w:bCs/>
          <w:color w:val="auto"/>
          <w:sz w:val="36"/>
          <w:szCs w:val="28"/>
          <w:highlight w:val="none"/>
          <w:shd w:val="clear" w:color="auto" w:fill="auto"/>
          <w:lang w:val="en-US" w:eastAsia="zh-CN"/>
        </w:rPr>
      </w:pPr>
      <w:bookmarkStart w:id="485" w:name="_Toc495162933_WPSOffice_Level2"/>
      <w:bookmarkStart w:id="486" w:name="_Toc1740618990_WPSOffice_Level1"/>
      <w:bookmarkStart w:id="487" w:name="_Toc285380293_WPSOffice_Level1"/>
      <w:bookmarkStart w:id="488" w:name="_Toc1775221587_WPSOffice_Level1"/>
      <w:r>
        <w:rPr>
          <w:rFonts w:hint="eastAsia" w:ascii="Cambria" w:hAnsi="Cambria" w:eastAsia="宋体" w:cs="Times New Roman"/>
          <w:b/>
          <w:bCs/>
          <w:color w:val="auto"/>
          <w:sz w:val="36"/>
          <w:szCs w:val="28"/>
          <w:highlight w:val="none"/>
          <w:shd w:val="clear" w:color="auto" w:fill="auto"/>
          <w:lang w:val="en-US" w:eastAsia="zh-CN"/>
        </w:rPr>
        <w:t>河南省政府采购合同融资政策告知函</w:t>
      </w:r>
      <w:bookmarkEnd w:id="485"/>
      <w:bookmarkEnd w:id="486"/>
      <w:bookmarkEnd w:id="487"/>
      <w:bookmarkEnd w:id="488"/>
    </w:p>
    <w:p>
      <w:pPr>
        <w:widowControl w:val="0"/>
        <w:shd w:val="clear"/>
        <w:rPr>
          <w:rFonts w:hint="eastAsia" w:ascii="仿宋" w:hAnsi="仿宋" w:eastAsia="仿宋" w:cs="Times New Roman"/>
          <w:color w:val="auto"/>
          <w:sz w:val="32"/>
          <w:szCs w:val="32"/>
          <w:highlight w:val="none"/>
          <w:shd w:val="clear" w:color="auto" w:fill="auto"/>
          <w:lang w:val="en-US" w:eastAsia="zh-CN"/>
        </w:rPr>
      </w:pPr>
    </w:p>
    <w:p>
      <w:pPr>
        <w:widowControl w:val="0"/>
        <w:shd w:val="clear"/>
        <w:spacing w:line="360" w:lineRule="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各投标人：</w:t>
      </w:r>
    </w:p>
    <w:p>
      <w:pPr>
        <w:widowControl w:val="0"/>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欢迎贵公司参与河南省政府采购活动！</w:t>
      </w:r>
    </w:p>
    <w:p>
      <w:pPr>
        <w:widowControl w:val="0"/>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政府采购合同融资是河南省财政厅支持中小微企业发展，针对参与政府采购活动的投标人融资难、融资贵问题推出的一项融资政策。贵公司若成为本次政府采购项目的中标人，可持政府采购合同向金融机构申请贷款，无需抵押、担保，融资机构将根据《河南省政府采购合同融资工作实施方案》（豫财购[2017]10号），按照双方自愿的原则提供便捷、优惠的贷款服务。</w:t>
      </w:r>
    </w:p>
    <w:p>
      <w:pPr>
        <w:widowControl w:val="0"/>
        <w:shd w:val="clear"/>
        <w:spacing w:line="360" w:lineRule="auto"/>
        <w:ind w:firstLine="560" w:firstLineChars="20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贷款渠道和提供贷款的金融机构，可在河南省政府采购网“河南省政府采购合同融资平台”查询联系。</w:t>
      </w:r>
    </w:p>
    <w:p>
      <w:pPr>
        <w:widowControl/>
        <w:shd w:val="clear"/>
        <w:spacing w:line="360" w:lineRule="auto"/>
        <w:ind w:left="1080" w:hanging="540"/>
        <w:jc w:val="center"/>
        <w:rPr>
          <w:rFonts w:hint="eastAsia" w:ascii="仿宋_GB2312" w:hAnsi="仿宋_GB2312" w:eastAsia="仿宋_GB2312" w:cs="仿宋_GB2312"/>
          <w:color w:val="auto"/>
          <w:sz w:val="28"/>
          <w:szCs w:val="28"/>
          <w:highlight w:val="none"/>
          <w:shd w:val="clear" w:color="auto" w:fill="auto"/>
          <w:lang w:val="en-US" w:eastAsia="zh-TW"/>
        </w:rPr>
      </w:pPr>
    </w:p>
    <w:p>
      <w:pPr>
        <w:widowControl/>
        <w:shd w:val="clear"/>
        <w:rPr>
          <w:rFonts w:hint="eastAsia" w:ascii="宋体" w:hAnsi="宋体" w:eastAsia="宋体" w:cs="Arial Unicode MS"/>
          <w:b/>
          <w:bCs/>
          <w:color w:val="auto"/>
          <w:sz w:val="36"/>
          <w:szCs w:val="36"/>
          <w:highlight w:val="none"/>
          <w:shd w:val="clear" w:color="auto" w:fill="auto"/>
          <w:lang w:val="zh-TW" w:eastAsia="zh-TW"/>
        </w:rPr>
      </w:pPr>
    </w:p>
    <w:p>
      <w:pPr>
        <w:widowControl/>
        <w:shd w:val="clear"/>
        <w:spacing w:line="616" w:lineRule="exact"/>
        <w:ind w:right="86"/>
        <w:jc w:val="center"/>
        <w:rPr>
          <w:rFonts w:hint="eastAsia" w:ascii="宋体" w:hAnsi="宋体" w:eastAsia="Arial Unicode MS" w:cs="Arial Unicode MS"/>
          <w:b/>
          <w:color w:val="auto"/>
          <w:sz w:val="52"/>
          <w:szCs w:val="52"/>
          <w:highlight w:val="none"/>
          <w:shd w:val="clear" w:color="auto" w:fill="auto"/>
          <w:lang w:val="zh-TW" w:eastAsia="zh-CN"/>
        </w:rPr>
      </w:pPr>
    </w:p>
    <w:p>
      <w:pPr>
        <w:shd w:val="clear"/>
        <w:spacing w:line="360" w:lineRule="auto"/>
        <w:jc w:val="left"/>
        <w:rPr>
          <w:rFonts w:ascii="宋体" w:hAnsi="宋体" w:cs="宋体"/>
          <w:b/>
          <w:bCs/>
          <w:color w:val="auto"/>
          <w:sz w:val="28"/>
          <w:szCs w:val="28"/>
          <w:highlight w:val="none"/>
          <w:shd w:val="clear" w:color="auto" w:fill="auto"/>
        </w:rPr>
        <w:sectPr>
          <w:headerReference r:id="rId7" w:type="default"/>
          <w:footerReference r:id="rId8" w:type="default"/>
          <w:pgSz w:w="11900" w:h="16840"/>
          <w:pgMar w:top="1440" w:right="1797" w:bottom="1440" w:left="1797" w:header="851" w:footer="992" w:gutter="0"/>
          <w:cols w:space="720" w:num="1"/>
          <w:docGrid w:linePitch="286" w:charSpace="0"/>
        </w:sectPr>
      </w:pPr>
    </w:p>
    <w:p>
      <w:pPr>
        <w:widowControl/>
        <w:shd w:val="clear"/>
        <w:rPr>
          <w:rFonts w:hint="eastAsia" w:ascii="宋体" w:hAnsi="宋体" w:eastAsia="Arial Unicode MS" w:cs="宋体"/>
          <w:b/>
          <w:bCs/>
          <w:color w:val="auto"/>
          <w:sz w:val="32"/>
          <w:szCs w:val="32"/>
          <w:highlight w:val="none"/>
          <w:shd w:val="clear" w:color="auto" w:fill="auto"/>
          <w:lang w:val="zh-TW" w:eastAsia="zh-CN"/>
        </w:rPr>
      </w:pPr>
      <w:bookmarkStart w:id="489" w:name="_Toc898079186_WPSOffice_Level3"/>
      <w:r>
        <w:rPr>
          <w:rFonts w:hint="eastAsia" w:ascii="宋体" w:hAnsi="宋体" w:eastAsia="Arial Unicode MS" w:cs="宋体"/>
          <w:b/>
          <w:bCs/>
          <w:color w:val="auto"/>
          <w:sz w:val="32"/>
          <w:szCs w:val="32"/>
          <w:highlight w:val="none"/>
          <w:shd w:val="clear" w:color="auto" w:fill="auto"/>
          <w:lang w:val="zh-TW" w:eastAsia="zh-CN"/>
        </w:rPr>
        <w:t>附：</w:t>
      </w:r>
      <w:bookmarkEnd w:id="489"/>
    </w:p>
    <w:p>
      <w:pPr>
        <w:widowControl/>
        <w:shd w:val="clear"/>
        <w:rPr>
          <w:rFonts w:hint="eastAsia" w:ascii="宋体" w:hAnsi="宋体" w:eastAsia="Arial Unicode MS" w:cs="宋体"/>
          <w:b/>
          <w:bCs/>
          <w:color w:val="auto"/>
          <w:sz w:val="32"/>
          <w:szCs w:val="32"/>
          <w:highlight w:val="none"/>
          <w:shd w:val="clear" w:color="auto" w:fill="auto"/>
          <w:lang w:val="zh-TW" w:eastAsia="zh-CN"/>
        </w:rPr>
      </w:pPr>
      <w:bookmarkStart w:id="490" w:name="_Toc853194655"/>
      <w:bookmarkStart w:id="491" w:name="_Toc347624563"/>
      <w:bookmarkStart w:id="492" w:name="_Toc323803322"/>
      <w:bookmarkStart w:id="493" w:name="_Toc1587242122"/>
      <w:bookmarkStart w:id="494" w:name="_Toc658018444_WPSOffice_Level2"/>
      <w:r>
        <w:rPr>
          <w:rFonts w:hint="eastAsia" w:ascii="宋体" w:hAnsi="宋体" w:eastAsia="Arial Unicode MS" w:cs="宋体"/>
          <w:b/>
          <w:bCs/>
          <w:color w:val="auto"/>
          <w:sz w:val="32"/>
          <w:szCs w:val="32"/>
          <w:highlight w:val="none"/>
          <w:shd w:val="clear" w:color="auto" w:fill="auto"/>
          <w:lang w:val="zh-TW" w:eastAsia="zh-CN"/>
        </w:rPr>
        <w:t>关于印发中小企业划型标准规定的通知</w:t>
      </w:r>
      <w:bookmarkEnd w:id="490"/>
      <w:bookmarkEnd w:id="491"/>
      <w:bookmarkEnd w:id="492"/>
      <w:bookmarkEnd w:id="493"/>
      <w:bookmarkEnd w:id="494"/>
    </w:p>
    <w:p>
      <w:pPr>
        <w:shd w:val="clear"/>
        <w:spacing w:before="100" w:beforeAutospacing="1" w:after="100" w:afterAutospacing="1" w:line="440" w:lineRule="exact"/>
        <w:jc w:val="center"/>
        <w:rPr>
          <w:rFonts w:hint="eastAsia" w:ascii="仿宋_GB2312" w:hAnsi="仿宋_GB2312" w:eastAsia="仿宋_GB2312" w:cs="仿宋_GB2312"/>
          <w:color w:val="auto"/>
          <w:kern w:val="0"/>
          <w:sz w:val="28"/>
          <w:szCs w:val="28"/>
          <w:highlight w:val="none"/>
          <w:shd w:val="clear" w:color="auto" w:fill="auto"/>
          <w:lang w:val="en-US" w:eastAsia="zh-CN" w:bidi="ar-SA"/>
        </w:rPr>
      </w:pPr>
      <w:bookmarkStart w:id="495" w:name="_Toc1413325678_WPSOffice_Level3"/>
      <w:r>
        <w:rPr>
          <w:rFonts w:hint="eastAsia" w:ascii="仿宋_GB2312" w:hAnsi="仿宋_GB2312" w:eastAsia="仿宋_GB2312" w:cs="仿宋_GB2312"/>
          <w:color w:val="auto"/>
          <w:kern w:val="0"/>
          <w:sz w:val="28"/>
          <w:szCs w:val="28"/>
          <w:highlight w:val="none"/>
          <w:shd w:val="clear" w:color="auto" w:fill="auto"/>
          <w:lang w:val="en-US" w:eastAsia="zh-CN" w:bidi="ar-SA"/>
        </w:rPr>
        <w:t>工信部联企业[2011]300号</w:t>
      </w:r>
      <w:bookmarkEnd w:id="495"/>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各省、自治区、直辖市人民政府，国务院各部委、各直属机构及有关单位：</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hd w:val="clear"/>
        <w:spacing w:before="100" w:beforeAutospacing="1" w:after="100" w:afterAutospacing="1" w:line="440" w:lineRule="exact"/>
        <w:jc w:val="righ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工业和信息化部　国家统计局</w:t>
      </w:r>
    </w:p>
    <w:p>
      <w:pPr>
        <w:shd w:val="clear"/>
        <w:spacing w:before="100" w:beforeAutospacing="1" w:after="100" w:afterAutospacing="1" w:line="440" w:lineRule="exact"/>
        <w:jc w:val="righ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国家发展和改革委员会　财政部</w:t>
      </w:r>
    </w:p>
    <w:p>
      <w:pPr>
        <w:shd w:val="clear"/>
        <w:spacing w:before="100" w:beforeAutospacing="1" w:after="100" w:afterAutospacing="1" w:line="440" w:lineRule="exact"/>
        <w:jc w:val="righ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二〇一一年六月十八日</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附件： </w:t>
      </w:r>
    </w:p>
    <w:p>
      <w:pPr>
        <w:shd w:val="clear"/>
        <w:spacing w:before="100" w:beforeAutospacing="1" w:after="100" w:afterAutospacing="1" w:line="440" w:lineRule="exact"/>
        <w:jc w:val="center"/>
        <w:rPr>
          <w:rFonts w:hint="eastAsia" w:ascii="仿宋_GB2312" w:hAnsi="仿宋_GB2312" w:eastAsia="仿宋_GB2312" w:cs="仿宋_GB2312"/>
          <w:color w:val="auto"/>
          <w:kern w:val="0"/>
          <w:sz w:val="28"/>
          <w:szCs w:val="28"/>
          <w:highlight w:val="none"/>
          <w:shd w:val="clear" w:color="auto" w:fill="auto"/>
          <w:lang w:val="en-US" w:eastAsia="zh-CN" w:bidi="ar-SA"/>
        </w:rPr>
      </w:pPr>
      <w:bookmarkStart w:id="496" w:name="_Toc1817875417_WPSOffice_Level2"/>
      <w:r>
        <w:rPr>
          <w:rFonts w:hint="eastAsia" w:ascii="仿宋_GB2312" w:hAnsi="仿宋_GB2312" w:eastAsia="仿宋_GB2312" w:cs="仿宋_GB2312"/>
          <w:b/>
          <w:bCs/>
          <w:color w:val="auto"/>
          <w:kern w:val="2"/>
          <w:sz w:val="28"/>
          <w:szCs w:val="28"/>
          <w:highlight w:val="none"/>
          <w:shd w:val="clear" w:color="auto" w:fill="auto"/>
          <w:lang w:val="zh-TW" w:eastAsia="zh-TW" w:bidi="ar-SA"/>
        </w:rPr>
        <w:t>中小企业划型标准规定</w:t>
      </w:r>
      <w:bookmarkEnd w:id="496"/>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xml:space="preserve">    一、根据《中华人民共和国中小企业促进法》和《国务院关于进一步促进中小企业发展的若干意见》(国发〔2009〕36号)，制定本规定。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二、中小企业划分为中型、小型、微型三种类型，具体标准根据企业从业人员、营业收入、资产总额等指标，结合行业特点制定。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四、各行业划型标准为：</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（一）农、林、牧、渔业。营业收入20000万元以下的为中小微型企业。其中，营业收入500万元及以上的为中型企业，营业收入50万元及以上的为小型企业，营业收入50万元以下的为微型企业。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（十六）其他未列明行业。从业人员300人以下的为中小微型企业。其中，从业人员100人及以上的为中型企业；从业人员10人及以上的为小型企业；从业人员10人以下的为微型企业。</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五、企业类型的划分以统计部门的统计数据为依据。</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六、本规定适用于在中华人民共和国境内依法设立的各类所有制和各种组织形式的企业。个体工商户和本规定以外的行业，参照本规定进行划型。</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七、本规定的中型企业标准上限即为大型企业标准的下限，国家统计部门据此制定大中小微型企业的统计分类。国务院有关部门据此进行相关数据分析，不得制定与本规定不一致的企业划型标准。</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八、本规定由工业和信息化部、国家统计局会同有关部门根据《国民经济行业分类》修订情况和企业发展变化情况适时修订。</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九、本规定由工业和信息化部、国家统计局会同有关部门负责解释。</w:t>
      </w:r>
    </w:p>
    <w:p>
      <w:pPr>
        <w:shd w:val="clear"/>
        <w:spacing w:before="100" w:beforeAutospacing="1" w:after="100" w:afterAutospacing="1" w:line="440" w:lineRule="exact"/>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十、本规定自发布之日起执行，原国家经贸委、原国家计委、财政部和国家统计局2003年颁布的《中小企业标准暂行规定》同时废止。</w:t>
      </w:r>
    </w:p>
    <w:p>
      <w:pPr>
        <w:widowControl w:val="0"/>
        <w:shd w:val="clear"/>
        <w:spacing w:line="440" w:lineRule="exact"/>
        <w:rPr>
          <w:rFonts w:hint="eastAsia" w:ascii="方正小标宋_GBK" w:hAnsi="方正小标宋_GBK" w:eastAsia="方正小标宋_GBK" w:cs="方正小标宋_GBK"/>
          <w:bCs/>
          <w:color w:val="auto"/>
          <w:sz w:val="28"/>
          <w:szCs w:val="28"/>
          <w:highlight w:val="none"/>
          <w:shd w:val="clear" w:color="auto" w:fill="auto"/>
          <w:lang w:val="en-US" w:eastAsia="zh-CN"/>
        </w:rPr>
      </w:pPr>
    </w:p>
    <w:p>
      <w:pPr>
        <w:shd w:val="clear"/>
        <w:spacing w:before="0" w:beforeAutospacing="0" w:after="0" w:afterAutospacing="0" w:line="440" w:lineRule="exact"/>
        <w:jc w:val="center"/>
        <w:rPr>
          <w:rFonts w:hint="eastAsia" w:ascii="宋体" w:hAnsi="宋体" w:eastAsia="宋体" w:cs="宋体"/>
          <w:color w:val="auto"/>
          <w:kern w:val="0"/>
          <w:sz w:val="24"/>
          <w:szCs w:val="24"/>
          <w:highlight w:val="none"/>
          <w:shd w:val="clear" w:color="auto" w:fill="auto"/>
          <w:lang w:val="en-US" w:eastAsia="zh-CN" w:bidi="ar-SA"/>
        </w:rPr>
      </w:pPr>
      <w:bookmarkStart w:id="497" w:name="_Toc2135351082_WPSOffice_Level2"/>
      <w:r>
        <w:rPr>
          <w:rFonts w:hint="eastAsia" w:ascii="宋体" w:hAnsi="宋体" w:eastAsia="宋体" w:cs="宋体"/>
          <w:b/>
          <w:color w:val="auto"/>
          <w:kern w:val="0"/>
          <w:sz w:val="36"/>
          <w:szCs w:val="36"/>
          <w:highlight w:val="none"/>
          <w:shd w:val="clear" w:color="auto" w:fill="auto"/>
          <w:lang w:val="en-US" w:eastAsia="zh-CN" w:bidi="ar-SA"/>
        </w:rPr>
        <w:t>财政部 工业和信息化部关于印发</w:t>
      </w:r>
      <w:bookmarkEnd w:id="497"/>
    </w:p>
    <w:p>
      <w:pPr>
        <w:shd w:val="clear"/>
        <w:spacing w:before="0" w:beforeAutospacing="0" w:after="0" w:afterAutospacing="0" w:line="440" w:lineRule="exact"/>
        <w:jc w:val="center"/>
        <w:rPr>
          <w:rFonts w:hint="eastAsia" w:ascii="宋体" w:hAnsi="宋体" w:eastAsia="宋体" w:cs="宋体"/>
          <w:color w:val="auto"/>
          <w:kern w:val="0"/>
          <w:sz w:val="24"/>
          <w:szCs w:val="24"/>
          <w:highlight w:val="none"/>
          <w:shd w:val="clear" w:color="auto" w:fill="auto"/>
          <w:lang w:val="en-US" w:eastAsia="zh-CN" w:bidi="ar-SA"/>
        </w:rPr>
      </w:pPr>
      <w:bookmarkStart w:id="498" w:name="_Toc873032375_WPSOffice_Level2"/>
      <w:r>
        <w:rPr>
          <w:rFonts w:hint="eastAsia" w:ascii="宋体" w:hAnsi="宋体" w:eastAsia="宋体" w:cs="宋体"/>
          <w:b/>
          <w:color w:val="auto"/>
          <w:kern w:val="0"/>
          <w:sz w:val="36"/>
          <w:szCs w:val="36"/>
          <w:highlight w:val="none"/>
          <w:shd w:val="clear" w:color="auto" w:fill="auto"/>
          <w:lang w:val="en-US" w:eastAsia="zh-CN" w:bidi="ar-SA"/>
        </w:rPr>
        <w:t>《政府采购促进中小企业发展管理办法》的通知</w:t>
      </w:r>
      <w:bookmarkEnd w:id="498"/>
    </w:p>
    <w:p>
      <w:pPr>
        <w:shd w:val="clear"/>
        <w:spacing w:before="0" w:beforeAutospacing="0" w:after="0" w:afterAutospacing="0" w:line="440" w:lineRule="exact"/>
        <w:jc w:val="right"/>
        <w:rPr>
          <w:rFonts w:hint="eastAsia" w:ascii="仿宋_GB2312" w:hAnsi="仿宋_GB2312" w:eastAsia="仿宋_GB2312" w:cs="仿宋_GB2312"/>
          <w:color w:val="auto"/>
          <w:kern w:val="0"/>
          <w:sz w:val="24"/>
          <w:szCs w:val="24"/>
          <w:highlight w:val="none"/>
          <w:shd w:val="clear" w:color="auto" w:fill="auto"/>
          <w:lang w:val="en-US" w:eastAsia="zh-CN" w:bidi="ar-SA"/>
        </w:rPr>
      </w:pPr>
      <w:bookmarkStart w:id="499" w:name="_Toc353305560_WPSOffice_Level3"/>
      <w:r>
        <w:rPr>
          <w:rFonts w:hint="eastAsia" w:ascii="仿宋_GB2312" w:hAnsi="仿宋_GB2312" w:eastAsia="仿宋_GB2312" w:cs="仿宋_GB2312"/>
          <w:color w:val="auto"/>
          <w:kern w:val="0"/>
          <w:sz w:val="24"/>
          <w:szCs w:val="24"/>
          <w:highlight w:val="none"/>
          <w:shd w:val="clear" w:color="auto" w:fill="auto"/>
          <w:lang w:val="en-US" w:eastAsia="zh-CN" w:bidi="ar-SA"/>
        </w:rPr>
        <w:t>财库〔2020〕46号</w:t>
      </w:r>
      <w:bookmarkEnd w:id="499"/>
    </w:p>
    <w:p>
      <w:pPr>
        <w:widowControl w:val="0"/>
        <w:shd w:val="clear"/>
        <w:spacing w:line="44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各中央预算单位办公厅（室），各省、自治区、直辖市、计划单列市财政厅（局）、工业和信息化主管部门，新疆生产建设兵团财政局、工业和信息化主管部门：</w:t>
      </w:r>
    </w:p>
    <w:p>
      <w:pPr>
        <w:widowControl w:val="0"/>
        <w:shd w:val="clear"/>
        <w:spacing w:line="44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val="0"/>
        <w:shd w:val="clear"/>
        <w:spacing w:line="440" w:lineRule="exac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附件：政府采购促进中小企业发展管理办法</w:t>
      </w:r>
    </w:p>
    <w:p>
      <w:pPr>
        <w:widowControl w:val="0"/>
        <w:shd w:val="clear"/>
        <w:spacing w:line="440" w:lineRule="exact"/>
        <w:jc w:val="righ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财　　政　　部</w:t>
      </w:r>
    </w:p>
    <w:p>
      <w:pPr>
        <w:widowControl w:val="0"/>
        <w:shd w:val="clear"/>
        <w:spacing w:line="440" w:lineRule="exact"/>
        <w:jc w:val="righ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工业和信息化部</w:t>
      </w:r>
    </w:p>
    <w:p>
      <w:pPr>
        <w:widowControl w:val="0"/>
        <w:shd w:val="clear"/>
        <w:spacing w:line="440" w:lineRule="exact"/>
        <w:jc w:val="right"/>
        <w:rPr>
          <w:rFonts w:hint="eastAsia" w:ascii="仿宋_GB2312" w:hAnsi="仿宋_GB2312" w:eastAsia="仿宋_GB2312" w:cs="仿宋_GB2312"/>
          <w:color w:val="auto"/>
          <w:sz w:val="28"/>
          <w:szCs w:val="28"/>
          <w:highlight w:val="none"/>
          <w:shd w:val="clear" w:color="auto" w:fill="auto"/>
          <w:lang w:val="zh-TW" w:eastAsia="zh-TW"/>
        </w:rPr>
      </w:pPr>
      <w:r>
        <w:rPr>
          <w:rFonts w:hint="eastAsia" w:ascii="仿宋_GB2312" w:hAnsi="仿宋_GB2312" w:eastAsia="仿宋_GB2312" w:cs="仿宋_GB2312"/>
          <w:color w:val="auto"/>
          <w:sz w:val="28"/>
          <w:szCs w:val="28"/>
          <w:highlight w:val="none"/>
          <w:shd w:val="clear" w:color="auto" w:fill="auto"/>
          <w:lang w:val="zh-TW" w:eastAsia="zh-TW"/>
        </w:rPr>
        <w:t>2020年12月18日</w:t>
      </w:r>
    </w:p>
    <w:p>
      <w:pPr>
        <w:widowControl w:val="0"/>
        <w:shd w:val="clear"/>
        <w:spacing w:line="440" w:lineRule="exact"/>
        <w:rPr>
          <w:rFonts w:hint="eastAsia" w:ascii="宋体" w:hAnsi="宋体" w:eastAsia="宋体" w:cs="宋体"/>
          <w:color w:val="auto"/>
          <w:sz w:val="24"/>
          <w:szCs w:val="24"/>
          <w:highlight w:val="none"/>
          <w:shd w:val="clear" w:color="auto" w:fill="auto"/>
          <w:lang w:val="zh-TW" w:eastAsia="zh-TW"/>
        </w:rPr>
      </w:pPr>
    </w:p>
    <w:p>
      <w:pPr>
        <w:widowControl/>
        <w:shd w:val="clear"/>
        <w:tabs>
          <w:tab w:val="left" w:pos="720"/>
        </w:tabs>
        <w:spacing w:line="440" w:lineRule="exact"/>
        <w:jc w:val="center"/>
        <w:rPr>
          <w:rFonts w:hint="eastAsia" w:ascii="仿宋" w:hAnsi="仿宋" w:eastAsia="仿宋" w:cs="仿宋"/>
          <w:b/>
          <w:bCs/>
          <w:color w:val="auto"/>
          <w:sz w:val="36"/>
          <w:szCs w:val="36"/>
          <w:highlight w:val="none"/>
          <w:shd w:val="clear" w:color="auto" w:fill="auto"/>
          <w:lang w:val="zh-TW" w:eastAsia="zh-TW"/>
        </w:rPr>
      </w:pPr>
      <w:bookmarkStart w:id="500" w:name="_Toc22277130_WPSOffice_Level2"/>
      <w:r>
        <w:rPr>
          <w:rFonts w:hint="eastAsia" w:ascii="仿宋" w:hAnsi="仿宋" w:eastAsia="仿宋" w:cs="仿宋"/>
          <w:b/>
          <w:bCs/>
          <w:color w:val="auto"/>
          <w:sz w:val="36"/>
          <w:szCs w:val="36"/>
          <w:highlight w:val="none"/>
          <w:shd w:val="clear" w:color="auto" w:fill="auto"/>
          <w:lang w:val="zh-TW" w:eastAsia="zh-TW"/>
        </w:rPr>
        <w:t>政府采购促进中小企业发展管理办法</w:t>
      </w:r>
      <w:bookmarkEnd w:id="500"/>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第一条</w:t>
      </w:r>
      <w:r>
        <w:rPr>
          <w:rFonts w:hint="eastAsia" w:ascii="仿宋_GB2312" w:hAnsi="仿宋_GB2312" w:eastAsia="仿宋_GB2312" w:cs="仿宋_GB2312"/>
          <w:color w:val="auto"/>
          <w:kern w:val="0"/>
          <w:sz w:val="28"/>
          <w:szCs w:val="28"/>
          <w:highlight w:val="none"/>
          <w:shd w:val="clear" w:color="auto" w:fill="auto"/>
          <w:lang w:val="en-US" w:eastAsia="zh-CN" w:bidi="ar-SA"/>
        </w:rPr>
        <w:t>　为了发挥政府采购的政策功能，促进中小企业健康发展，根据《中华人民共和国政府采购法》、《中华人民共和国中小企业促进法》等有关法律法规，制定本办法。</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第二条</w:t>
      </w:r>
      <w:r>
        <w:rPr>
          <w:rFonts w:hint="eastAsia" w:ascii="仿宋_GB2312" w:hAnsi="仿宋_GB2312" w:eastAsia="仿宋_GB2312" w:cs="仿宋_GB2312"/>
          <w:color w:val="auto"/>
          <w:kern w:val="0"/>
          <w:sz w:val="28"/>
          <w:szCs w:val="28"/>
          <w:highlight w:val="none"/>
          <w:shd w:val="clear" w:color="auto" w:fill="auto"/>
          <w:lang w:val="en-US" w:eastAsia="zh-CN" w:bidi="ar-SA"/>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xml:space="preserve">    符合中小企业划分标准的个体工商户，在政府采购活动中视同中小企业。</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第三条</w:t>
      </w:r>
      <w:r>
        <w:rPr>
          <w:rFonts w:hint="eastAsia" w:ascii="仿宋_GB2312" w:hAnsi="仿宋_GB2312" w:eastAsia="仿宋_GB2312" w:cs="仿宋_GB2312"/>
          <w:color w:val="auto"/>
          <w:kern w:val="0"/>
          <w:sz w:val="28"/>
          <w:szCs w:val="28"/>
          <w:highlight w:val="none"/>
          <w:shd w:val="clear" w:color="auto" w:fill="auto"/>
          <w:lang w:val="en-US" w:eastAsia="zh-CN" w:bidi="ar-SA"/>
        </w:rPr>
        <w:t>　采购人在政府采购活动中应当通过加强采购需求管理，落实预留采购份额、价格评审优惠、优先采购等措施，提高中小企业在政府采购中的份额，支持中小企业发展。</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第四条</w:t>
      </w:r>
      <w:r>
        <w:rPr>
          <w:rFonts w:hint="eastAsia" w:ascii="仿宋_GB2312" w:hAnsi="仿宋_GB2312" w:eastAsia="仿宋_GB2312" w:cs="仿宋_GB2312"/>
          <w:color w:val="auto"/>
          <w:kern w:val="0"/>
          <w:sz w:val="28"/>
          <w:szCs w:val="28"/>
          <w:highlight w:val="none"/>
          <w:shd w:val="clear" w:color="auto" w:fill="auto"/>
          <w:lang w:val="en-US" w:eastAsia="zh-CN" w:bidi="ar-SA"/>
        </w:rPr>
        <w:t>　在政府采购活动中，供应商提供的货物、工程或者服务符合下列情形的，享受本办法规定的中小企业扶持政策：</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（一）在货物采购项目中，货物由中小企业制造，即货物由中小企业生产且使用该中小企业商号或者注册商标；</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（二）在工程采购项目中，工程由中小企业承建，即工程施工单位为中小企业；</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（三）在服务采购项目中，服务由中小企业承接，即提供服务的人员为中小企业依照《中华人民共和国劳动合同法》订立劳动合同的从业人员。</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xml:space="preserve">    在货物采购项目中，供应商提供的货物既有中小企业制造货物，也有大型企业制造货物的，不享受本办法规定的中小企业扶持政策。</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xml:space="preserve">    以联合体形式参加政府采购活动，联合体各方均为中小企业的，联合体视同中小企业。其中，联合体各方均为小微企业的，联合体视同小微企业。</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第五条</w:t>
      </w:r>
      <w:r>
        <w:rPr>
          <w:rFonts w:hint="eastAsia" w:ascii="仿宋_GB2312" w:hAnsi="仿宋_GB2312" w:eastAsia="仿宋_GB2312" w:cs="仿宋_GB2312"/>
          <w:color w:val="auto"/>
          <w:kern w:val="0"/>
          <w:sz w:val="28"/>
          <w:szCs w:val="28"/>
          <w:highlight w:val="none"/>
          <w:shd w:val="clear" w:color="auto" w:fill="auto"/>
          <w:lang w:val="en-US" w:eastAsia="zh-CN" w:bidi="ar-SA"/>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第六条</w:t>
      </w:r>
      <w:r>
        <w:rPr>
          <w:rFonts w:hint="eastAsia" w:ascii="仿宋_GB2312" w:hAnsi="仿宋_GB2312" w:eastAsia="仿宋_GB2312" w:cs="仿宋_GB2312"/>
          <w:color w:val="auto"/>
          <w:kern w:val="0"/>
          <w:sz w:val="28"/>
          <w:szCs w:val="28"/>
          <w:highlight w:val="none"/>
          <w:shd w:val="clear" w:color="auto" w:fill="auto"/>
          <w:lang w:val="en-US" w:eastAsia="zh-CN" w:bidi="ar-SA"/>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xml:space="preserve">    符合下列情形之一的，可不专门面向中小企业预留采购份额：</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（一）法律法规和国家有关政策明确规定优先或者应当面向事业单位、社会组织等非企业主体采购的；</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（二）因确需使用不可替代的专利、专有技术，基础设施限制，或者提供特定公共服务等原因，只能从中小企业之外的供应商处采购的；</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（三）按照本办法规定预留采购份额无法确保充分供应、充分竞争，或者存在可能影响政府采购目标实现的情形；</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（四）框架协议采购项目；</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（五）省级以上人民政府财政部门规定的其他情形。</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xml:space="preserve">    除上述情形外，其他均为适宜由中小企业提供的情形。</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第七条</w:t>
      </w:r>
      <w:r>
        <w:rPr>
          <w:rFonts w:hint="eastAsia" w:ascii="仿宋_GB2312" w:hAnsi="仿宋_GB2312" w:eastAsia="仿宋_GB2312" w:cs="仿宋_GB2312"/>
          <w:color w:val="auto"/>
          <w:kern w:val="0"/>
          <w:sz w:val="28"/>
          <w:szCs w:val="28"/>
          <w:highlight w:val="none"/>
          <w:shd w:val="clear" w:color="auto" w:fill="auto"/>
          <w:lang w:val="en-US" w:eastAsia="zh-CN" w:bidi="ar-SA"/>
        </w:rPr>
        <w:t>　采购限额标准以上，200万元以下的货物和服务采购项目、400万元以下的工程采购项目，适宜由中小企业提供的，采购人应当专门面向中小企业采购。</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第八条</w:t>
      </w:r>
      <w:r>
        <w:rPr>
          <w:rFonts w:hint="eastAsia" w:ascii="仿宋_GB2312" w:hAnsi="仿宋_GB2312" w:eastAsia="仿宋_GB2312" w:cs="仿宋_GB2312"/>
          <w:color w:val="auto"/>
          <w:kern w:val="0"/>
          <w:sz w:val="28"/>
          <w:szCs w:val="28"/>
          <w:highlight w:val="none"/>
          <w:shd w:val="clear" w:color="auto" w:fill="auto"/>
          <w:lang w:val="en-US" w:eastAsia="zh-CN" w:bidi="ar-SA"/>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（一）将采购项目整体或者设置采购包专门面向中小企业采购；</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（二）要求供应商以联合体形式参加采购活动，且联合体中中小企业承担的部分达到一定比例；</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（三）要求获得采购合同的供应商将采购项目中的一定比例分包给一家或者多家中小企业。</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组成联合体或者接受分包合同的中小企业与联合体内其他企业、分包企业之间不得存在直接控股、管理关系。</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第九条</w:t>
      </w:r>
      <w:r>
        <w:rPr>
          <w:rFonts w:hint="eastAsia" w:ascii="仿宋_GB2312" w:hAnsi="仿宋_GB2312" w:eastAsia="仿宋_GB2312" w:cs="仿宋_GB2312"/>
          <w:color w:val="auto"/>
          <w:kern w:val="0"/>
          <w:sz w:val="28"/>
          <w:szCs w:val="28"/>
          <w:highlight w:val="none"/>
          <w:shd w:val="clear" w:color="auto" w:fill="auto"/>
          <w:lang w:val="en-US" w:eastAsia="zh-CN" w:bidi="ar-SA"/>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xml:space="preserve">    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第十条</w:t>
      </w:r>
      <w:r>
        <w:rPr>
          <w:rFonts w:hint="eastAsia" w:ascii="仿宋_GB2312" w:hAnsi="仿宋_GB2312" w:eastAsia="仿宋_GB2312" w:cs="仿宋_GB2312"/>
          <w:color w:val="auto"/>
          <w:kern w:val="0"/>
          <w:sz w:val="28"/>
          <w:szCs w:val="28"/>
          <w:highlight w:val="none"/>
          <w:shd w:val="clear" w:color="auto" w:fill="auto"/>
          <w:lang w:val="en-US" w:eastAsia="zh-CN" w:bidi="ar-SA"/>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第十一条</w:t>
      </w:r>
      <w:r>
        <w:rPr>
          <w:rFonts w:hint="eastAsia" w:ascii="仿宋_GB2312" w:hAnsi="仿宋_GB2312" w:eastAsia="仿宋_GB2312" w:cs="仿宋_GB2312"/>
          <w:color w:val="auto"/>
          <w:kern w:val="0"/>
          <w:sz w:val="28"/>
          <w:szCs w:val="28"/>
          <w:highlight w:val="none"/>
          <w:shd w:val="clear" w:color="auto" w:fill="auto"/>
          <w:lang w:val="en-US" w:eastAsia="zh-CN" w:bidi="ar-SA"/>
        </w:rPr>
        <w:t>　中小企业参加政府采购活动，应当出具本办法规定的《中小企业声明函》（附1），否则不得享受相关中小企业扶持政策。任何单位和个人不得要求供应商提供《中小企业声明函》之外的中小企业身份证明文件。</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第十二条</w:t>
      </w:r>
      <w:r>
        <w:rPr>
          <w:rFonts w:hint="eastAsia" w:ascii="仿宋_GB2312" w:hAnsi="仿宋_GB2312" w:eastAsia="仿宋_GB2312" w:cs="仿宋_GB2312"/>
          <w:color w:val="auto"/>
          <w:kern w:val="0"/>
          <w:sz w:val="28"/>
          <w:szCs w:val="28"/>
          <w:highlight w:val="none"/>
          <w:shd w:val="clear" w:color="auto" w:fill="auto"/>
          <w:lang w:val="en-US" w:eastAsia="zh-CN" w:bidi="ar-SA"/>
        </w:rPr>
        <w:t>　采购项目涉及中小企业采购的，采购文件应当明确以下内容：</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（一）预留份额的采购项目或者采购包，明确该项目或相关采购包专门面向中小企业采购，以及相关标的及预算金额；</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（二）要求以联合体形式参加或者合同分包的，明确联合协议或者分包意向协议中中小企业合同金额应当达到的比例，并作为供应商资格条件；</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（三）非预留份额的采购项目或者采购包，明确有关价格扣除比例或者价格分加分比例；</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（四）规定依据本办法规定享受扶持政策获得政府采购合同的，小微企业不得将合同分包给大中型企业，中型企业不得将合同分包给大型企业；</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（五）采购人认为具备相关条件的，明确对中小企业在资金支付期限、预付款比例等方面的优惠措施；</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（六）明确采购标的对应的中小企业划分标准所属行业；</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（七）法律法规和省级以上人民政府财政部门规定的其他事项。</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第十三条</w:t>
      </w:r>
      <w:r>
        <w:rPr>
          <w:rFonts w:hint="eastAsia" w:ascii="仿宋_GB2312" w:hAnsi="仿宋_GB2312" w:eastAsia="仿宋_GB2312" w:cs="仿宋_GB2312"/>
          <w:color w:val="auto"/>
          <w:kern w:val="0"/>
          <w:sz w:val="28"/>
          <w:szCs w:val="28"/>
          <w:highlight w:val="none"/>
          <w:shd w:val="clear" w:color="auto" w:fill="auto"/>
          <w:lang w:val="en-US" w:eastAsia="zh-CN" w:bidi="ar-SA"/>
        </w:rPr>
        <w:t>　中标、成交供应商享受本办法规定的中小企业扶持政策的，采购人、采购代理机构应当随中标、成交结果公开中标、成交供应商的《中小企业声明函》。</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xml:space="preserve">    适用招标投标法的政府采购工程建设项目，应当在公示中标候选人时公开中标候选人的《中小企业声明函》。</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第十四条</w:t>
      </w:r>
      <w:r>
        <w:rPr>
          <w:rFonts w:hint="eastAsia" w:ascii="仿宋_GB2312" w:hAnsi="仿宋_GB2312" w:eastAsia="仿宋_GB2312" w:cs="仿宋_GB2312"/>
          <w:color w:val="auto"/>
          <w:kern w:val="0"/>
          <w:sz w:val="28"/>
          <w:szCs w:val="28"/>
          <w:highlight w:val="none"/>
          <w:shd w:val="clear" w:color="auto" w:fill="auto"/>
          <w:lang w:val="en-US" w:eastAsia="zh-CN" w:bidi="ar-SA"/>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第十五条</w:t>
      </w:r>
      <w:r>
        <w:rPr>
          <w:rFonts w:hint="eastAsia" w:ascii="仿宋_GB2312" w:hAnsi="仿宋_GB2312" w:eastAsia="仿宋_GB2312" w:cs="仿宋_GB2312"/>
          <w:color w:val="auto"/>
          <w:kern w:val="0"/>
          <w:sz w:val="28"/>
          <w:szCs w:val="28"/>
          <w:highlight w:val="none"/>
          <w:shd w:val="clear" w:color="auto" w:fill="auto"/>
          <w:lang w:val="en-US" w:eastAsia="zh-CN" w:bidi="ar-SA"/>
        </w:rPr>
        <w:t>　鼓励各地区、各部门在采购活动中允许中小企业引入信用担保手段，为中小企业在投标（响应）保证、履约保证等方面提供专业化服务。鼓励中小企业依法合规通过政府采购合同融资。</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第十六条</w:t>
      </w:r>
      <w:r>
        <w:rPr>
          <w:rFonts w:hint="eastAsia" w:ascii="仿宋_GB2312" w:hAnsi="仿宋_GB2312" w:eastAsia="仿宋_GB2312" w:cs="仿宋_GB2312"/>
          <w:color w:val="auto"/>
          <w:kern w:val="0"/>
          <w:sz w:val="28"/>
          <w:szCs w:val="28"/>
          <w:highlight w:val="none"/>
          <w:shd w:val="clear" w:color="auto" w:fill="auto"/>
          <w:lang w:val="en-US" w:eastAsia="zh-CN" w:bidi="ar-SA"/>
        </w:rPr>
        <w:t>　政府采购监督检查、投诉处理及政府采购行政处罚中对中小企业的认定，由货物制造商或者工程、服务供应商注册登记所在地的县级以上人民政府中小企业主管部门负责。</w:t>
      </w:r>
    </w:p>
    <w:p>
      <w:pPr>
        <w:shd w:val="clear"/>
        <w:spacing w:before="0" w:beforeAutospacing="0" w:after="0" w:afterAutospacing="0" w:line="440" w:lineRule="exact"/>
        <w:ind w:firstLine="420"/>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中小企业主管部门应当在收到财政部门或者有关招标投标行政监督部门关于协助开展中小企业认定函后10个工作日内做出书面答复。</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第十七条</w:t>
      </w:r>
      <w:r>
        <w:rPr>
          <w:rFonts w:hint="eastAsia" w:ascii="仿宋_GB2312" w:hAnsi="仿宋_GB2312" w:eastAsia="仿宋_GB2312" w:cs="仿宋_GB2312"/>
          <w:color w:val="auto"/>
          <w:kern w:val="0"/>
          <w:sz w:val="28"/>
          <w:szCs w:val="28"/>
          <w:highlight w:val="none"/>
          <w:shd w:val="clear" w:color="auto" w:fill="auto"/>
          <w:lang w:val="en-US" w:eastAsia="zh-CN" w:bidi="ar-SA"/>
        </w:rPr>
        <w:t>　各地区、各部门应当对涉及中小企业采购的预算项目实施全过程绩效管理，合理设置绩效目标和指标，落实扶持中小企业有关政策要求，定期开展绩效监控和评价，强化绩效评价结果应用。</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第十八条</w:t>
      </w:r>
      <w:r>
        <w:rPr>
          <w:rFonts w:hint="eastAsia" w:ascii="仿宋_GB2312" w:hAnsi="仿宋_GB2312" w:eastAsia="仿宋_GB2312" w:cs="仿宋_GB2312"/>
          <w:color w:val="auto"/>
          <w:kern w:val="0"/>
          <w:sz w:val="28"/>
          <w:szCs w:val="28"/>
          <w:highlight w:val="none"/>
          <w:shd w:val="clear" w:color="auto" w:fill="auto"/>
          <w:lang w:val="en-US" w:eastAsia="zh-CN" w:bidi="ar-SA"/>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第十九条</w:t>
      </w:r>
      <w:r>
        <w:rPr>
          <w:rFonts w:hint="eastAsia" w:ascii="仿宋_GB2312" w:hAnsi="仿宋_GB2312" w:eastAsia="仿宋_GB2312" w:cs="仿宋_GB2312"/>
          <w:color w:val="auto"/>
          <w:kern w:val="0"/>
          <w:sz w:val="28"/>
          <w:szCs w:val="28"/>
          <w:highlight w:val="none"/>
          <w:shd w:val="clear" w:color="auto" w:fill="auto"/>
          <w:lang w:val="en-US" w:eastAsia="zh-CN" w:bidi="ar-SA"/>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第二十条</w:t>
      </w:r>
      <w:r>
        <w:rPr>
          <w:rFonts w:hint="eastAsia" w:ascii="仿宋_GB2312" w:hAnsi="仿宋_GB2312" w:eastAsia="仿宋_GB2312" w:cs="仿宋_GB2312"/>
          <w:color w:val="auto"/>
          <w:kern w:val="0"/>
          <w:sz w:val="28"/>
          <w:szCs w:val="28"/>
          <w:highlight w:val="none"/>
          <w:shd w:val="clear" w:color="auto" w:fill="auto"/>
          <w:lang w:val="en-US" w:eastAsia="zh-CN" w:bidi="ar-SA"/>
        </w:rPr>
        <w:t>　供应商按照本办法规定提供声明函内容不实的，属于提供虚假材料谋取中标、成交，依照《中华人民共和国政府采购法》等国家有关规定追究相应责任。</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color w:val="auto"/>
          <w:kern w:val="0"/>
          <w:sz w:val="28"/>
          <w:szCs w:val="28"/>
          <w:highlight w:val="none"/>
          <w:shd w:val="clear" w:color="auto" w:fill="auto"/>
          <w:lang w:val="en-US" w:eastAsia="zh-CN" w:bidi="ar-SA"/>
        </w:rPr>
        <w:t xml:space="preserve">    适用招标投标法的政府采购工程建设项目，投标人按照本办法规定提供声明函内容不实的，属于弄虚作假骗取中标，依照《中华人民共和国招标投标法》等国家有关规定追究相应责任。</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第二十一条</w:t>
      </w:r>
      <w:r>
        <w:rPr>
          <w:rFonts w:hint="eastAsia" w:ascii="仿宋_GB2312" w:hAnsi="仿宋_GB2312" w:eastAsia="仿宋_GB2312" w:cs="仿宋_GB2312"/>
          <w:color w:val="auto"/>
          <w:kern w:val="0"/>
          <w:sz w:val="28"/>
          <w:szCs w:val="28"/>
          <w:highlight w:val="none"/>
          <w:shd w:val="clear" w:color="auto" w:fill="auto"/>
          <w:lang w:val="en-US" w:eastAsia="zh-CN" w:bidi="ar-SA"/>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第二十二条</w:t>
      </w:r>
      <w:r>
        <w:rPr>
          <w:rFonts w:hint="eastAsia" w:ascii="仿宋_GB2312" w:hAnsi="仿宋_GB2312" w:eastAsia="仿宋_GB2312" w:cs="仿宋_GB2312"/>
          <w:color w:val="auto"/>
          <w:kern w:val="0"/>
          <w:sz w:val="28"/>
          <w:szCs w:val="28"/>
          <w:highlight w:val="none"/>
          <w:shd w:val="clear" w:color="auto" w:fill="auto"/>
          <w:lang w:val="en-US" w:eastAsia="zh-CN" w:bidi="ar-SA"/>
        </w:rPr>
        <w:t>　对外援助项目、国家相关资格或者资质管理制度另有规定的项目，不适用本办法。</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第二十三条</w:t>
      </w:r>
      <w:r>
        <w:rPr>
          <w:rFonts w:hint="eastAsia" w:ascii="仿宋_GB2312" w:hAnsi="仿宋_GB2312" w:eastAsia="仿宋_GB2312" w:cs="仿宋_GB2312"/>
          <w:color w:val="auto"/>
          <w:kern w:val="0"/>
          <w:sz w:val="28"/>
          <w:szCs w:val="28"/>
          <w:highlight w:val="none"/>
          <w:shd w:val="clear" w:color="auto" w:fill="auto"/>
          <w:lang w:val="en-US" w:eastAsia="zh-CN" w:bidi="ar-SA"/>
        </w:rPr>
        <w:t>　关于视同中小企业的其他主体的政府采购扶持政策，由财政部会同有关部门另行规定。</w:t>
      </w:r>
    </w:p>
    <w:p>
      <w:pPr>
        <w:shd w:val="clear"/>
        <w:spacing w:before="0" w:beforeAutospacing="0" w:after="0" w:afterAutospacing="0" w:line="440" w:lineRule="exact"/>
        <w:jc w:val="both"/>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 xml:space="preserve">    第二十四条</w:t>
      </w:r>
      <w:r>
        <w:rPr>
          <w:rFonts w:hint="eastAsia" w:ascii="仿宋_GB2312" w:hAnsi="仿宋_GB2312" w:eastAsia="仿宋_GB2312" w:cs="仿宋_GB2312"/>
          <w:color w:val="auto"/>
          <w:kern w:val="0"/>
          <w:sz w:val="28"/>
          <w:szCs w:val="28"/>
          <w:highlight w:val="none"/>
          <w:shd w:val="clear" w:color="auto" w:fill="auto"/>
          <w:lang w:val="en-US" w:eastAsia="zh-CN" w:bidi="ar-SA"/>
        </w:rPr>
        <w:t>　省级财政部门可以会同中小企业主管部门根据本办法的规定制定具体实施办法。</w:t>
      </w:r>
    </w:p>
    <w:p>
      <w:pPr>
        <w:shd w:val="clear"/>
        <w:spacing w:before="0" w:beforeAutospacing="0" w:after="0" w:afterAutospacing="0" w:line="440" w:lineRule="exact"/>
        <w:ind w:firstLine="4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r>
        <w:rPr>
          <w:rFonts w:hint="eastAsia" w:ascii="仿宋_GB2312" w:hAnsi="仿宋_GB2312" w:eastAsia="仿宋_GB2312" w:cs="仿宋_GB2312"/>
          <w:b/>
          <w:color w:val="auto"/>
          <w:kern w:val="0"/>
          <w:sz w:val="28"/>
          <w:szCs w:val="28"/>
          <w:highlight w:val="none"/>
          <w:shd w:val="clear" w:color="auto" w:fill="auto"/>
          <w:lang w:val="en-US" w:eastAsia="zh-CN" w:bidi="ar-SA"/>
        </w:rPr>
        <w:t>第二十五条</w:t>
      </w:r>
      <w:r>
        <w:rPr>
          <w:rFonts w:hint="eastAsia" w:ascii="仿宋_GB2312" w:hAnsi="仿宋_GB2312" w:eastAsia="仿宋_GB2312" w:cs="仿宋_GB2312"/>
          <w:color w:val="auto"/>
          <w:kern w:val="0"/>
          <w:sz w:val="28"/>
          <w:szCs w:val="28"/>
          <w:highlight w:val="none"/>
          <w:shd w:val="clear" w:color="auto" w:fill="auto"/>
          <w:lang w:val="en-US" w:eastAsia="zh-CN" w:bidi="ar-SA"/>
        </w:rPr>
        <w:t>　本办法自2021年1月1日起施行。《财政部 工业和信息化部关于印发〈政府采购促进中小企业发展暂行办法〉的通知》（财库〔2011〕181号）同时废止。</w:t>
      </w:r>
    </w:p>
    <w:p>
      <w:pPr>
        <w:shd w:val="clear"/>
        <w:spacing w:before="0" w:beforeAutospacing="0" w:after="0" w:afterAutospacing="0" w:line="440" w:lineRule="exact"/>
        <w:ind w:firstLine="420"/>
        <w:jc w:val="left"/>
        <w:rPr>
          <w:rFonts w:hint="eastAsia" w:ascii="仿宋_GB2312" w:hAnsi="仿宋_GB2312" w:eastAsia="仿宋_GB2312" w:cs="仿宋_GB2312"/>
          <w:color w:val="auto"/>
          <w:kern w:val="0"/>
          <w:sz w:val="28"/>
          <w:szCs w:val="28"/>
          <w:highlight w:val="none"/>
          <w:shd w:val="clear" w:color="auto" w:fill="auto"/>
          <w:lang w:val="en-US" w:eastAsia="zh-CN" w:bidi="ar-SA"/>
        </w:rPr>
      </w:pPr>
    </w:p>
    <w:p>
      <w:pPr>
        <w:widowControl/>
        <w:shd w:val="clear"/>
        <w:snapToGrid w:val="0"/>
        <w:spacing w:line="360" w:lineRule="auto"/>
        <w:jc w:val="center"/>
        <w:rPr>
          <w:rFonts w:hint="eastAsia" w:ascii="方正小标宋简体" w:hAnsi="方正小标宋简体" w:eastAsia="方正小标宋简体" w:cs="方正小标宋简体"/>
          <w:color w:val="auto"/>
          <w:sz w:val="32"/>
          <w:szCs w:val="32"/>
          <w:highlight w:val="none"/>
          <w:shd w:val="clear" w:color="auto" w:fill="auto"/>
          <w:lang w:val="zh-TW" w:eastAsia="zh-CN"/>
        </w:rPr>
      </w:pPr>
    </w:p>
    <w:p>
      <w:pPr>
        <w:widowControl/>
        <w:shd w:val="clear"/>
        <w:snapToGrid w:val="0"/>
        <w:spacing w:line="360" w:lineRule="auto"/>
        <w:jc w:val="center"/>
        <w:rPr>
          <w:rFonts w:hint="eastAsia" w:ascii="方正小标宋简体" w:hAnsi="方正小标宋简体" w:eastAsia="方正小标宋简体" w:cs="方正小标宋简体"/>
          <w:color w:val="auto"/>
          <w:sz w:val="32"/>
          <w:szCs w:val="32"/>
          <w:highlight w:val="none"/>
          <w:shd w:val="clear" w:color="auto" w:fill="auto"/>
          <w:lang w:val="zh-TW" w:eastAsia="zh-CN"/>
        </w:rPr>
      </w:pPr>
    </w:p>
    <w:p>
      <w:pPr>
        <w:shd w:val="clear"/>
        <w:rPr>
          <w:color w:val="auto"/>
          <w:highlight w:val="none"/>
          <w:shd w:val="clear" w:color="auto" w:fill="auto"/>
        </w:rPr>
      </w:pPr>
    </w:p>
    <w:sectPr>
      <w:pgSz w:w="11900" w:h="16840"/>
      <w:pgMar w:top="1440" w:right="1797" w:bottom="1440"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Arial Unicode MS">
    <w:altName w:val="Nimbus Roman No9 L"/>
    <w:panose1 w:val="020B0604020202020204"/>
    <w:charset w:val="86"/>
    <w:family w:val="roman"/>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2000000000000000000"/>
    <w:charset w:val="86"/>
    <w:family w:val="auto"/>
    <w:pitch w:val="default"/>
    <w:sig w:usb0="00000001" w:usb1="08000000" w:usb2="00000000" w:usb3="00000000" w:csb0="00040000" w:csb1="00000000"/>
  </w:font>
  <w:font w:name="Helvetica Neue">
    <w:altName w:val="华文仿宋"/>
    <w:panose1 w:val="00000000000000000000"/>
    <w:charset w:val="00"/>
    <w:family w:val="roman"/>
    <w:pitch w:val="default"/>
    <w:sig w:usb0="00000000" w:usb1="00000000" w:usb2="00000000" w:usb3="00000000" w:csb0="00040001"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both"/>
      <w:rPr>
        <w:rFonts w:hint="eastAsia" w:ascii="宋体" w:hAnsi="宋体" w:eastAsia="Arial Unicode MS" w:cs="宋体"/>
        <w:color w:val="000000"/>
        <w:kern w:val="2"/>
        <w:sz w:val="18"/>
        <w:szCs w:val="18"/>
        <w:lang w:val="en-US" w:eastAsia="zh-CN" w:bidi="ar-SA"/>
      </w:rPr>
    </w:pPr>
    <w:r>
      <w:rPr>
        <w:rFonts w:hint="eastAsia" w:ascii="宋体" w:hAnsi="宋体" w:eastAsia="Arial Unicode MS" w:cs="宋体"/>
        <w:color w:val="000000"/>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47955"/>
              <wp:effectExtent l="0" t="0" r="0" b="0"/>
              <wp:wrapNone/>
              <wp:docPr id="1681552866"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57785" cy="147955"/>
                      </a:xfrm>
                      <a:prstGeom prst="rect">
                        <a:avLst/>
                      </a:prstGeom>
                      <a:noFill/>
                      <a:ln>
                        <a:noFill/>
                      </a:ln>
                    </wps:spPr>
                    <wps:txbx>
                      <w:txbxContent>
                        <w:p>
                          <w:pPr>
                            <w:tabs>
                              <w:tab w:val="center" w:pos="4153"/>
                              <w:tab w:val="right" w:pos="8306"/>
                            </w:tabs>
                            <w:jc w:val="both"/>
                            <w:rPr>
                              <w:rFonts w:hint="eastAsia" w:ascii="宋体" w:hAnsi="宋体" w:eastAsia="Arial Unicode MS" w:cs="宋体"/>
                              <w:color w:val="000000"/>
                              <w:kern w:val="2"/>
                              <w:sz w:val="18"/>
                              <w:szCs w:val="18"/>
                              <w:lang w:val="en-US" w:eastAsia="zh-CN" w:bidi="ar-SA"/>
                            </w:rPr>
                          </w:pPr>
                          <w:r>
                            <w:rPr>
                              <w:rFonts w:hint="eastAsia" w:ascii="宋体" w:hAnsi="宋体" w:eastAsia="Arial Unicode MS" w:cs="宋体"/>
                              <w:color w:val="000000"/>
                              <w:kern w:val="2"/>
                              <w:sz w:val="18"/>
                              <w:szCs w:val="18"/>
                              <w:lang w:val="en-US" w:eastAsia="zh-CN" w:bidi="ar-SA"/>
                            </w:rPr>
                            <w:fldChar w:fldCharType="begin"/>
                          </w:r>
                          <w:r>
                            <w:rPr>
                              <w:rFonts w:hint="eastAsia" w:ascii="宋体" w:hAnsi="宋体" w:eastAsia="Arial Unicode MS" w:cs="宋体"/>
                              <w:color w:val="000000"/>
                              <w:kern w:val="2"/>
                              <w:sz w:val="18"/>
                              <w:szCs w:val="18"/>
                              <w:lang w:val="en-US" w:eastAsia="zh-CN" w:bidi="ar-SA"/>
                            </w:rPr>
                            <w:instrText xml:space="preserve"> PAGE  \* MERGEFORMAT </w:instrText>
                          </w:r>
                          <w:r>
                            <w:rPr>
                              <w:rFonts w:hint="eastAsia" w:ascii="宋体" w:hAnsi="宋体" w:eastAsia="Arial Unicode MS" w:cs="宋体"/>
                              <w:color w:val="000000"/>
                              <w:kern w:val="2"/>
                              <w:sz w:val="18"/>
                              <w:szCs w:val="18"/>
                              <w:lang w:val="en-US" w:eastAsia="zh-CN" w:bidi="ar-SA"/>
                            </w:rPr>
                            <w:fldChar w:fldCharType="separate"/>
                          </w:r>
                          <w:r>
                            <w:rPr>
                              <w:rFonts w:hint="eastAsia" w:ascii="宋体" w:hAnsi="宋体" w:eastAsia="Arial Unicode MS" w:cs="宋体"/>
                              <w:color w:val="000000"/>
                              <w:kern w:val="2"/>
                              <w:sz w:val="18"/>
                              <w:szCs w:val="18"/>
                              <w:lang w:val="en-US" w:eastAsia="zh-CN" w:bidi="ar-SA"/>
                            </w:rPr>
                            <w:t>1</w:t>
                          </w:r>
                          <w:r>
                            <w:rPr>
                              <w:rFonts w:hint="eastAsia" w:ascii="宋体" w:hAnsi="宋体" w:eastAsia="Arial Unicode MS" w:cs="宋体"/>
                              <w:color w:val="000000"/>
                              <w:kern w:val="2"/>
                              <w:sz w:val="18"/>
                              <w:szCs w:val="18"/>
                              <w:lang w:val="en-US" w:eastAsia="zh-CN" w:bidi="ar-SA"/>
                            </w:rPr>
                            <w:fldChar w:fldCharType="end"/>
                          </w:r>
                        </w:p>
                      </w:txbxContent>
                    </wps:txbx>
                    <wps:bodyPr rot="0" vert="horz" wrap="none" lIns="0" tIns="0" rIns="0" bIns="0" anchor="t" anchorCtr="false" upright="true">
                      <a:spAutoFit/>
                    </wps:bodyPr>
                  </wps:wsp>
                </a:graphicData>
              </a:graphic>
            </wp:anchor>
          </w:drawing>
        </mc:Choice>
        <mc:Fallback>
          <w:pict>
            <v:shape id="文本框 1" o:spid="_x0000_s1026" o:spt="202" type="#_x0000_t202" style="position:absolute;left:0pt;margin-top:0pt;height:11.65pt;width:4.55pt;mso-position-horizontal:right;mso-position-horizontal-relative:margin;mso-wrap-style:none;z-index:251659264;mso-width-relative:page;mso-height-relative:page;" filled="f" stroked="f" coordsize="21600,21600" o:gfxdata="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nyxwC0QAAAAIBAAAPAAAAAAAAAAEAIAAA&#10;ADgAAABkcnMvZG93bnJldi54bWxQSwECFAAUAAAACACHTuJA/Rb+ff0BAADJAwAADgAAAAAAAAAB&#10;ACAAAAA2AQAAZHJzL2Uyb0RvYy54bWxQSwUGAAAAAAYABgBZAQAApQUAAAAA&#10;">
              <v:fill on="f" focussize="0,0"/>
              <v:stroke on="f"/>
              <v:imagedata o:title=""/>
              <o:lock v:ext="edit" aspectratio="f"/>
              <v:textbox inset="0mm,0mm,0mm,0mm" style="mso-fit-shape-to-text:t;">
                <w:txbxContent>
                  <w:p>
                    <w:pPr>
                      <w:tabs>
                        <w:tab w:val="center" w:pos="4153"/>
                        <w:tab w:val="right" w:pos="8306"/>
                      </w:tabs>
                      <w:jc w:val="both"/>
                      <w:rPr>
                        <w:rFonts w:hint="eastAsia" w:ascii="宋体" w:hAnsi="宋体" w:eastAsia="Arial Unicode MS" w:cs="宋体"/>
                        <w:color w:val="000000"/>
                        <w:kern w:val="2"/>
                        <w:sz w:val="18"/>
                        <w:szCs w:val="18"/>
                        <w:lang w:val="en-US" w:eastAsia="zh-CN" w:bidi="ar-SA"/>
                      </w:rPr>
                    </w:pPr>
                    <w:r>
                      <w:rPr>
                        <w:rFonts w:hint="eastAsia" w:ascii="宋体" w:hAnsi="宋体" w:eastAsia="Arial Unicode MS" w:cs="宋体"/>
                        <w:color w:val="000000"/>
                        <w:kern w:val="2"/>
                        <w:sz w:val="18"/>
                        <w:szCs w:val="18"/>
                        <w:lang w:val="en-US" w:eastAsia="zh-CN" w:bidi="ar-SA"/>
                      </w:rPr>
                      <w:fldChar w:fldCharType="begin"/>
                    </w:r>
                    <w:r>
                      <w:rPr>
                        <w:rFonts w:hint="eastAsia" w:ascii="宋体" w:hAnsi="宋体" w:eastAsia="Arial Unicode MS" w:cs="宋体"/>
                        <w:color w:val="000000"/>
                        <w:kern w:val="2"/>
                        <w:sz w:val="18"/>
                        <w:szCs w:val="18"/>
                        <w:lang w:val="en-US" w:eastAsia="zh-CN" w:bidi="ar-SA"/>
                      </w:rPr>
                      <w:instrText xml:space="preserve"> PAGE  \* MERGEFORMAT </w:instrText>
                    </w:r>
                    <w:r>
                      <w:rPr>
                        <w:rFonts w:hint="eastAsia" w:ascii="宋体" w:hAnsi="宋体" w:eastAsia="Arial Unicode MS" w:cs="宋体"/>
                        <w:color w:val="000000"/>
                        <w:kern w:val="2"/>
                        <w:sz w:val="18"/>
                        <w:szCs w:val="18"/>
                        <w:lang w:val="en-US" w:eastAsia="zh-CN" w:bidi="ar-SA"/>
                      </w:rPr>
                      <w:fldChar w:fldCharType="separate"/>
                    </w:r>
                    <w:r>
                      <w:rPr>
                        <w:rFonts w:hint="eastAsia" w:ascii="宋体" w:hAnsi="宋体" w:eastAsia="Arial Unicode MS" w:cs="宋体"/>
                        <w:color w:val="000000"/>
                        <w:kern w:val="2"/>
                        <w:sz w:val="18"/>
                        <w:szCs w:val="18"/>
                        <w:lang w:val="en-US" w:eastAsia="zh-CN" w:bidi="ar-SA"/>
                      </w:rPr>
                      <w:t>1</w:t>
                    </w:r>
                    <w:r>
                      <w:rPr>
                        <w:rFonts w:hint="eastAsia" w:ascii="宋体" w:hAnsi="宋体" w:eastAsia="Arial Unicode MS" w:cs="宋体"/>
                        <w:color w:val="000000"/>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both"/>
      <w:rPr>
        <w:rFonts w:hint="eastAsia" w:ascii="宋体" w:hAnsi="宋体" w:eastAsia="Arial Unicode MS" w:cs="宋体"/>
        <w:color w:val="000000"/>
        <w:kern w:val="2"/>
        <w:sz w:val="18"/>
        <w:szCs w:val="18"/>
        <w:lang w:val="en-US" w:eastAsia="zh-CN" w:bidi="ar-SA"/>
      </w:rPr>
    </w:pPr>
    <w:r>
      <w:rPr>
        <w:rFonts w:hint="eastAsia" w:ascii="宋体" w:hAnsi="宋体" w:eastAsia="Arial Unicode MS" w:cs="宋体"/>
        <w:color w:val="000000"/>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14935" cy="147955"/>
              <wp:effectExtent l="0" t="0" r="0" b="0"/>
              <wp:wrapNone/>
              <wp:docPr id="411834275"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14935" cy="147955"/>
                      </a:xfrm>
                      <a:prstGeom prst="rect">
                        <a:avLst/>
                      </a:prstGeom>
                      <a:noFill/>
                      <a:ln>
                        <a:noFill/>
                      </a:ln>
                    </wps:spPr>
                    <wps:txbx>
                      <w:txbxContent>
                        <w:p>
                          <w:pPr>
                            <w:tabs>
                              <w:tab w:val="center" w:pos="4153"/>
                              <w:tab w:val="right" w:pos="8306"/>
                            </w:tabs>
                            <w:jc w:val="both"/>
                            <w:rPr>
                              <w:rFonts w:hint="eastAsia" w:ascii="宋体" w:hAnsi="宋体" w:eastAsia="Arial Unicode MS" w:cs="宋体"/>
                              <w:color w:val="000000"/>
                              <w:kern w:val="2"/>
                              <w:sz w:val="18"/>
                              <w:szCs w:val="18"/>
                              <w:lang w:val="en-US" w:eastAsia="zh-CN" w:bidi="ar-SA"/>
                            </w:rPr>
                          </w:pPr>
                          <w:r>
                            <w:rPr>
                              <w:rFonts w:hint="eastAsia" w:ascii="宋体" w:hAnsi="宋体" w:eastAsia="Arial Unicode MS" w:cs="宋体"/>
                              <w:color w:val="000000"/>
                              <w:kern w:val="2"/>
                              <w:sz w:val="18"/>
                              <w:szCs w:val="18"/>
                              <w:lang w:val="en-US" w:eastAsia="zh-CN" w:bidi="ar-SA"/>
                            </w:rPr>
                            <w:fldChar w:fldCharType="begin"/>
                          </w:r>
                          <w:r>
                            <w:rPr>
                              <w:rFonts w:hint="eastAsia" w:ascii="宋体" w:hAnsi="宋体" w:eastAsia="Arial Unicode MS" w:cs="宋体"/>
                              <w:color w:val="000000"/>
                              <w:kern w:val="2"/>
                              <w:sz w:val="18"/>
                              <w:szCs w:val="18"/>
                              <w:lang w:val="en-US" w:eastAsia="zh-CN" w:bidi="ar-SA"/>
                            </w:rPr>
                            <w:instrText xml:space="preserve"> PAGE  \* MERGEFORMAT </w:instrText>
                          </w:r>
                          <w:r>
                            <w:rPr>
                              <w:rFonts w:hint="eastAsia" w:ascii="宋体" w:hAnsi="宋体" w:eastAsia="Arial Unicode MS" w:cs="宋体"/>
                              <w:color w:val="000000"/>
                              <w:kern w:val="2"/>
                              <w:sz w:val="18"/>
                              <w:szCs w:val="18"/>
                              <w:lang w:val="en-US" w:eastAsia="zh-CN" w:bidi="ar-SA"/>
                            </w:rPr>
                            <w:fldChar w:fldCharType="separate"/>
                          </w:r>
                          <w:r>
                            <w:rPr>
                              <w:rFonts w:hint="eastAsia" w:ascii="宋体" w:hAnsi="宋体" w:eastAsia="Arial Unicode MS" w:cs="宋体"/>
                              <w:color w:val="000000"/>
                              <w:kern w:val="2"/>
                              <w:sz w:val="18"/>
                              <w:szCs w:val="18"/>
                              <w:lang w:val="en-US" w:eastAsia="zh-CN" w:bidi="ar-SA"/>
                            </w:rPr>
                            <w:t>60</w:t>
                          </w:r>
                          <w:r>
                            <w:rPr>
                              <w:rFonts w:hint="eastAsia" w:ascii="宋体" w:hAnsi="宋体" w:eastAsia="Arial Unicode MS" w:cs="宋体"/>
                              <w:color w:val="000000"/>
                              <w:kern w:val="2"/>
                              <w:sz w:val="18"/>
                              <w:szCs w:val="18"/>
                              <w:lang w:val="en-US" w:eastAsia="zh-CN" w:bidi="ar-SA"/>
                            </w:rPr>
                            <w:fldChar w:fldCharType="end"/>
                          </w:r>
                        </w:p>
                      </w:txbxContent>
                    </wps:txbx>
                    <wps:bodyPr rot="0" vert="horz" wrap="none" lIns="0" tIns="0" rIns="0" bIns="0" anchor="t" anchorCtr="false" upright="true">
                      <a:spAutoFit/>
                    </wps:bodyPr>
                  </wps:wsp>
                </a:graphicData>
              </a:graphic>
            </wp:anchor>
          </w:drawing>
        </mc:Choice>
        <mc:Fallback>
          <w:pict>
            <v:shape id="文本框 2" o:spid="_x0000_s1026" o:spt="202" type="#_x0000_t202" style="position:absolute;left:0pt;margin-top:0pt;height:11.65pt;width:9.05pt;mso-position-horizontal:right;mso-position-horizontal-relative:margin;mso-wrap-style:none;z-index:251660288;mso-width-relative:page;mso-height-relative:page;" filled="f" stroked="f" coordsize="21600,21600"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a6W/D9EAAAADAQAADwAAAAAAAAABACAA&#10;AAA4AAAAZHJzL2Rvd25yZXYueG1sUEsBAhQAFAAAAAgAh07iQN0rENX+AQAAyQMAAA4AAAAAAAAA&#10;AQAgAAAANgEAAGRycy9lMm9Eb2MueG1sUEsFBgAAAAAGAAYAWQEAAKYFAAAAAA==&#10;">
              <v:fill on="f" focussize="0,0"/>
              <v:stroke on="f"/>
              <v:imagedata o:title=""/>
              <o:lock v:ext="edit" aspectratio="f"/>
              <v:textbox inset="0mm,0mm,0mm,0mm" style="mso-fit-shape-to-text:t;">
                <w:txbxContent>
                  <w:p>
                    <w:pPr>
                      <w:tabs>
                        <w:tab w:val="center" w:pos="4153"/>
                        <w:tab w:val="right" w:pos="8306"/>
                      </w:tabs>
                      <w:jc w:val="both"/>
                      <w:rPr>
                        <w:rFonts w:hint="eastAsia" w:ascii="宋体" w:hAnsi="宋体" w:eastAsia="Arial Unicode MS" w:cs="宋体"/>
                        <w:color w:val="000000"/>
                        <w:kern w:val="2"/>
                        <w:sz w:val="18"/>
                        <w:szCs w:val="18"/>
                        <w:lang w:val="en-US" w:eastAsia="zh-CN" w:bidi="ar-SA"/>
                      </w:rPr>
                    </w:pPr>
                    <w:r>
                      <w:rPr>
                        <w:rFonts w:hint="eastAsia" w:ascii="宋体" w:hAnsi="宋体" w:eastAsia="Arial Unicode MS" w:cs="宋体"/>
                        <w:color w:val="000000"/>
                        <w:kern w:val="2"/>
                        <w:sz w:val="18"/>
                        <w:szCs w:val="18"/>
                        <w:lang w:val="en-US" w:eastAsia="zh-CN" w:bidi="ar-SA"/>
                      </w:rPr>
                      <w:fldChar w:fldCharType="begin"/>
                    </w:r>
                    <w:r>
                      <w:rPr>
                        <w:rFonts w:hint="eastAsia" w:ascii="宋体" w:hAnsi="宋体" w:eastAsia="Arial Unicode MS" w:cs="宋体"/>
                        <w:color w:val="000000"/>
                        <w:kern w:val="2"/>
                        <w:sz w:val="18"/>
                        <w:szCs w:val="18"/>
                        <w:lang w:val="en-US" w:eastAsia="zh-CN" w:bidi="ar-SA"/>
                      </w:rPr>
                      <w:instrText xml:space="preserve"> PAGE  \* MERGEFORMAT </w:instrText>
                    </w:r>
                    <w:r>
                      <w:rPr>
                        <w:rFonts w:hint="eastAsia" w:ascii="宋体" w:hAnsi="宋体" w:eastAsia="Arial Unicode MS" w:cs="宋体"/>
                        <w:color w:val="000000"/>
                        <w:kern w:val="2"/>
                        <w:sz w:val="18"/>
                        <w:szCs w:val="18"/>
                        <w:lang w:val="en-US" w:eastAsia="zh-CN" w:bidi="ar-SA"/>
                      </w:rPr>
                      <w:fldChar w:fldCharType="separate"/>
                    </w:r>
                    <w:r>
                      <w:rPr>
                        <w:rFonts w:hint="eastAsia" w:ascii="宋体" w:hAnsi="宋体" w:eastAsia="Arial Unicode MS" w:cs="宋体"/>
                        <w:color w:val="000000"/>
                        <w:kern w:val="2"/>
                        <w:sz w:val="18"/>
                        <w:szCs w:val="18"/>
                        <w:lang w:val="en-US" w:eastAsia="zh-CN" w:bidi="ar-SA"/>
                      </w:rPr>
                      <w:t>60</w:t>
                    </w:r>
                    <w:r>
                      <w:rPr>
                        <w:rFonts w:hint="eastAsia" w:ascii="宋体" w:hAnsi="宋体" w:eastAsia="Arial Unicode MS" w:cs="宋体"/>
                        <w:color w:val="000000"/>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jc w:val="both"/>
      <w:rPr>
        <w:rFonts w:hint="eastAsia" w:ascii="宋体" w:hAnsi="宋体" w:eastAsia="Arial Unicode MS" w:cs="宋体"/>
        <w:color w:val="000000"/>
        <w:kern w:val="2"/>
        <w:sz w:val="18"/>
        <w:szCs w:val="18"/>
        <w:lang w:val="en-US" w:eastAsia="zh-CN" w:bidi="ar-SA"/>
      </w:rPr>
    </w:pPr>
    <w:r>
      <w:rPr>
        <w:rFonts w:hint="eastAsia" w:ascii="宋体" w:hAnsi="宋体" w:eastAsia="Arial Unicode MS" w:cs="宋体"/>
        <w:color w:val="000000"/>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27635" cy="131445"/>
              <wp:effectExtent l="0" t="0" r="0" b="0"/>
              <wp:wrapNone/>
              <wp:docPr id="1590908112" name="文本框 6"/>
              <wp:cNvGraphicFramePr/>
              <a:graphic xmlns:a="http://schemas.openxmlformats.org/drawingml/2006/main">
                <a:graphicData uri="http://schemas.microsoft.com/office/word/2010/wordprocessingShape">
                  <wps:wsp>
                    <wps:cNvSpPr txBox="true">
                      <a:spLocks noChangeArrowheads="true"/>
                    </wps:cNvSpPr>
                    <wps:spPr bwMode="auto">
                      <a:xfrm>
                        <a:off x="0" y="0"/>
                        <a:ext cx="127635" cy="131445"/>
                      </a:xfrm>
                      <a:prstGeom prst="rect">
                        <a:avLst/>
                      </a:prstGeom>
                      <a:noFill/>
                      <a:ln>
                        <a:noFill/>
                      </a:ln>
                    </wps:spPr>
                    <wps:txbx>
                      <w:txbxContent>
                        <w:p>
                          <w:pPr>
                            <w:widowControl/>
                            <w:snapToGrid w:val="0"/>
                            <w:rPr>
                              <w:rFonts w:hint="eastAsia" w:ascii="Arial Unicode MS" w:hAnsi="Arial Unicode MS" w:eastAsia="Arial Unicode MS" w:cs="Arial Unicode MS"/>
                              <w:color w:val="000000"/>
                              <w:sz w:val="18"/>
                              <w:szCs w:val="21"/>
                              <w:lang w:val="zh-TW" w:eastAsia="zh-CN"/>
                            </w:rPr>
                          </w:pPr>
                          <w:r>
                            <w:rPr>
                              <w:rFonts w:hint="eastAsia" w:ascii="Arial Unicode MS" w:hAnsi="Arial Unicode MS" w:eastAsia="Arial Unicode MS" w:cs="Arial Unicode MS"/>
                              <w:color w:val="000000"/>
                              <w:sz w:val="18"/>
                              <w:szCs w:val="21"/>
                              <w:lang w:val="zh-TW" w:eastAsia="zh-CN"/>
                            </w:rPr>
                            <w:fldChar w:fldCharType="begin"/>
                          </w:r>
                          <w:r>
                            <w:rPr>
                              <w:rFonts w:hint="eastAsia" w:ascii="Arial Unicode MS" w:hAnsi="Arial Unicode MS" w:eastAsia="Arial Unicode MS" w:cs="Arial Unicode MS"/>
                              <w:color w:val="000000"/>
                              <w:sz w:val="18"/>
                              <w:szCs w:val="21"/>
                              <w:lang w:val="zh-TW" w:eastAsia="zh-CN"/>
                            </w:rPr>
                            <w:instrText xml:space="preserve"> PAGE  \* MERGEFORMAT </w:instrText>
                          </w:r>
                          <w:r>
                            <w:rPr>
                              <w:rFonts w:hint="eastAsia" w:ascii="Arial Unicode MS" w:hAnsi="Arial Unicode MS" w:eastAsia="Arial Unicode MS" w:cs="Arial Unicode MS"/>
                              <w:color w:val="000000"/>
                              <w:sz w:val="18"/>
                              <w:szCs w:val="21"/>
                              <w:lang w:val="zh-TW" w:eastAsia="zh-CN"/>
                            </w:rPr>
                            <w:fldChar w:fldCharType="separate"/>
                          </w:r>
                          <w:r>
                            <w:rPr>
                              <w:rFonts w:hint="eastAsia" w:ascii="Arial Unicode MS" w:hAnsi="Arial Unicode MS" w:eastAsia="Arial Unicode MS" w:cs="Arial Unicode MS"/>
                              <w:color w:val="000000"/>
                              <w:sz w:val="18"/>
                              <w:szCs w:val="21"/>
                              <w:lang w:val="zh-TW" w:eastAsia="zh-TW"/>
                            </w:rPr>
                            <w:t>55</w:t>
                          </w:r>
                          <w:r>
                            <w:rPr>
                              <w:rFonts w:hint="eastAsia" w:ascii="Arial Unicode MS" w:hAnsi="Arial Unicode MS" w:eastAsia="Arial Unicode MS" w:cs="Arial Unicode MS"/>
                              <w:color w:val="000000"/>
                              <w:sz w:val="18"/>
                              <w:szCs w:val="21"/>
                              <w:lang w:val="zh-TW" w:eastAsia="zh-CN"/>
                            </w:rPr>
                            <w:fldChar w:fldCharType="end"/>
                          </w:r>
                        </w:p>
                      </w:txbxContent>
                    </wps:txbx>
                    <wps:bodyPr rot="0" vert="horz" wrap="none" lIns="0" tIns="0" rIns="0" bIns="0" anchor="t" anchorCtr="false" upright="true">
                      <a:spAutoFit/>
                    </wps:bodyPr>
                  </wps:wsp>
                </a:graphicData>
              </a:graphic>
            </wp:anchor>
          </w:drawing>
        </mc:Choice>
        <mc:Fallback>
          <w:pict>
            <v:shape id="文本框 6" o:spid="_x0000_s1026" o:spt="202" type="#_x0000_t202" style="position:absolute;left:0pt;margin-top:0pt;height:10.35pt;width:10.05pt;mso-position-horizontal:right;mso-position-horizontal-relative:margin;mso-wrap-style:none;z-index:251662336;mso-width-relative:page;mso-height-relative:page;" filled="f" stroked="f" coordsize="21600,21600" o:gfxdata="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HZtnhzwAAAAMBAAAPAAAAAAAAAAEAIAAA&#10;ADgAAABkcnMvZG93bnJldi54bWxQSwECFAAUAAAACACHTuJAXSc1OP8BAADKAwAADgAAAAAAAAAB&#10;ACAAAAA0AQAAZHJzL2Uyb0RvYy54bWxQSwUGAAAAAAYABgBZAQAApQUAAAAA&#10;">
              <v:fill on="f" focussize="0,0"/>
              <v:stroke on="f"/>
              <v:imagedata o:title=""/>
              <o:lock v:ext="edit" aspectratio="f"/>
              <v:textbox inset="0mm,0mm,0mm,0mm" style="mso-fit-shape-to-text:t;">
                <w:txbxContent>
                  <w:p>
                    <w:pPr>
                      <w:widowControl/>
                      <w:snapToGrid w:val="0"/>
                      <w:rPr>
                        <w:rFonts w:hint="eastAsia" w:ascii="Arial Unicode MS" w:hAnsi="Arial Unicode MS" w:eastAsia="Arial Unicode MS" w:cs="Arial Unicode MS"/>
                        <w:color w:val="000000"/>
                        <w:sz w:val="18"/>
                        <w:szCs w:val="21"/>
                        <w:lang w:val="zh-TW" w:eastAsia="zh-CN"/>
                      </w:rPr>
                    </w:pPr>
                    <w:r>
                      <w:rPr>
                        <w:rFonts w:hint="eastAsia" w:ascii="Arial Unicode MS" w:hAnsi="Arial Unicode MS" w:eastAsia="Arial Unicode MS" w:cs="Arial Unicode MS"/>
                        <w:color w:val="000000"/>
                        <w:sz w:val="18"/>
                        <w:szCs w:val="21"/>
                        <w:lang w:val="zh-TW" w:eastAsia="zh-CN"/>
                      </w:rPr>
                      <w:fldChar w:fldCharType="begin"/>
                    </w:r>
                    <w:r>
                      <w:rPr>
                        <w:rFonts w:hint="eastAsia" w:ascii="Arial Unicode MS" w:hAnsi="Arial Unicode MS" w:eastAsia="Arial Unicode MS" w:cs="Arial Unicode MS"/>
                        <w:color w:val="000000"/>
                        <w:sz w:val="18"/>
                        <w:szCs w:val="21"/>
                        <w:lang w:val="zh-TW" w:eastAsia="zh-CN"/>
                      </w:rPr>
                      <w:instrText xml:space="preserve"> PAGE  \* MERGEFORMAT </w:instrText>
                    </w:r>
                    <w:r>
                      <w:rPr>
                        <w:rFonts w:hint="eastAsia" w:ascii="Arial Unicode MS" w:hAnsi="Arial Unicode MS" w:eastAsia="Arial Unicode MS" w:cs="Arial Unicode MS"/>
                        <w:color w:val="000000"/>
                        <w:sz w:val="18"/>
                        <w:szCs w:val="21"/>
                        <w:lang w:val="zh-TW" w:eastAsia="zh-CN"/>
                      </w:rPr>
                      <w:fldChar w:fldCharType="separate"/>
                    </w:r>
                    <w:r>
                      <w:rPr>
                        <w:rFonts w:hint="eastAsia" w:ascii="Arial Unicode MS" w:hAnsi="Arial Unicode MS" w:eastAsia="Arial Unicode MS" w:cs="Arial Unicode MS"/>
                        <w:color w:val="000000"/>
                        <w:sz w:val="18"/>
                        <w:szCs w:val="21"/>
                        <w:lang w:val="zh-TW" w:eastAsia="zh-TW"/>
                      </w:rPr>
                      <w:t>55</w:t>
                    </w:r>
                    <w:r>
                      <w:rPr>
                        <w:rFonts w:hint="eastAsia" w:ascii="Arial Unicode MS" w:hAnsi="Arial Unicode MS" w:eastAsia="Arial Unicode MS" w:cs="Arial Unicode MS"/>
                        <w:color w:val="000000"/>
                        <w:sz w:val="18"/>
                        <w:szCs w:val="21"/>
                        <w:lang w:val="zh-TW" w:eastAsia="zh-CN"/>
                      </w:rPr>
                      <w:fldChar w:fldCharType="end"/>
                    </w:r>
                  </w:p>
                </w:txbxContent>
              </v:textbox>
            </v:shape>
          </w:pict>
        </mc:Fallback>
      </mc:AlternateContent>
    </w:r>
    <w:r>
      <w:rPr>
        <w:rFonts w:hint="eastAsia" w:ascii="宋体" w:hAnsi="宋体" w:eastAsia="Arial Unicode MS" w:cs="宋体"/>
        <w:color w:val="000000"/>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53035"/>
              <wp:effectExtent l="0" t="0" r="0" b="0"/>
              <wp:wrapNone/>
              <wp:docPr id="1881236291"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114935" cy="153035"/>
                      </a:xfrm>
                      <a:prstGeom prst="rect">
                        <a:avLst/>
                      </a:prstGeom>
                      <a:noFill/>
                      <a:ln>
                        <a:noFill/>
                      </a:ln>
                    </wps:spPr>
                    <wps:txbx>
                      <w:txbxContent>
                        <w:p>
                          <w:pPr>
                            <w:widowControl/>
                            <w:rPr>
                              <w:rFonts w:hint="eastAsia" w:ascii="Arial Unicode MS" w:hAnsi="Arial Unicode MS" w:eastAsia="Arial Unicode MS" w:cs="Arial Unicode MS"/>
                              <w:color w:val="000000"/>
                              <w:sz w:val="21"/>
                              <w:szCs w:val="21"/>
                              <w:lang w:val="zh-TW" w:eastAsia="zh-TW"/>
                            </w:rPr>
                          </w:pPr>
                        </w:p>
                      </w:txbxContent>
                    </wps:txbx>
                    <wps:bodyPr rot="0" vert="horz" wrap="none" lIns="0" tIns="0" rIns="0" bIns="0" anchor="t" anchorCtr="false" upright="true">
                      <a:spAutoFit/>
                    </wps:bodyPr>
                  </wps:wsp>
                </a:graphicData>
              </a:graphic>
            </wp:anchor>
          </w:drawing>
        </mc:Choice>
        <mc:Fallback>
          <w:pict>
            <v:shape id="文本框 7" o:spid="_x0000_s1026" o:spt="202" type="#_x0000_t202" style="position:absolute;left:0pt;margin-top:0pt;height:12.0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AkFT5rQAAAAAwEAAA8AAAAAAAAAAQAgAAAA&#10;OAAAAGRycy9kb3ducmV2LnhtbFBLAQIUABQAAAAIAIdO4kB1PS6P/QEAAMoDAAAOAAAAAAAAAAEA&#10;IAAAADUBAABkcnMvZTJvRG9jLnhtbFBLBQYAAAAABgAGAFkBAACkBQAAAAA=&#10;">
              <v:fill on="f" focussize="0,0"/>
              <v:stroke on="f"/>
              <v:imagedata o:title=""/>
              <o:lock v:ext="edit" aspectratio="f"/>
              <v:textbox inset="0mm,0mm,0mm,0mm" style="mso-fit-shape-to-text:t;">
                <w:txbxContent>
                  <w:p>
                    <w:pPr>
                      <w:widowControl/>
                      <w:rPr>
                        <w:rFonts w:hint="eastAsia" w:ascii="Arial Unicode MS" w:hAnsi="Arial Unicode MS" w:eastAsia="Arial Unicode MS" w:cs="Arial Unicode MS"/>
                        <w:color w:val="000000"/>
                        <w:sz w:val="21"/>
                        <w:szCs w:val="21"/>
                        <w:lang w:val="zh-TW" w:eastAsia="zh-TW"/>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snapToGrid w:val="0"/>
      <w:jc w:val="center"/>
      <w:rPr>
        <w:rFonts w:hint="eastAsia" w:ascii="Arial Unicode MS" w:hAnsi="Arial Unicode MS" w:eastAsia="Arial Unicode MS" w:cs="Arial Unicode MS"/>
        <w:color w:val="000000"/>
        <w:kern w:val="2"/>
        <w:sz w:val="18"/>
        <w:szCs w:val="18"/>
        <w:lang w:val="zh-TW" w:eastAsia="zh-TW"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Helvetica Neue" w:hAnsi="Helvetica Neue" w:eastAsia="Arial Unicode MS" w:cs="Arial Unicode MS"/>
        <w:color w:val="000000"/>
        <w:sz w:val="24"/>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snapToGrid w:val="0"/>
      <w:jc w:val="center"/>
      <w:rPr>
        <w:rFonts w:hint="eastAsia" w:ascii="Arial Unicode MS" w:hAnsi="Arial Unicode MS" w:eastAsia="Arial Unicode MS" w:cs="Arial Unicode MS"/>
        <w:color w:val="000000"/>
        <w:kern w:val="2"/>
        <w:sz w:val="18"/>
        <w:szCs w:val="18"/>
        <w:lang w:val="zh-TW" w:eastAsia="zh-TW"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61949"/>
    <w:multiLevelType w:val="singleLevel"/>
    <w:tmpl w:val="CDB61949"/>
    <w:lvl w:ilvl="0" w:tentative="0">
      <w:start w:val="6"/>
      <w:numFmt w:val="decimal"/>
      <w:suff w:val="space"/>
      <w:lvlText w:val="%1."/>
      <w:lvlJc w:val="left"/>
    </w:lvl>
  </w:abstractNum>
  <w:abstractNum w:abstractNumId="1">
    <w:nsid w:val="DC7B8EF4"/>
    <w:multiLevelType w:val="singleLevel"/>
    <w:tmpl w:val="DC7B8EF4"/>
    <w:lvl w:ilvl="0" w:tentative="0">
      <w:start w:val="2"/>
      <w:numFmt w:val="chineseCounting"/>
      <w:suff w:val="space"/>
      <w:lvlText w:val="%1、"/>
      <w:lvlJc w:val="left"/>
      <w:pPr>
        <w:ind w:left="560" w:firstLine="0"/>
      </w:pPr>
      <w:rPr>
        <w:rFonts w:hint="eastAsia"/>
      </w:rPr>
    </w:lvl>
  </w:abstractNum>
  <w:abstractNum w:abstractNumId="2">
    <w:nsid w:val="DFC7208C"/>
    <w:multiLevelType w:val="singleLevel"/>
    <w:tmpl w:val="DFC7208C"/>
    <w:lvl w:ilvl="0" w:tentative="0">
      <w:start w:val="18"/>
      <w:numFmt w:val="decimal"/>
      <w:lvlText w:val="%1."/>
      <w:lvlJc w:val="left"/>
      <w:pPr>
        <w:tabs>
          <w:tab w:val="left" w:pos="312"/>
        </w:tabs>
      </w:pPr>
    </w:lvl>
  </w:abstractNum>
  <w:abstractNum w:abstractNumId="3">
    <w:nsid w:val="E9E82571"/>
    <w:multiLevelType w:val="singleLevel"/>
    <w:tmpl w:val="E9E82571"/>
    <w:lvl w:ilvl="0" w:tentative="0">
      <w:start w:val="1"/>
      <w:numFmt w:val="decimal"/>
      <w:suff w:val="nothing"/>
      <w:lvlText w:val="%1、"/>
      <w:lvlJc w:val="left"/>
    </w:lvl>
  </w:abstractNum>
  <w:abstractNum w:abstractNumId="4">
    <w:nsid w:val="F6FB636C"/>
    <w:multiLevelType w:val="singleLevel"/>
    <w:tmpl w:val="F6FB636C"/>
    <w:lvl w:ilvl="0" w:tentative="0">
      <w:start w:val="28"/>
      <w:numFmt w:val="decimal"/>
      <w:suff w:val="space"/>
      <w:lvlText w:val="%1."/>
      <w:lvlJc w:val="left"/>
    </w:lvl>
  </w:abstractNum>
  <w:abstractNum w:abstractNumId="5">
    <w:nsid w:val="F7F65B83"/>
    <w:multiLevelType w:val="singleLevel"/>
    <w:tmpl w:val="F7F65B83"/>
    <w:lvl w:ilvl="0" w:tentative="0">
      <w:start w:val="33"/>
      <w:numFmt w:val="decimal"/>
      <w:suff w:val="space"/>
      <w:lvlText w:val="%1."/>
      <w:lvlJc w:val="left"/>
    </w:lvl>
  </w:abstractNum>
  <w:abstractNum w:abstractNumId="6">
    <w:nsid w:val="F7FE0F9E"/>
    <w:multiLevelType w:val="singleLevel"/>
    <w:tmpl w:val="F7FE0F9E"/>
    <w:lvl w:ilvl="0" w:tentative="0">
      <w:start w:val="1"/>
      <w:numFmt w:val="decimal"/>
      <w:suff w:val="nothing"/>
      <w:lvlText w:val="（%1）"/>
      <w:lvlJc w:val="left"/>
    </w:lvl>
  </w:abstractNum>
  <w:abstractNum w:abstractNumId="7">
    <w:nsid w:val="FFBC1A21"/>
    <w:multiLevelType w:val="singleLevel"/>
    <w:tmpl w:val="FFBC1A21"/>
    <w:lvl w:ilvl="0" w:tentative="0">
      <w:start w:val="14"/>
      <w:numFmt w:val="decimal"/>
      <w:suff w:val="space"/>
      <w:lvlText w:val="%1."/>
      <w:lvlJc w:val="left"/>
    </w:lvl>
  </w:abstractNum>
  <w:abstractNum w:abstractNumId="8">
    <w:nsid w:val="FFFAFD03"/>
    <w:multiLevelType w:val="singleLevel"/>
    <w:tmpl w:val="FFFAFD03"/>
    <w:lvl w:ilvl="0" w:tentative="0">
      <w:start w:val="1"/>
      <w:numFmt w:val="chineseCounting"/>
      <w:suff w:val="space"/>
      <w:lvlText w:val="第%1章"/>
      <w:lvlJc w:val="left"/>
      <w:rPr>
        <w:rFonts w:hint="eastAsia"/>
      </w:rPr>
    </w:lvl>
  </w:abstractNum>
  <w:abstractNum w:abstractNumId="9">
    <w:nsid w:val="5954701B"/>
    <w:multiLevelType w:val="singleLevel"/>
    <w:tmpl w:val="5954701B"/>
    <w:lvl w:ilvl="0" w:tentative="0">
      <w:start w:val="1"/>
      <w:numFmt w:val="lowerLetter"/>
      <w:suff w:val="nothing"/>
      <w:lvlText w:val="%1."/>
      <w:lvlJc w:val="left"/>
    </w:lvl>
  </w:abstractNum>
  <w:abstractNum w:abstractNumId="10">
    <w:nsid w:val="59AE84B5"/>
    <w:multiLevelType w:val="singleLevel"/>
    <w:tmpl w:val="59AE84B5"/>
    <w:lvl w:ilvl="0" w:tentative="0">
      <w:start w:val="1"/>
      <w:numFmt w:val="decimal"/>
      <w:suff w:val="nothing"/>
      <w:lvlText w:val="（%1）"/>
      <w:lvlJc w:val="left"/>
    </w:lvl>
  </w:abstractNum>
  <w:abstractNum w:abstractNumId="11">
    <w:nsid w:val="59AE8570"/>
    <w:multiLevelType w:val="singleLevel"/>
    <w:tmpl w:val="59AE8570"/>
    <w:lvl w:ilvl="0" w:tentative="0">
      <w:start w:val="1"/>
      <w:numFmt w:val="decimal"/>
      <w:suff w:val="nothing"/>
      <w:lvlText w:val="（%1）"/>
      <w:lvlJc w:val="left"/>
    </w:lvl>
  </w:abstractNum>
  <w:abstractNum w:abstractNumId="12">
    <w:nsid w:val="59AE85BC"/>
    <w:multiLevelType w:val="singleLevel"/>
    <w:tmpl w:val="59AE85BC"/>
    <w:lvl w:ilvl="0" w:tentative="0">
      <w:start w:val="1"/>
      <w:numFmt w:val="decimal"/>
      <w:suff w:val="nothing"/>
      <w:lvlText w:val="（%1）"/>
      <w:lvlJc w:val="left"/>
    </w:lvl>
  </w:abstractNum>
  <w:abstractNum w:abstractNumId="13">
    <w:nsid w:val="59AE85DC"/>
    <w:multiLevelType w:val="singleLevel"/>
    <w:tmpl w:val="59AE85DC"/>
    <w:lvl w:ilvl="0" w:tentative="0">
      <w:start w:val="1"/>
      <w:numFmt w:val="decimal"/>
      <w:suff w:val="nothing"/>
      <w:lvlText w:val="（%1）"/>
      <w:lvlJc w:val="left"/>
    </w:lvl>
  </w:abstractNum>
  <w:abstractNum w:abstractNumId="14">
    <w:nsid w:val="59AE860E"/>
    <w:multiLevelType w:val="singleLevel"/>
    <w:tmpl w:val="59AE860E"/>
    <w:lvl w:ilvl="0" w:tentative="0">
      <w:start w:val="1"/>
      <w:numFmt w:val="decimal"/>
      <w:suff w:val="nothing"/>
      <w:lvlText w:val="（%1）"/>
      <w:lvlJc w:val="left"/>
    </w:lvl>
  </w:abstractNum>
  <w:abstractNum w:abstractNumId="15">
    <w:nsid w:val="59AE8633"/>
    <w:multiLevelType w:val="singleLevel"/>
    <w:tmpl w:val="59AE8633"/>
    <w:lvl w:ilvl="0" w:tentative="0">
      <w:start w:val="1"/>
      <w:numFmt w:val="decimal"/>
      <w:suff w:val="nothing"/>
      <w:lvlText w:val="（%1）"/>
      <w:lvlJc w:val="left"/>
    </w:lvl>
  </w:abstractNum>
  <w:abstractNum w:abstractNumId="16">
    <w:nsid w:val="59AE86AD"/>
    <w:multiLevelType w:val="singleLevel"/>
    <w:tmpl w:val="59AE86AD"/>
    <w:lvl w:ilvl="0" w:tentative="0">
      <w:start w:val="1"/>
      <w:numFmt w:val="decimal"/>
      <w:suff w:val="nothing"/>
      <w:lvlText w:val="（%1）"/>
      <w:lvlJc w:val="left"/>
    </w:lvl>
  </w:abstractNum>
  <w:abstractNum w:abstractNumId="17">
    <w:nsid w:val="59AE86DC"/>
    <w:multiLevelType w:val="singleLevel"/>
    <w:tmpl w:val="59AE86DC"/>
    <w:lvl w:ilvl="0" w:tentative="0">
      <w:start w:val="1"/>
      <w:numFmt w:val="decimal"/>
      <w:suff w:val="nothing"/>
      <w:lvlText w:val="(%1)"/>
      <w:lvlJc w:val="left"/>
    </w:lvl>
  </w:abstractNum>
  <w:abstractNum w:abstractNumId="18">
    <w:nsid w:val="59AE871B"/>
    <w:multiLevelType w:val="singleLevel"/>
    <w:tmpl w:val="59AE871B"/>
    <w:lvl w:ilvl="0" w:tentative="0">
      <w:start w:val="1"/>
      <w:numFmt w:val="decimal"/>
      <w:suff w:val="nothing"/>
      <w:lvlText w:val="（%1）"/>
      <w:lvlJc w:val="left"/>
    </w:lvl>
  </w:abstractNum>
  <w:abstractNum w:abstractNumId="19">
    <w:nsid w:val="62656752"/>
    <w:multiLevelType w:val="multilevel"/>
    <w:tmpl w:val="62656752"/>
    <w:lvl w:ilvl="0" w:tentative="0">
      <w:start w:val="1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0">
    <w:nsid w:val="6E6F60EF"/>
    <w:multiLevelType w:val="multilevel"/>
    <w:tmpl w:val="6E6F60EF"/>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宋体" w:hAnsi="宋体" w:eastAsia="宋体"/>
        <w:sz w:val="24"/>
        <w:szCs w:val="24"/>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6E6F60F1"/>
    <w:multiLevelType w:val="multilevel"/>
    <w:tmpl w:val="6E6F60F1"/>
    <w:lvl w:ilvl="0" w:tentative="0">
      <w:start w:val="1"/>
      <w:numFmt w:val="chineseCountingThousand"/>
      <w:lvlText w:val="%1、"/>
      <w:lvlJc w:val="left"/>
      <w:pPr>
        <w:ind w:left="425" w:hanging="425"/>
      </w:pPr>
      <w:rPr>
        <w:rFonts w:hint="eastAsia"/>
        <w:sz w:val="24"/>
        <w:szCs w:val="24"/>
      </w:rPr>
    </w:lvl>
    <w:lvl w:ilvl="1" w:tentative="0">
      <w:start w:val="1"/>
      <w:numFmt w:val="chineseCountingThousand"/>
      <w:lvlText w:val="（%2）"/>
      <w:lvlJc w:val="left"/>
      <w:pPr>
        <w:ind w:left="992" w:hanging="567"/>
      </w:pPr>
      <w:rPr>
        <w:rFonts w:hint="eastAsia" w:ascii="仿宋_GB2312" w:eastAsia="仿宋_GB2312"/>
        <w:sz w:val="24"/>
        <w:szCs w:val="24"/>
        <w:lang w:val="en-US"/>
      </w:rPr>
    </w:lvl>
    <w:lvl w:ilvl="2" w:tentative="0">
      <w:start w:val="1"/>
      <w:numFmt w:val="decimal"/>
      <w:lvlText w:val="%3."/>
      <w:lvlJc w:val="left"/>
      <w:pPr>
        <w:ind w:left="1418" w:hanging="567"/>
      </w:pPr>
      <w:rPr>
        <w:rFonts w:hint="eastAsia"/>
      </w:rPr>
    </w:lvl>
    <w:lvl w:ilvl="3" w:tentative="0">
      <w:start w:val="1"/>
      <w:numFmt w:val="decimal"/>
      <w:lvlText w:val="(%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7BFFE9E6"/>
    <w:multiLevelType w:val="singleLevel"/>
    <w:tmpl w:val="7BFFE9E6"/>
    <w:lvl w:ilvl="0" w:tentative="0">
      <w:start w:val="27"/>
      <w:numFmt w:val="decimal"/>
      <w:suff w:val="space"/>
      <w:lvlText w:val="%1."/>
      <w:lvlJc w:val="left"/>
    </w:lvl>
  </w:abstractNum>
  <w:abstractNum w:abstractNumId="23">
    <w:nsid w:val="7F7BE2C3"/>
    <w:multiLevelType w:val="singleLevel"/>
    <w:tmpl w:val="7F7BE2C3"/>
    <w:lvl w:ilvl="0" w:tentative="0">
      <w:start w:val="1"/>
      <w:numFmt w:val="chineseCounting"/>
      <w:suff w:val="space"/>
      <w:lvlText w:val="第%1章"/>
      <w:lvlJc w:val="left"/>
      <w:rPr>
        <w:rFonts w:hint="eastAsia"/>
      </w:rPr>
    </w:lvl>
  </w:abstractNum>
  <w:num w:numId="1">
    <w:abstractNumId w:val="8"/>
  </w:num>
  <w:num w:numId="2">
    <w:abstractNumId w:val="0"/>
  </w:num>
  <w:num w:numId="3">
    <w:abstractNumId w:val="23"/>
  </w:num>
  <w:num w:numId="4">
    <w:abstractNumId w:val="19"/>
  </w:num>
  <w:num w:numId="5">
    <w:abstractNumId w:val="7"/>
  </w:num>
  <w:num w:numId="6">
    <w:abstractNumId w:val="2"/>
  </w:num>
  <w:num w:numId="7">
    <w:abstractNumId w:val="22"/>
  </w:num>
  <w:num w:numId="8">
    <w:abstractNumId w:val="4"/>
  </w:num>
  <w:num w:numId="9">
    <w:abstractNumId w:val="5"/>
  </w:num>
  <w:num w:numId="10">
    <w:abstractNumId w:val="6"/>
  </w:num>
  <w:num w:numId="11">
    <w:abstractNumId w:val="1"/>
  </w:num>
  <w:num w:numId="12">
    <w:abstractNumId w:val="3"/>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9"/>
  </w:num>
  <w:num w:numId="21">
    <w:abstractNumId w:val="17"/>
  </w:num>
  <w:num w:numId="22">
    <w:abstractNumId w:val="18"/>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iMjgwNzk4NjM3MjY4YWY3ZTFkZTQ5ZjVlODcyY2QifQ=="/>
  </w:docVars>
  <w:rsids>
    <w:rsidRoot w:val="40BC3179"/>
    <w:rsid w:val="1044433A"/>
    <w:rsid w:val="1FBDF999"/>
    <w:rsid w:val="25D928A9"/>
    <w:rsid w:val="2B33475A"/>
    <w:rsid w:val="2C624B5A"/>
    <w:rsid w:val="2F1C5505"/>
    <w:rsid w:val="37273050"/>
    <w:rsid w:val="3C807E01"/>
    <w:rsid w:val="40BC3179"/>
    <w:rsid w:val="4AF32CA4"/>
    <w:rsid w:val="53BF622F"/>
    <w:rsid w:val="5C063327"/>
    <w:rsid w:val="5F39580E"/>
    <w:rsid w:val="6F47FAB9"/>
    <w:rsid w:val="7AB2634A"/>
    <w:rsid w:val="7BFF2096"/>
    <w:rsid w:val="7CFB7F32"/>
    <w:rsid w:val="7EB74677"/>
    <w:rsid w:val="9F7D1274"/>
    <w:rsid w:val="BBFF3699"/>
    <w:rsid w:val="F8B8317E"/>
    <w:rsid w:val="FD9F4EB9"/>
    <w:rsid w:val="FFFA4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Ascii" w:hAnsiTheme="minorAscii"/>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tabs>
        <w:tab w:val="left" w:pos="567"/>
      </w:tabs>
      <w:spacing w:before="120" w:line="22" w:lineRule="atLeast"/>
    </w:pPr>
    <w:rPr>
      <w:rFonts w:hint="default" w:ascii="宋体" w:hAnsi="宋体" w:eastAsia="宋体" w:cs="Times New Roman"/>
      <w:color w:val="auto"/>
      <w:sz w:val="24"/>
      <w:szCs w:val="24"/>
      <w:lang w:val="en-US" w:eastAsia="zh-CN"/>
    </w:rPr>
  </w:style>
  <w:style w:type="paragraph" w:customStyle="1" w:styleId="3">
    <w:name w:val="Default"/>
    <w:next w:val="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4">
    <w:name w:val="Body Text Indent"/>
    <w:basedOn w:val="1"/>
    <w:next w:val="5"/>
    <w:qFormat/>
    <w:uiPriority w:val="0"/>
    <w:pPr>
      <w:widowControl w:val="0"/>
      <w:spacing w:line="360" w:lineRule="auto"/>
      <w:ind w:firstLine="570"/>
    </w:pPr>
    <w:rPr>
      <w:rFonts w:hint="default" w:ascii="Calibri" w:hAnsi="Calibri" w:eastAsia="宋体" w:cs="Times New Roman"/>
      <w:color w:val="auto"/>
      <w:sz w:val="24"/>
      <w:szCs w:val="24"/>
      <w:lang w:val="en-US" w:eastAsia="zh-CN"/>
    </w:rPr>
  </w:style>
  <w:style w:type="paragraph" w:styleId="5">
    <w:name w:val="envelope return"/>
    <w:basedOn w:val="1"/>
    <w:unhideWhenUsed/>
    <w:qFormat/>
    <w:uiPriority w:val="99"/>
    <w:pPr>
      <w:snapToGrid w:val="0"/>
    </w:pPr>
    <w:rPr>
      <w:rFonts w:ascii="Arial" w:hAnsi="Arial"/>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next w:val="8"/>
    <w:qFormat/>
    <w:uiPriority w:val="0"/>
    <w:pPr>
      <w:spacing w:before="0" w:after="120" w:line="240" w:lineRule="auto"/>
      <w:ind w:firstLine="420"/>
    </w:pPr>
    <w:rPr>
      <w:rFonts w:ascii="Calibri" w:hAnsi="Calibri" w:eastAsia="楷体_GB2312"/>
      <w:sz w:val="32"/>
    </w:rPr>
  </w:style>
  <w:style w:type="paragraph" w:styleId="8">
    <w:name w:val="Body Text First Indent 2"/>
    <w:basedOn w:val="4"/>
    <w:next w:val="1"/>
    <w:unhideWhenUsed/>
    <w:qFormat/>
    <w:uiPriority w:val="99"/>
    <w:pPr>
      <w:spacing w:after="120" w:line="240" w:lineRule="auto"/>
      <w:ind w:left="420" w:leftChars="200" w:firstLine="420" w:firstLineChars="200"/>
    </w:pPr>
    <w:rPr>
      <w:rFonts w:ascii="Cambria" w:hAnsi="Cambria"/>
      <w:sz w:val="21"/>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94</Pages>
  <Words>37375</Words>
  <Characters>39296</Characters>
  <Lines>0</Lines>
  <Paragraphs>0</Paragraphs>
  <TotalTime>42</TotalTime>
  <ScaleCrop>false</ScaleCrop>
  <LinksUpToDate>false</LinksUpToDate>
  <CharactersWithSpaces>41546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2024-10-15T11:18:00Z</dcterms:created>
  <dc:creator>象非</dc:creator>
  <cp:lastModifiedBy>huanghe</cp:lastModifiedBy>
  <dcterms:modified xsi:type="dcterms:W3CDTF">2024-10-16T10:18:20Z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DBDD2D0A6C9446AF990DD4FFC4FF24CB_11</vt:lpwstr>
  </property>
</Properties>
</file>