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89A3F">
      <w:pPr>
        <w:pStyle w:val="3"/>
        <w:adjustRightInd w:val="0"/>
        <w:snapToGrid w:val="0"/>
        <w:spacing w:before="100" w:beforeAutospacing="1" w:after="100" w:afterAutospacing="1" w:line="240" w:lineRule="auto"/>
        <w:jc w:val="center"/>
        <w:rPr>
          <w:rFonts w:hint="eastAsia" w:ascii="宋体" w:hAnsi="宋体" w:cs="宋体"/>
          <w:color w:val="auto"/>
          <w:sz w:val="32"/>
          <w:szCs w:val="32"/>
        </w:rPr>
      </w:pPr>
      <w:bookmarkStart w:id="0" w:name="_Toc202364360"/>
      <w:r>
        <w:rPr>
          <w:rFonts w:hint="eastAsia" w:ascii="宋体" w:hAnsi="宋体" w:cs="宋体"/>
          <w:color w:val="auto"/>
          <w:sz w:val="32"/>
          <w:szCs w:val="32"/>
        </w:rPr>
        <w:t>河南省教育考试院信息系统安全服务项目</w:t>
      </w:r>
    </w:p>
    <w:p w14:paraId="340A9EF7">
      <w:pPr>
        <w:pStyle w:val="3"/>
        <w:adjustRightInd w:val="0"/>
        <w:snapToGrid w:val="0"/>
        <w:spacing w:before="100" w:beforeAutospacing="1" w:after="100" w:afterAutospacing="1" w:line="240" w:lineRule="auto"/>
        <w:jc w:val="center"/>
        <w:rPr>
          <w:rFonts w:hint="eastAsia" w:ascii="宋体" w:hAnsi="宋体" w:cs="宋体"/>
          <w:color w:val="auto"/>
          <w:szCs w:val="21"/>
        </w:rPr>
      </w:pPr>
      <w:r>
        <w:rPr>
          <w:rFonts w:hint="eastAsia" w:ascii="宋体" w:hAnsi="宋体" w:cs="宋体"/>
          <w:color w:val="auto"/>
          <w:sz w:val="32"/>
          <w:szCs w:val="32"/>
        </w:rPr>
        <w:t>竞争性磋商公告</w:t>
      </w:r>
      <w:bookmarkEnd w:id="0"/>
    </w:p>
    <w:p w14:paraId="6B50BC72">
      <w:pPr>
        <w:spacing w:line="360" w:lineRule="auto"/>
        <w:ind w:firstLine="420" w:firstLineChars="200"/>
        <w:rPr>
          <w:rFonts w:hint="eastAsia" w:ascii="宋体" w:hAnsi="宋体"/>
          <w:color w:val="auto"/>
        </w:rPr>
      </w:pPr>
      <w:r>
        <w:rPr>
          <w:rFonts w:hint="eastAsia" w:ascii="宋体" w:hAnsi="宋体"/>
          <w:color w:val="auto"/>
        </w:rPr>
        <w:t>项目概况</w:t>
      </w:r>
    </w:p>
    <w:p w14:paraId="189626E4">
      <w:pPr>
        <w:spacing w:line="360" w:lineRule="auto"/>
        <w:ind w:firstLine="420" w:firstLineChars="200"/>
        <w:rPr>
          <w:rFonts w:hint="eastAsia" w:ascii="宋体" w:hAnsi="宋体"/>
          <w:color w:val="auto"/>
        </w:rPr>
      </w:pPr>
      <w:r>
        <w:rPr>
          <w:rFonts w:hint="eastAsia" w:ascii="宋体" w:hAnsi="宋体"/>
          <w:color w:val="auto"/>
        </w:rPr>
        <w:t>河南省教育考试院信息系统安全服务项目的潜在供应商应在河南省公共资源交易中心（</w:t>
      </w:r>
      <w:r>
        <w:rPr>
          <w:rFonts w:ascii="宋体" w:hAnsi="宋体"/>
          <w:color w:val="auto"/>
        </w:rPr>
        <w:t>http://hnsggzyjy.henan.gov.cn/</w:t>
      </w:r>
      <w:r>
        <w:rPr>
          <w:rFonts w:hint="eastAsia" w:ascii="宋体" w:hAnsi="宋体"/>
          <w:color w:val="auto"/>
        </w:rPr>
        <w:t>）获取采购文件，并于 202</w:t>
      </w:r>
      <w:r>
        <w:rPr>
          <w:rFonts w:ascii="宋体" w:hAnsi="宋体"/>
          <w:color w:val="auto"/>
        </w:rPr>
        <w:t>5</w:t>
      </w:r>
      <w:r>
        <w:rPr>
          <w:rFonts w:hint="eastAsia" w:ascii="宋体" w:hAnsi="宋体"/>
          <w:color w:val="auto"/>
        </w:rPr>
        <w:t>年</w:t>
      </w:r>
      <w:r>
        <w:rPr>
          <w:rFonts w:hint="eastAsia" w:ascii="宋体" w:hAnsi="宋体"/>
          <w:color w:val="auto"/>
          <w:lang w:val="en-US" w:eastAsia="zh-CN"/>
        </w:rPr>
        <w:t>8</w:t>
      </w:r>
      <w:r>
        <w:rPr>
          <w:rFonts w:hint="eastAsia" w:ascii="宋体" w:hAnsi="宋体"/>
          <w:color w:val="auto"/>
        </w:rPr>
        <w:t>月</w:t>
      </w:r>
      <w:r>
        <w:rPr>
          <w:rFonts w:hint="eastAsia" w:ascii="宋体" w:hAnsi="宋体"/>
          <w:color w:val="auto"/>
          <w:lang w:val="en-US" w:eastAsia="zh-CN"/>
        </w:rPr>
        <w:t>5</w:t>
      </w:r>
      <w:r>
        <w:rPr>
          <w:rFonts w:hint="eastAsia" w:ascii="宋体" w:hAnsi="宋体"/>
          <w:color w:val="auto"/>
        </w:rPr>
        <w:t>日9时00分（北京时间）前递交响应文件。</w:t>
      </w:r>
    </w:p>
    <w:p w14:paraId="152B7ADF">
      <w:pPr>
        <w:spacing w:line="360" w:lineRule="auto"/>
        <w:ind w:firstLine="422" w:firstLineChars="200"/>
        <w:rPr>
          <w:rFonts w:hint="eastAsia" w:ascii="宋体" w:hAnsi="宋体"/>
          <w:b/>
          <w:color w:val="auto"/>
        </w:rPr>
      </w:pPr>
      <w:r>
        <w:rPr>
          <w:rFonts w:hint="eastAsia" w:ascii="宋体" w:hAnsi="宋体"/>
          <w:b/>
          <w:color w:val="auto"/>
        </w:rPr>
        <w:t>一、项目基本情况</w:t>
      </w:r>
    </w:p>
    <w:p w14:paraId="72962CE3">
      <w:pPr>
        <w:spacing w:line="360" w:lineRule="auto"/>
        <w:ind w:firstLine="420" w:firstLineChars="200"/>
        <w:rPr>
          <w:rFonts w:hint="eastAsia" w:ascii="宋体" w:hAnsi="宋体"/>
          <w:color w:val="auto"/>
        </w:rPr>
      </w:pPr>
      <w:r>
        <w:rPr>
          <w:rFonts w:ascii="宋体" w:hAnsi="宋体"/>
          <w:color w:val="auto"/>
        </w:rPr>
        <w:t>1</w:t>
      </w:r>
      <w:r>
        <w:rPr>
          <w:rFonts w:hint="eastAsia" w:ascii="宋体" w:hAnsi="宋体"/>
          <w:color w:val="auto"/>
        </w:rPr>
        <w:t>、项目编号：豫财磋商采购-2025-</w:t>
      </w:r>
      <w:r>
        <w:rPr>
          <w:rFonts w:hint="eastAsia" w:ascii="宋体" w:hAnsi="宋体"/>
          <w:color w:val="auto"/>
          <w:lang w:val="en-US" w:eastAsia="zh-CN"/>
        </w:rPr>
        <w:t>747</w:t>
      </w:r>
    </w:p>
    <w:p w14:paraId="57024392">
      <w:pPr>
        <w:spacing w:line="360" w:lineRule="auto"/>
        <w:ind w:firstLine="420" w:firstLineChars="200"/>
        <w:rPr>
          <w:rFonts w:hint="eastAsia" w:ascii="宋体" w:hAnsi="宋体"/>
          <w:color w:val="auto"/>
        </w:rPr>
      </w:pPr>
      <w:r>
        <w:rPr>
          <w:rFonts w:hint="eastAsia" w:ascii="宋体" w:hAnsi="宋体"/>
          <w:color w:val="auto"/>
        </w:rPr>
        <w:t>2、项目名称：河南省教育考试院信息系统安全服务项目</w:t>
      </w:r>
    </w:p>
    <w:p w14:paraId="33D3E078">
      <w:pPr>
        <w:spacing w:line="360" w:lineRule="auto"/>
        <w:ind w:firstLine="420" w:firstLineChars="200"/>
        <w:rPr>
          <w:rFonts w:hint="eastAsia" w:ascii="宋体" w:hAnsi="宋体"/>
          <w:color w:val="auto"/>
        </w:rPr>
      </w:pPr>
      <w:r>
        <w:rPr>
          <w:rFonts w:hint="eastAsia" w:ascii="宋体" w:hAnsi="宋体"/>
          <w:color w:val="auto"/>
        </w:rPr>
        <w:t>3、采购方式：竞争性磋商</w:t>
      </w:r>
    </w:p>
    <w:p w14:paraId="13900AFC">
      <w:pPr>
        <w:spacing w:line="360" w:lineRule="auto"/>
        <w:ind w:firstLine="420" w:firstLineChars="200"/>
        <w:rPr>
          <w:rFonts w:hint="eastAsia" w:ascii="宋体" w:hAnsi="宋体"/>
          <w:color w:val="auto"/>
        </w:rPr>
      </w:pPr>
      <w:r>
        <w:rPr>
          <w:rFonts w:hint="eastAsia" w:ascii="宋体" w:hAnsi="宋体"/>
          <w:color w:val="auto"/>
        </w:rPr>
        <w:t>4、预算金额：人民币36</w:t>
      </w:r>
      <w:r>
        <w:rPr>
          <w:rFonts w:ascii="宋体" w:hAnsi="宋体"/>
          <w:color w:val="auto"/>
        </w:rPr>
        <w:t>0</w:t>
      </w:r>
      <w:r>
        <w:rPr>
          <w:rFonts w:hint="eastAsia" w:ascii="宋体" w:hAnsi="宋体"/>
          <w:color w:val="auto"/>
        </w:rPr>
        <w:t>0000.00元</w:t>
      </w:r>
    </w:p>
    <w:p w14:paraId="3A012B23">
      <w:pPr>
        <w:spacing w:line="360" w:lineRule="auto"/>
        <w:ind w:firstLine="840" w:firstLineChars="400"/>
        <w:rPr>
          <w:rFonts w:hint="eastAsia" w:ascii="宋体" w:hAnsi="宋体"/>
          <w:color w:val="auto"/>
        </w:rPr>
      </w:pPr>
      <w:r>
        <w:rPr>
          <w:rFonts w:hint="eastAsia" w:ascii="宋体" w:hAnsi="宋体"/>
          <w:color w:val="auto"/>
        </w:rPr>
        <w:t>最高限价：人民币36</w:t>
      </w:r>
      <w:r>
        <w:rPr>
          <w:rFonts w:ascii="宋体" w:hAnsi="宋体"/>
          <w:color w:val="auto"/>
        </w:rPr>
        <w:t>0</w:t>
      </w:r>
      <w:r>
        <w:rPr>
          <w:rFonts w:hint="eastAsia" w:ascii="宋体" w:hAnsi="宋体"/>
          <w:color w:val="auto"/>
        </w:rPr>
        <w:t>0000.00元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786"/>
        <w:gridCol w:w="2629"/>
        <w:gridCol w:w="1656"/>
        <w:gridCol w:w="1937"/>
      </w:tblGrid>
      <w:tr w14:paraId="04A3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9" w:type="dxa"/>
            <w:noWrap w:val="0"/>
            <w:vAlign w:val="center"/>
          </w:tcPr>
          <w:p w14:paraId="69726F09">
            <w:pPr>
              <w:spacing w:after="120"/>
              <w:jc w:val="center"/>
              <w:rPr>
                <w:rFonts w:hint="eastAsia"/>
                <w:color w:val="auto"/>
              </w:rPr>
            </w:pPr>
            <w:r>
              <w:rPr>
                <w:rFonts w:hint="eastAsia"/>
                <w:color w:val="auto"/>
              </w:rPr>
              <w:t>序号</w:t>
            </w:r>
          </w:p>
        </w:tc>
        <w:tc>
          <w:tcPr>
            <w:tcW w:w="1786" w:type="dxa"/>
            <w:noWrap w:val="0"/>
            <w:vAlign w:val="center"/>
          </w:tcPr>
          <w:p w14:paraId="7290B490">
            <w:pPr>
              <w:spacing w:after="120"/>
              <w:jc w:val="center"/>
              <w:rPr>
                <w:rFonts w:hint="eastAsia"/>
                <w:color w:val="auto"/>
              </w:rPr>
            </w:pPr>
            <w:r>
              <w:rPr>
                <w:rFonts w:hint="eastAsia"/>
                <w:color w:val="auto"/>
              </w:rPr>
              <w:t>包号</w:t>
            </w:r>
          </w:p>
        </w:tc>
        <w:tc>
          <w:tcPr>
            <w:tcW w:w="2629" w:type="dxa"/>
            <w:noWrap w:val="0"/>
            <w:vAlign w:val="center"/>
          </w:tcPr>
          <w:p w14:paraId="2298795E">
            <w:pPr>
              <w:spacing w:after="120"/>
              <w:jc w:val="center"/>
              <w:rPr>
                <w:rFonts w:hint="eastAsia"/>
                <w:color w:val="auto"/>
              </w:rPr>
            </w:pPr>
            <w:r>
              <w:rPr>
                <w:rFonts w:hint="eastAsia"/>
                <w:color w:val="auto"/>
              </w:rPr>
              <w:t>包名称</w:t>
            </w:r>
          </w:p>
        </w:tc>
        <w:tc>
          <w:tcPr>
            <w:tcW w:w="1656" w:type="dxa"/>
            <w:noWrap w:val="0"/>
            <w:vAlign w:val="center"/>
          </w:tcPr>
          <w:p w14:paraId="55B2B03F">
            <w:pPr>
              <w:spacing w:after="120"/>
              <w:jc w:val="center"/>
              <w:rPr>
                <w:rFonts w:hint="eastAsia"/>
                <w:color w:val="auto"/>
              </w:rPr>
            </w:pPr>
            <w:r>
              <w:rPr>
                <w:rFonts w:hint="eastAsia"/>
                <w:color w:val="auto"/>
              </w:rPr>
              <w:t>包预算（元）</w:t>
            </w:r>
          </w:p>
        </w:tc>
        <w:tc>
          <w:tcPr>
            <w:tcW w:w="1937" w:type="dxa"/>
            <w:noWrap w:val="0"/>
            <w:vAlign w:val="center"/>
          </w:tcPr>
          <w:p w14:paraId="17CC55AE">
            <w:pPr>
              <w:spacing w:after="120"/>
              <w:jc w:val="center"/>
              <w:rPr>
                <w:rFonts w:hint="eastAsia"/>
                <w:color w:val="auto"/>
              </w:rPr>
            </w:pPr>
            <w:r>
              <w:rPr>
                <w:rFonts w:hint="eastAsia"/>
                <w:color w:val="auto"/>
              </w:rPr>
              <w:t>包最高限价（元）</w:t>
            </w:r>
          </w:p>
        </w:tc>
      </w:tr>
      <w:tr w14:paraId="50CF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689" w:type="dxa"/>
            <w:noWrap w:val="0"/>
            <w:vAlign w:val="center"/>
          </w:tcPr>
          <w:p w14:paraId="7E875EB5">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1</w:t>
            </w:r>
          </w:p>
        </w:tc>
        <w:tc>
          <w:tcPr>
            <w:tcW w:w="1786" w:type="dxa"/>
            <w:noWrap w:val="0"/>
            <w:vAlign w:val="center"/>
          </w:tcPr>
          <w:p w14:paraId="504345EC">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豫政采(2)20251198-1</w:t>
            </w:r>
          </w:p>
        </w:tc>
        <w:tc>
          <w:tcPr>
            <w:tcW w:w="2629" w:type="dxa"/>
            <w:noWrap w:val="0"/>
            <w:vAlign w:val="center"/>
          </w:tcPr>
          <w:p w14:paraId="4043C6DA">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河南省教育考试院信息系统安全服务项目</w:t>
            </w:r>
          </w:p>
        </w:tc>
        <w:tc>
          <w:tcPr>
            <w:tcW w:w="1656" w:type="dxa"/>
            <w:noWrap w:val="0"/>
            <w:vAlign w:val="center"/>
          </w:tcPr>
          <w:p w14:paraId="2069A3F3">
            <w:pPr>
              <w:adjustRightInd w:val="0"/>
              <w:snapToGrid w:val="0"/>
              <w:spacing w:line="360" w:lineRule="auto"/>
              <w:jc w:val="center"/>
              <w:rPr>
                <w:rFonts w:hint="eastAsia" w:ascii="宋体" w:hAnsi="宋体" w:cs="宋体"/>
                <w:color w:val="auto"/>
                <w:szCs w:val="21"/>
              </w:rPr>
            </w:pPr>
            <w:r>
              <w:rPr>
                <w:rFonts w:hint="eastAsia" w:ascii="宋体" w:hAnsi="宋体"/>
                <w:color w:val="auto"/>
                <w:szCs w:val="21"/>
              </w:rPr>
              <w:t>36</w:t>
            </w:r>
            <w:r>
              <w:rPr>
                <w:rFonts w:ascii="宋体" w:hAnsi="宋体"/>
                <w:color w:val="auto"/>
                <w:szCs w:val="21"/>
              </w:rPr>
              <w:t>0</w:t>
            </w:r>
            <w:r>
              <w:rPr>
                <w:rFonts w:hint="eastAsia" w:ascii="宋体" w:hAnsi="宋体"/>
                <w:color w:val="auto"/>
                <w:szCs w:val="21"/>
              </w:rPr>
              <w:t>0000.00</w:t>
            </w:r>
          </w:p>
        </w:tc>
        <w:tc>
          <w:tcPr>
            <w:tcW w:w="1937" w:type="dxa"/>
            <w:noWrap w:val="0"/>
            <w:vAlign w:val="center"/>
          </w:tcPr>
          <w:p w14:paraId="5F9AE43A">
            <w:pPr>
              <w:adjustRightInd w:val="0"/>
              <w:snapToGrid w:val="0"/>
              <w:spacing w:line="360" w:lineRule="auto"/>
              <w:jc w:val="center"/>
              <w:rPr>
                <w:rFonts w:hint="eastAsia" w:ascii="宋体" w:hAnsi="宋体" w:cs="宋体"/>
                <w:color w:val="auto"/>
                <w:szCs w:val="21"/>
              </w:rPr>
            </w:pPr>
            <w:r>
              <w:rPr>
                <w:rFonts w:hint="eastAsia" w:ascii="宋体" w:hAnsi="宋体"/>
                <w:color w:val="auto"/>
                <w:szCs w:val="21"/>
              </w:rPr>
              <w:t>36</w:t>
            </w:r>
            <w:r>
              <w:rPr>
                <w:rFonts w:ascii="宋体" w:hAnsi="宋体"/>
                <w:color w:val="auto"/>
                <w:szCs w:val="21"/>
              </w:rPr>
              <w:t>0</w:t>
            </w:r>
            <w:r>
              <w:rPr>
                <w:rFonts w:hint="eastAsia" w:ascii="宋体" w:hAnsi="宋体"/>
                <w:color w:val="auto"/>
                <w:szCs w:val="21"/>
              </w:rPr>
              <w:t>0000.00</w:t>
            </w:r>
          </w:p>
        </w:tc>
      </w:tr>
    </w:tbl>
    <w:p w14:paraId="2B530823">
      <w:pPr>
        <w:spacing w:line="360" w:lineRule="auto"/>
        <w:ind w:firstLine="420" w:firstLineChars="200"/>
        <w:rPr>
          <w:rFonts w:ascii="宋体" w:hAnsi="宋体"/>
          <w:color w:val="auto"/>
        </w:rPr>
      </w:pPr>
      <w:r>
        <w:rPr>
          <w:rFonts w:ascii="宋体" w:hAnsi="宋体"/>
          <w:color w:val="auto"/>
        </w:rPr>
        <w:t>5</w:t>
      </w:r>
      <w:r>
        <w:rPr>
          <w:rFonts w:hint="eastAsia" w:ascii="宋体" w:hAnsi="宋体"/>
          <w:color w:val="auto"/>
        </w:rPr>
        <w:t>、采购需求：</w:t>
      </w:r>
    </w:p>
    <w:p w14:paraId="17695ABD">
      <w:pPr>
        <w:spacing w:line="360" w:lineRule="auto"/>
        <w:ind w:firstLine="420" w:firstLineChars="200"/>
        <w:rPr>
          <w:rFonts w:hint="eastAsia" w:ascii="宋体" w:hAnsi="宋体"/>
          <w:color w:val="auto"/>
        </w:rPr>
      </w:pPr>
      <w:r>
        <w:rPr>
          <w:rFonts w:ascii="宋体" w:hAnsi="宋体"/>
          <w:color w:val="auto"/>
        </w:rPr>
        <w:t>5.1</w:t>
      </w:r>
      <w:r>
        <w:rPr>
          <w:rFonts w:hint="eastAsia" w:ascii="宋体" w:hAnsi="宋体"/>
          <w:color w:val="auto"/>
        </w:rPr>
        <w:t>采购内容：河南省教育考试院全院网络安全服务内容主要包括采购方各项招生考试业务信息系统的等级保护测评，全院所有网络设备、安全设备、服务器及终端的日常安全巡检、定期漏洞扫描，各项招生考试业务信息系统上线前的源代码安全检测，各项招生考试业务信息系统的定期漏洞扫描、风险评估、渗透测试及安全加固，日常办公运维、内网安全态势监测与分析、互联网暴露面安全监测与分析、重点业务安全保障、专项安全治理、网络攻防演习、安全管理人员的专业技能培训和全院办公人员的安全技术及意识培训等，囊括采购方动态的、整体的安全管理和保障体系的建立。</w:t>
      </w:r>
    </w:p>
    <w:p w14:paraId="49311690">
      <w:pPr>
        <w:spacing w:line="360" w:lineRule="auto"/>
        <w:ind w:firstLine="420" w:firstLineChars="200"/>
        <w:rPr>
          <w:rFonts w:hint="eastAsia" w:ascii="宋体" w:hAnsi="宋体"/>
          <w:color w:val="auto"/>
        </w:rPr>
      </w:pPr>
      <w:r>
        <w:rPr>
          <w:rFonts w:ascii="宋体" w:hAnsi="宋体"/>
          <w:color w:val="auto"/>
        </w:rPr>
        <w:t>5.</w:t>
      </w:r>
      <w:r>
        <w:rPr>
          <w:rFonts w:hint="eastAsia" w:ascii="宋体" w:hAnsi="宋体"/>
          <w:color w:val="auto"/>
        </w:rPr>
        <w:t>2服务期限：自合同签订之日起36个月。</w:t>
      </w:r>
    </w:p>
    <w:p w14:paraId="07670104">
      <w:pPr>
        <w:spacing w:line="360" w:lineRule="auto"/>
        <w:ind w:firstLine="420" w:firstLineChars="200"/>
        <w:rPr>
          <w:rFonts w:hint="eastAsia" w:ascii="宋体" w:hAnsi="宋体"/>
          <w:color w:val="auto"/>
        </w:rPr>
      </w:pPr>
      <w:r>
        <w:rPr>
          <w:rFonts w:ascii="宋体" w:hAnsi="宋体"/>
          <w:color w:val="auto"/>
        </w:rPr>
        <w:t>5.</w:t>
      </w:r>
      <w:r>
        <w:rPr>
          <w:rFonts w:hint="eastAsia" w:ascii="宋体" w:hAnsi="宋体"/>
          <w:color w:val="auto"/>
        </w:rPr>
        <w:t>3服务地点：采购人指定地点。</w:t>
      </w:r>
    </w:p>
    <w:p w14:paraId="5CB21C6B">
      <w:pPr>
        <w:spacing w:line="360" w:lineRule="auto"/>
        <w:ind w:firstLine="420" w:firstLineChars="200"/>
        <w:rPr>
          <w:rFonts w:hint="eastAsia" w:ascii="宋体" w:hAnsi="宋体"/>
          <w:color w:val="auto"/>
        </w:rPr>
      </w:pPr>
      <w:r>
        <w:rPr>
          <w:rFonts w:ascii="宋体" w:hAnsi="宋体"/>
          <w:color w:val="auto"/>
        </w:rPr>
        <w:t>5.</w:t>
      </w:r>
      <w:r>
        <w:rPr>
          <w:rFonts w:hint="eastAsia" w:ascii="宋体" w:hAnsi="宋体"/>
          <w:color w:val="auto"/>
        </w:rPr>
        <w:t>4质量要求：符合国家及相关行业规定及采购人要求。</w:t>
      </w:r>
    </w:p>
    <w:p w14:paraId="3095CDAA">
      <w:pPr>
        <w:spacing w:line="360" w:lineRule="auto"/>
        <w:ind w:firstLine="420" w:firstLineChars="200"/>
        <w:rPr>
          <w:rFonts w:hint="eastAsia" w:ascii="宋体" w:hAnsi="宋体"/>
          <w:color w:val="auto"/>
        </w:rPr>
      </w:pPr>
      <w:r>
        <w:rPr>
          <w:rFonts w:ascii="宋体" w:hAnsi="宋体"/>
          <w:color w:val="auto"/>
        </w:rPr>
        <w:t>6</w:t>
      </w:r>
      <w:r>
        <w:rPr>
          <w:rFonts w:hint="eastAsia" w:ascii="宋体" w:hAnsi="宋体"/>
          <w:color w:val="auto"/>
        </w:rPr>
        <w:t>、合同履行期限：合同签订起至本项目结束。</w:t>
      </w:r>
    </w:p>
    <w:p w14:paraId="73C9E58F">
      <w:pPr>
        <w:spacing w:line="360" w:lineRule="auto"/>
        <w:ind w:firstLine="420" w:firstLineChars="200"/>
        <w:rPr>
          <w:rFonts w:hint="eastAsia" w:ascii="宋体" w:hAnsi="宋体"/>
          <w:color w:val="auto"/>
        </w:rPr>
      </w:pPr>
      <w:r>
        <w:rPr>
          <w:rFonts w:ascii="宋体" w:hAnsi="宋体"/>
          <w:color w:val="auto"/>
        </w:rPr>
        <w:t>7</w:t>
      </w:r>
      <w:r>
        <w:rPr>
          <w:rFonts w:hint="eastAsia" w:ascii="宋体" w:hAnsi="宋体"/>
          <w:color w:val="auto"/>
        </w:rPr>
        <w:t>、本项目是否接受联合体投标：否。</w:t>
      </w:r>
    </w:p>
    <w:p w14:paraId="577FB225">
      <w:pPr>
        <w:spacing w:line="360" w:lineRule="auto"/>
        <w:ind w:firstLine="420" w:firstLineChars="200"/>
        <w:rPr>
          <w:rFonts w:ascii="宋体" w:hAnsi="宋体"/>
          <w:color w:val="auto"/>
        </w:rPr>
      </w:pPr>
      <w:r>
        <w:rPr>
          <w:rFonts w:ascii="宋体" w:hAnsi="宋体"/>
          <w:color w:val="auto"/>
        </w:rPr>
        <w:t>8</w:t>
      </w:r>
      <w:r>
        <w:rPr>
          <w:rFonts w:hint="eastAsia" w:ascii="宋体" w:hAnsi="宋体"/>
          <w:color w:val="auto"/>
        </w:rPr>
        <w:t>、是否接受进口产品：否。</w:t>
      </w:r>
    </w:p>
    <w:p w14:paraId="3FE48257">
      <w:pPr>
        <w:spacing w:line="360" w:lineRule="auto"/>
        <w:ind w:firstLine="420" w:firstLineChars="200"/>
        <w:rPr>
          <w:rFonts w:hint="eastAsia" w:ascii="宋体" w:hAnsi="宋体"/>
          <w:color w:val="auto"/>
        </w:rPr>
      </w:pPr>
      <w:r>
        <w:rPr>
          <w:rFonts w:hint="eastAsia" w:ascii="宋体" w:hAnsi="宋体"/>
          <w:color w:val="auto"/>
        </w:rPr>
        <w:t>9、是否专门面向中小企业：否。</w:t>
      </w:r>
    </w:p>
    <w:p w14:paraId="2B286349">
      <w:pPr>
        <w:spacing w:line="360" w:lineRule="auto"/>
        <w:ind w:firstLine="422" w:firstLineChars="200"/>
        <w:rPr>
          <w:rFonts w:hint="eastAsia" w:ascii="宋体" w:hAnsi="宋体"/>
          <w:b/>
          <w:color w:val="auto"/>
        </w:rPr>
      </w:pPr>
      <w:r>
        <w:rPr>
          <w:rFonts w:hint="eastAsia" w:ascii="宋体" w:hAnsi="宋体"/>
          <w:b/>
          <w:color w:val="auto"/>
        </w:rPr>
        <w:t>二、申请人的资格要求</w:t>
      </w:r>
    </w:p>
    <w:p w14:paraId="3DABE766">
      <w:pPr>
        <w:spacing w:line="360" w:lineRule="auto"/>
        <w:ind w:firstLine="420" w:firstLineChars="200"/>
        <w:rPr>
          <w:rFonts w:hint="eastAsia" w:ascii="宋体" w:hAnsi="宋体"/>
          <w:color w:val="auto"/>
        </w:rPr>
      </w:pPr>
      <w:r>
        <w:rPr>
          <w:rFonts w:hint="eastAsia" w:ascii="宋体" w:hAnsi="宋体"/>
          <w:color w:val="auto"/>
        </w:rPr>
        <w:t>1、满足《中华人民共和国政府采购法》第二十二条规定。</w:t>
      </w:r>
    </w:p>
    <w:p w14:paraId="50E3EF22">
      <w:pPr>
        <w:spacing w:line="360" w:lineRule="auto"/>
        <w:ind w:firstLine="420" w:firstLineChars="200"/>
        <w:rPr>
          <w:rFonts w:hint="eastAsia" w:ascii="宋体" w:hAnsi="宋体"/>
          <w:color w:val="auto"/>
        </w:rPr>
      </w:pPr>
      <w:r>
        <w:rPr>
          <w:rFonts w:hint="eastAsia" w:ascii="宋体" w:hAnsi="宋体"/>
          <w:color w:val="auto"/>
        </w:rPr>
        <w:t>2、落实政府采购政策需满足的资格要求：无。</w:t>
      </w:r>
    </w:p>
    <w:p w14:paraId="575C9BFA">
      <w:pPr>
        <w:spacing w:line="360" w:lineRule="auto"/>
        <w:ind w:firstLine="420" w:firstLineChars="200"/>
        <w:rPr>
          <w:rFonts w:hint="eastAsia" w:ascii="宋体" w:hAnsi="宋体"/>
          <w:color w:val="auto"/>
        </w:rPr>
      </w:pPr>
      <w:r>
        <w:rPr>
          <w:rFonts w:hint="eastAsia" w:ascii="宋体" w:hAnsi="宋体"/>
          <w:color w:val="auto"/>
        </w:rPr>
        <w:t>3、本项目的特定资格要求：</w:t>
      </w:r>
    </w:p>
    <w:p w14:paraId="21BD81E8">
      <w:pPr>
        <w:spacing w:line="360" w:lineRule="auto"/>
        <w:ind w:firstLine="420" w:firstLineChars="200"/>
        <w:rPr>
          <w:rFonts w:hint="eastAsia" w:ascii="宋体" w:hAnsi="宋体"/>
          <w:color w:val="auto"/>
        </w:rPr>
      </w:pPr>
      <w:r>
        <w:rPr>
          <w:rFonts w:hint="eastAsia" w:ascii="宋体" w:hAnsi="宋体"/>
          <w:color w:val="auto"/>
        </w:rPr>
        <w:t>3.1具有公安部第三研究所颁发的有效的《网络安全等级测评与检测评估机构服务认证证书》。</w:t>
      </w:r>
    </w:p>
    <w:p w14:paraId="54C8C5EE">
      <w:pPr>
        <w:spacing w:line="360" w:lineRule="auto"/>
        <w:ind w:firstLine="420" w:firstLineChars="200"/>
        <w:rPr>
          <w:rFonts w:hint="eastAsia" w:ascii="宋体" w:hAnsi="宋体"/>
          <w:color w:val="auto"/>
        </w:rPr>
      </w:pPr>
      <w:r>
        <w:rPr>
          <w:rFonts w:hint="eastAsia" w:ascii="宋体" w:hAnsi="宋体"/>
          <w:color w:val="auto"/>
        </w:rPr>
        <w:t>3.2根据《关于在政府采购活动中查询及使用信用记录有关问题的通知》（财库〔2016〕125号）的规定，对列入失信被执行人名单、重大税收违法失信主体名单、政府采购严重违法失信行为记录名单的供应商，拒绝参与本项目政府采购活动。[查询渠道：“信用中国”网站（www.creditchina.gov.cn）、中国政府采购网（www.ccgp.gov.cn）]。</w:t>
      </w:r>
    </w:p>
    <w:p w14:paraId="4CC52ADF">
      <w:pPr>
        <w:spacing w:line="360" w:lineRule="auto"/>
        <w:ind w:firstLine="420" w:firstLineChars="200"/>
        <w:rPr>
          <w:rFonts w:hint="eastAsia" w:ascii="宋体" w:hAnsi="宋体"/>
          <w:color w:val="auto"/>
        </w:rPr>
      </w:pPr>
      <w:r>
        <w:rPr>
          <w:rFonts w:hint="eastAsia" w:ascii="宋体" w:hAnsi="宋体"/>
          <w:color w:val="auto"/>
        </w:rPr>
        <w:t>3.3单位负责人为同一人或者存在直接控股、管理关系的不同供应商，不得参加同一合同项下的政府采购活动。</w:t>
      </w:r>
    </w:p>
    <w:p w14:paraId="37C11F7B">
      <w:pPr>
        <w:spacing w:line="360" w:lineRule="auto"/>
        <w:ind w:firstLine="422" w:firstLineChars="200"/>
        <w:rPr>
          <w:rFonts w:hint="eastAsia" w:ascii="宋体" w:hAnsi="宋体"/>
          <w:b/>
          <w:color w:val="auto"/>
        </w:rPr>
      </w:pPr>
      <w:r>
        <w:rPr>
          <w:rFonts w:hint="eastAsia" w:ascii="宋体" w:hAnsi="宋体"/>
          <w:b/>
          <w:color w:val="auto"/>
        </w:rPr>
        <w:t>三、获取采购文件</w:t>
      </w:r>
    </w:p>
    <w:p w14:paraId="531EA41E">
      <w:pPr>
        <w:spacing w:line="360" w:lineRule="auto"/>
        <w:ind w:firstLine="420" w:firstLineChars="200"/>
        <w:rPr>
          <w:rFonts w:hint="eastAsia" w:ascii="宋体" w:hAnsi="宋体"/>
          <w:color w:val="auto"/>
        </w:rPr>
      </w:pPr>
      <w:r>
        <w:rPr>
          <w:rFonts w:hint="eastAsia" w:ascii="宋体" w:hAnsi="宋体"/>
          <w:color w:val="auto"/>
        </w:rPr>
        <w:t>1.时间：202</w:t>
      </w:r>
      <w:r>
        <w:rPr>
          <w:rFonts w:ascii="宋体" w:hAnsi="宋体"/>
          <w:color w:val="auto"/>
        </w:rPr>
        <w:t>5</w:t>
      </w:r>
      <w:r>
        <w:rPr>
          <w:rFonts w:hint="eastAsia" w:ascii="宋体" w:hAnsi="宋体"/>
          <w:color w:val="auto"/>
        </w:rPr>
        <w:t>年</w:t>
      </w:r>
      <w:r>
        <w:rPr>
          <w:rFonts w:hint="eastAsia" w:ascii="宋体" w:hAnsi="宋体"/>
          <w:color w:val="auto"/>
          <w:lang w:val="en-US" w:eastAsia="zh-CN"/>
        </w:rPr>
        <w:t>7</w:t>
      </w:r>
      <w:r>
        <w:rPr>
          <w:rFonts w:hint="eastAsia" w:ascii="宋体" w:hAnsi="宋体"/>
          <w:color w:val="auto"/>
        </w:rPr>
        <w:t>月</w:t>
      </w:r>
      <w:r>
        <w:rPr>
          <w:rFonts w:hint="eastAsia" w:ascii="宋体" w:hAnsi="宋体"/>
          <w:color w:val="auto"/>
          <w:lang w:val="en-US" w:eastAsia="zh-CN"/>
        </w:rPr>
        <w:t>23</w:t>
      </w:r>
      <w:r>
        <w:rPr>
          <w:rFonts w:hint="eastAsia" w:ascii="宋体" w:hAnsi="宋体"/>
          <w:color w:val="auto"/>
        </w:rPr>
        <w:t>日至202</w:t>
      </w:r>
      <w:r>
        <w:rPr>
          <w:rFonts w:ascii="宋体" w:hAnsi="宋体"/>
          <w:color w:val="auto"/>
        </w:rPr>
        <w:t>5</w:t>
      </w:r>
      <w:r>
        <w:rPr>
          <w:rFonts w:hint="eastAsia" w:ascii="宋体" w:hAnsi="宋体"/>
          <w:color w:val="auto"/>
        </w:rPr>
        <w:t>年</w:t>
      </w:r>
      <w:r>
        <w:rPr>
          <w:rFonts w:hint="eastAsia" w:ascii="宋体" w:hAnsi="宋体"/>
          <w:color w:val="auto"/>
          <w:lang w:val="en-US" w:eastAsia="zh-CN"/>
        </w:rPr>
        <w:t>7</w:t>
      </w:r>
      <w:r>
        <w:rPr>
          <w:rFonts w:hint="eastAsia" w:ascii="宋体" w:hAnsi="宋体"/>
          <w:color w:val="auto"/>
        </w:rPr>
        <w:t>月</w:t>
      </w:r>
      <w:r>
        <w:rPr>
          <w:rFonts w:hint="eastAsia" w:ascii="宋体" w:hAnsi="宋体"/>
          <w:color w:val="auto"/>
          <w:lang w:val="en-US" w:eastAsia="zh-CN"/>
        </w:rPr>
        <w:t>29</w:t>
      </w:r>
      <w:r>
        <w:rPr>
          <w:rFonts w:hint="eastAsia" w:ascii="宋体" w:hAnsi="宋体"/>
          <w:color w:val="auto"/>
        </w:rPr>
        <w:t>日，每天上午00:00至12:00，下午12:00至23:59。</w:t>
      </w:r>
    </w:p>
    <w:p w14:paraId="79499E5D">
      <w:pPr>
        <w:spacing w:line="360" w:lineRule="auto"/>
        <w:ind w:firstLine="420" w:firstLineChars="200"/>
        <w:rPr>
          <w:rFonts w:hint="eastAsia" w:ascii="宋体" w:hAnsi="宋体"/>
          <w:color w:val="auto"/>
        </w:rPr>
      </w:pPr>
      <w:r>
        <w:rPr>
          <w:rFonts w:hint="eastAsia" w:ascii="宋体" w:hAnsi="宋体"/>
          <w:color w:val="auto"/>
        </w:rPr>
        <w:t>2.地点：河南省公共资源交易中心（https://hnsggzyjy.henan.gov.cn/）</w:t>
      </w:r>
    </w:p>
    <w:p w14:paraId="7AA176D7">
      <w:pPr>
        <w:spacing w:line="360" w:lineRule="auto"/>
        <w:ind w:firstLine="420" w:firstLineChars="200"/>
        <w:rPr>
          <w:rFonts w:hint="eastAsia" w:ascii="宋体" w:hAnsi="宋体"/>
          <w:color w:val="auto"/>
        </w:rPr>
      </w:pPr>
      <w:r>
        <w:rPr>
          <w:rFonts w:hint="eastAsia" w:ascii="宋体" w:hAnsi="宋体"/>
          <w:color w:val="auto"/>
        </w:rPr>
        <w:t>3.方式：登录“河南省公共资源交易中心”，凭企业身份认证锁（CA数字证书）按网上提示下载获取磋商文件，供应商未按规定在“河南省公共资源交易中心”网站上下载磋商文件的，其响应将被拒绝。供应商需要完成信息登记及CA数字证书办理，才能通过河南省公共资源交易平台参与交易活动。具体办理事宜请查阅河南省公共资源交易中心网站“办事指南”专区的《新交易平台使用手册（培训资料）》。</w:t>
      </w:r>
    </w:p>
    <w:p w14:paraId="12B5ADA7">
      <w:pPr>
        <w:spacing w:line="360" w:lineRule="auto"/>
        <w:ind w:firstLine="420" w:firstLineChars="200"/>
        <w:rPr>
          <w:rFonts w:hint="eastAsia" w:ascii="宋体" w:hAnsi="宋体"/>
          <w:color w:val="auto"/>
        </w:rPr>
      </w:pPr>
      <w:r>
        <w:rPr>
          <w:rFonts w:hint="eastAsia" w:ascii="宋体" w:hAnsi="宋体"/>
          <w:color w:val="auto"/>
        </w:rPr>
        <w:t>4.售价：0元</w:t>
      </w:r>
    </w:p>
    <w:p w14:paraId="0BF7DA9E">
      <w:pPr>
        <w:spacing w:line="360" w:lineRule="auto"/>
        <w:ind w:firstLine="422" w:firstLineChars="200"/>
        <w:rPr>
          <w:rFonts w:hint="eastAsia" w:ascii="宋体" w:hAnsi="宋体"/>
          <w:b/>
          <w:color w:val="auto"/>
        </w:rPr>
      </w:pPr>
      <w:r>
        <w:rPr>
          <w:rFonts w:hint="eastAsia" w:ascii="宋体" w:hAnsi="宋体"/>
          <w:b/>
          <w:color w:val="auto"/>
        </w:rPr>
        <w:t>四、响应文件提交</w:t>
      </w:r>
    </w:p>
    <w:p w14:paraId="54EE0D38">
      <w:pPr>
        <w:spacing w:line="360" w:lineRule="auto"/>
        <w:ind w:firstLine="420" w:firstLineChars="200"/>
        <w:rPr>
          <w:rFonts w:ascii="宋体" w:hAnsi="宋体"/>
          <w:color w:val="auto"/>
        </w:rPr>
      </w:pPr>
      <w:r>
        <w:rPr>
          <w:rFonts w:ascii="宋体" w:hAnsi="宋体"/>
          <w:color w:val="auto"/>
        </w:rPr>
        <w:t>1</w:t>
      </w:r>
      <w:r>
        <w:rPr>
          <w:rFonts w:hint="eastAsia" w:ascii="宋体" w:hAnsi="宋体"/>
          <w:color w:val="auto"/>
        </w:rPr>
        <w:t>.</w:t>
      </w:r>
      <w:r>
        <w:rPr>
          <w:rFonts w:ascii="宋体" w:hAnsi="宋体"/>
          <w:color w:val="auto"/>
        </w:rPr>
        <w:t>时间：加密电子响应文件递交/上传截止时间</w:t>
      </w:r>
      <w:r>
        <w:rPr>
          <w:rFonts w:hint="eastAsia" w:ascii="宋体" w:hAnsi="宋体"/>
          <w:color w:val="auto"/>
        </w:rPr>
        <w:t>（响应</w:t>
      </w:r>
      <w:r>
        <w:rPr>
          <w:rFonts w:ascii="宋体" w:hAnsi="宋体"/>
          <w:color w:val="auto"/>
        </w:rPr>
        <w:t>截止时间，下同</w:t>
      </w:r>
      <w:r>
        <w:rPr>
          <w:rFonts w:hint="eastAsia" w:ascii="宋体" w:hAnsi="宋体"/>
          <w:color w:val="auto"/>
        </w:rPr>
        <w:t>）</w:t>
      </w:r>
      <w:r>
        <w:rPr>
          <w:rFonts w:ascii="宋体" w:hAnsi="宋体"/>
          <w:color w:val="auto"/>
        </w:rPr>
        <w:t>为</w:t>
      </w:r>
      <w:r>
        <w:rPr>
          <w:rFonts w:hint="eastAsia" w:ascii="宋体" w:hAnsi="宋体"/>
          <w:color w:val="auto"/>
        </w:rPr>
        <w:t>202</w:t>
      </w:r>
      <w:r>
        <w:rPr>
          <w:rFonts w:ascii="宋体" w:hAnsi="宋体"/>
          <w:color w:val="auto"/>
        </w:rPr>
        <w:t>5</w:t>
      </w:r>
      <w:r>
        <w:rPr>
          <w:rFonts w:hint="eastAsia" w:ascii="宋体" w:hAnsi="宋体"/>
          <w:color w:val="auto"/>
        </w:rPr>
        <w:t>年</w:t>
      </w:r>
      <w:r>
        <w:rPr>
          <w:rFonts w:hint="eastAsia" w:ascii="宋体" w:hAnsi="宋体"/>
          <w:color w:val="auto"/>
          <w:lang w:val="en-US" w:eastAsia="zh-CN"/>
        </w:rPr>
        <w:t>8</w:t>
      </w:r>
      <w:r>
        <w:rPr>
          <w:rFonts w:hint="eastAsia" w:ascii="宋体" w:hAnsi="宋体"/>
          <w:color w:val="auto"/>
        </w:rPr>
        <w:t>月</w:t>
      </w:r>
      <w:r>
        <w:rPr>
          <w:rFonts w:hint="eastAsia" w:ascii="宋体" w:hAnsi="宋体"/>
          <w:color w:val="auto"/>
          <w:lang w:val="en-US" w:eastAsia="zh-CN"/>
        </w:rPr>
        <w:t>5</w:t>
      </w:r>
      <w:r>
        <w:rPr>
          <w:rFonts w:hint="eastAsia" w:ascii="宋体" w:hAnsi="宋体"/>
          <w:color w:val="auto"/>
        </w:rPr>
        <w:t>日</w:t>
      </w:r>
      <w:r>
        <w:rPr>
          <w:rFonts w:ascii="宋体" w:hAnsi="宋体"/>
          <w:color w:val="auto"/>
        </w:rPr>
        <w:t>9</w:t>
      </w:r>
      <w:r>
        <w:rPr>
          <w:rFonts w:hint="eastAsia" w:ascii="宋体" w:hAnsi="宋体"/>
          <w:color w:val="auto"/>
        </w:rPr>
        <w:t>：</w:t>
      </w:r>
      <w:r>
        <w:rPr>
          <w:rFonts w:ascii="宋体" w:hAnsi="宋体"/>
          <w:color w:val="auto"/>
        </w:rPr>
        <w:t>00（北京时间）</w:t>
      </w:r>
    </w:p>
    <w:p w14:paraId="741478F5">
      <w:pPr>
        <w:spacing w:line="360" w:lineRule="auto"/>
        <w:ind w:firstLine="420" w:firstLineChars="200"/>
        <w:rPr>
          <w:rFonts w:hint="eastAsia" w:ascii="宋体" w:hAnsi="宋体"/>
          <w:color w:val="auto"/>
        </w:rPr>
      </w:pPr>
      <w:r>
        <w:rPr>
          <w:rFonts w:ascii="宋体" w:hAnsi="宋体"/>
          <w:color w:val="auto"/>
        </w:rPr>
        <w:t>2</w:t>
      </w:r>
      <w:r>
        <w:rPr>
          <w:rFonts w:hint="eastAsia" w:ascii="宋体" w:hAnsi="宋体"/>
          <w:color w:val="auto"/>
        </w:rPr>
        <w:t>.</w:t>
      </w:r>
      <w:r>
        <w:rPr>
          <w:rFonts w:ascii="宋体" w:hAnsi="宋体"/>
          <w:color w:val="auto"/>
        </w:rPr>
        <w:t>地点：加密电子响应文件须在</w:t>
      </w:r>
      <w:r>
        <w:rPr>
          <w:rFonts w:hint="eastAsia" w:ascii="宋体" w:hAnsi="宋体"/>
          <w:color w:val="auto"/>
        </w:rPr>
        <w:t>响应</w:t>
      </w:r>
      <w:r>
        <w:rPr>
          <w:rFonts w:ascii="宋体" w:hAnsi="宋体"/>
          <w:color w:val="auto"/>
        </w:rPr>
        <w:t>截止时间前通过“河南省公共资源交易中心（</w:t>
      </w:r>
      <w:r>
        <w:rPr>
          <w:rFonts w:ascii="宋体" w:hAnsi="宋体"/>
          <w:color w:val="auto"/>
        </w:rPr>
        <w:fldChar w:fldCharType="begin"/>
      </w:r>
      <w:r>
        <w:rPr>
          <w:rFonts w:ascii="宋体" w:hAnsi="宋体"/>
          <w:color w:val="auto"/>
        </w:rPr>
        <w:instrText xml:space="preserve"> HYPERLINK "http://www.hnggzy.net/" </w:instrText>
      </w:r>
      <w:r>
        <w:rPr>
          <w:rFonts w:ascii="宋体" w:hAnsi="宋体"/>
          <w:color w:val="auto"/>
        </w:rPr>
        <w:fldChar w:fldCharType="separate"/>
      </w:r>
      <w:r>
        <w:rPr>
          <w:rFonts w:ascii="宋体" w:hAnsi="宋体"/>
          <w:color w:val="auto"/>
        </w:rPr>
        <w:t>https://hnsggzyjy.henan.gov.cn/</w:t>
      </w:r>
      <w:r>
        <w:rPr>
          <w:rFonts w:ascii="宋体" w:hAnsi="宋体"/>
          <w:color w:val="auto"/>
        </w:rPr>
        <w:fldChar w:fldCharType="end"/>
      </w:r>
      <w:r>
        <w:rPr>
          <w:rFonts w:ascii="宋体" w:hAnsi="宋体"/>
          <w:color w:val="auto"/>
        </w:rPr>
        <w:t>）”电子交易平台中递交/上传，加密电子响应文件逾期或未按规定递交/上传的，采购人不予受理。</w:t>
      </w:r>
    </w:p>
    <w:p w14:paraId="484FD204">
      <w:pPr>
        <w:spacing w:line="360" w:lineRule="auto"/>
        <w:ind w:firstLine="422" w:firstLineChars="200"/>
        <w:rPr>
          <w:rFonts w:hint="eastAsia" w:ascii="宋体" w:hAnsi="宋体"/>
          <w:b/>
          <w:color w:val="auto"/>
        </w:rPr>
      </w:pPr>
      <w:r>
        <w:rPr>
          <w:rFonts w:hint="eastAsia" w:ascii="宋体" w:hAnsi="宋体"/>
          <w:b/>
          <w:color w:val="auto"/>
        </w:rPr>
        <w:t>五、响应文件开启</w:t>
      </w:r>
    </w:p>
    <w:p w14:paraId="163D7D17">
      <w:pPr>
        <w:spacing w:line="360" w:lineRule="auto"/>
        <w:ind w:firstLine="420" w:firstLineChars="200"/>
        <w:rPr>
          <w:rFonts w:hint="eastAsia" w:ascii="宋体" w:hAnsi="宋体"/>
          <w:color w:val="auto"/>
        </w:rPr>
      </w:pPr>
      <w:r>
        <w:rPr>
          <w:rFonts w:hint="eastAsia" w:ascii="宋体" w:hAnsi="宋体"/>
          <w:color w:val="auto"/>
        </w:rPr>
        <w:t>1、时间：202</w:t>
      </w:r>
      <w:r>
        <w:rPr>
          <w:rFonts w:ascii="宋体" w:hAnsi="宋体"/>
          <w:color w:val="auto"/>
        </w:rPr>
        <w:t>5</w:t>
      </w:r>
      <w:r>
        <w:rPr>
          <w:rFonts w:hint="eastAsia" w:ascii="宋体" w:hAnsi="宋体"/>
          <w:color w:val="auto"/>
        </w:rPr>
        <w:t>年</w:t>
      </w:r>
      <w:r>
        <w:rPr>
          <w:rFonts w:hint="eastAsia" w:ascii="宋体" w:hAnsi="宋体"/>
          <w:color w:val="auto"/>
          <w:lang w:val="en-US" w:eastAsia="zh-CN"/>
        </w:rPr>
        <w:t>8</w:t>
      </w:r>
      <w:r>
        <w:rPr>
          <w:rFonts w:hint="eastAsia" w:ascii="宋体" w:hAnsi="宋体"/>
          <w:color w:val="auto"/>
        </w:rPr>
        <w:t>月</w:t>
      </w:r>
      <w:r>
        <w:rPr>
          <w:rFonts w:hint="eastAsia" w:ascii="宋体" w:hAnsi="宋体"/>
          <w:color w:val="auto"/>
          <w:lang w:val="en-US" w:eastAsia="zh-CN"/>
        </w:rPr>
        <w:t>5</w:t>
      </w:r>
      <w:r>
        <w:rPr>
          <w:rFonts w:hint="eastAsia" w:ascii="宋体" w:hAnsi="宋体"/>
          <w:color w:val="auto"/>
        </w:rPr>
        <w:t>日9:00（北京时间）</w:t>
      </w:r>
    </w:p>
    <w:p w14:paraId="6DE69244">
      <w:pPr>
        <w:spacing w:line="360" w:lineRule="auto"/>
        <w:ind w:firstLine="420" w:firstLineChars="200"/>
        <w:rPr>
          <w:rFonts w:hint="eastAsia" w:ascii="宋体" w:hAnsi="宋体"/>
          <w:color w:val="auto"/>
        </w:rPr>
      </w:pPr>
      <w:r>
        <w:rPr>
          <w:rFonts w:hint="eastAsia" w:ascii="宋体" w:hAnsi="宋体"/>
          <w:color w:val="auto"/>
        </w:rPr>
        <w:t>2、地点：河南省公共资源交易中心远程开标室(六)-6，郑州市经二路12号（经二路与纬四路向南50米路西）。</w:t>
      </w:r>
    </w:p>
    <w:p w14:paraId="597FA2EC">
      <w:pPr>
        <w:spacing w:line="360" w:lineRule="auto"/>
        <w:ind w:firstLine="422" w:firstLineChars="200"/>
        <w:rPr>
          <w:rFonts w:hint="eastAsia" w:ascii="宋体" w:hAnsi="宋体"/>
          <w:b/>
          <w:color w:val="auto"/>
        </w:rPr>
      </w:pPr>
      <w:r>
        <w:rPr>
          <w:rFonts w:hint="eastAsia" w:ascii="宋体" w:hAnsi="宋体"/>
          <w:b/>
          <w:color w:val="auto"/>
        </w:rPr>
        <w:t>六、发布公告的媒介及公告期限</w:t>
      </w:r>
    </w:p>
    <w:p w14:paraId="140E7E2A">
      <w:pPr>
        <w:spacing w:line="360" w:lineRule="auto"/>
        <w:ind w:firstLine="420" w:firstLineChars="200"/>
        <w:rPr>
          <w:rFonts w:hint="eastAsia" w:ascii="宋体" w:hAnsi="宋体"/>
          <w:color w:val="auto"/>
        </w:rPr>
      </w:pPr>
      <w:r>
        <w:rPr>
          <w:rFonts w:hint="eastAsia" w:ascii="宋体" w:hAnsi="宋体"/>
          <w:color w:val="auto"/>
        </w:rPr>
        <w:t>本次采购公告在《河南省政府采购网》、《河南省公共资源交易中心网站》上发布，公告期限为三个工作日。</w:t>
      </w:r>
    </w:p>
    <w:p w14:paraId="44451E91">
      <w:pPr>
        <w:spacing w:line="360" w:lineRule="auto"/>
        <w:ind w:firstLine="422" w:firstLineChars="200"/>
        <w:rPr>
          <w:rFonts w:hint="eastAsia" w:ascii="宋体" w:hAnsi="宋体"/>
          <w:b/>
          <w:color w:val="auto"/>
        </w:rPr>
      </w:pPr>
      <w:r>
        <w:rPr>
          <w:rFonts w:hint="eastAsia" w:ascii="宋体" w:hAnsi="宋体"/>
          <w:b/>
          <w:color w:val="auto"/>
        </w:rPr>
        <w:t>七、其他补充事宜</w:t>
      </w:r>
    </w:p>
    <w:p w14:paraId="2C3D1833">
      <w:pPr>
        <w:spacing w:line="360" w:lineRule="auto"/>
        <w:ind w:firstLine="420" w:firstLineChars="200"/>
        <w:rPr>
          <w:rFonts w:ascii="宋体" w:hAnsi="宋体"/>
          <w:color w:val="auto"/>
        </w:rPr>
      </w:pPr>
      <w:r>
        <w:rPr>
          <w:rFonts w:hint="eastAsia" w:ascii="宋体" w:hAnsi="宋体"/>
          <w:color w:val="auto"/>
        </w:rPr>
        <w:t>1</w:t>
      </w:r>
      <w:r>
        <w:rPr>
          <w:rFonts w:ascii="宋体" w:hAnsi="宋体"/>
          <w:color w:val="auto"/>
        </w:rPr>
        <w:t>.执行节能、环保、中小企业优惠、监狱企业、残疾人福利企业等政府采购政策，具体政府采购政策落实情况详见采购文件。</w:t>
      </w:r>
    </w:p>
    <w:p w14:paraId="22220327">
      <w:pPr>
        <w:spacing w:line="360" w:lineRule="auto"/>
        <w:ind w:firstLine="420" w:firstLineChars="200"/>
        <w:rPr>
          <w:rFonts w:ascii="宋体" w:hAnsi="宋体"/>
          <w:color w:val="auto"/>
        </w:rPr>
      </w:pPr>
      <w:r>
        <w:rPr>
          <w:rFonts w:hint="eastAsia" w:ascii="宋体" w:hAnsi="宋体"/>
          <w:color w:val="auto"/>
        </w:rPr>
        <w:t>2.本项目采用“远程不见面”开标方式，供应商无需到河南省公共资源交易中心现场参加磋商会议。</w:t>
      </w:r>
      <w:r>
        <w:rPr>
          <w:rFonts w:ascii="宋体" w:hAnsi="宋体"/>
          <w:color w:val="auto"/>
        </w:rPr>
        <w:t>供应商应当在</w:t>
      </w:r>
      <w:r>
        <w:rPr>
          <w:rFonts w:hint="eastAsia" w:ascii="宋体" w:hAnsi="宋体"/>
          <w:color w:val="auto"/>
        </w:rPr>
        <w:t>响应</w:t>
      </w:r>
      <w:r>
        <w:rPr>
          <w:rFonts w:ascii="宋体" w:hAnsi="宋体"/>
          <w:color w:val="auto"/>
        </w:rPr>
        <w:t>截止时间前</w:t>
      </w:r>
      <w:r>
        <w:rPr>
          <w:rFonts w:hint="eastAsia" w:ascii="宋体" w:hAnsi="宋体"/>
          <w:color w:val="auto"/>
        </w:rPr>
        <w:t>，</w:t>
      </w:r>
      <w:r>
        <w:rPr>
          <w:rFonts w:ascii="宋体" w:hAnsi="宋体"/>
          <w:color w:val="auto"/>
        </w:rPr>
        <w:t>登录不见面开标大厅（</w:t>
      </w:r>
      <w:r>
        <w:rPr>
          <w:rFonts w:ascii="宋体" w:hAnsi="宋体"/>
          <w:color w:val="auto"/>
        </w:rPr>
        <w:fldChar w:fldCharType="begin"/>
      </w:r>
      <w:r>
        <w:rPr>
          <w:rFonts w:ascii="宋体" w:hAnsi="宋体"/>
          <w:color w:val="auto"/>
        </w:rPr>
        <w:instrText xml:space="preserve"> HYPERLINK "http://www.hnggzy.net/" </w:instrText>
      </w:r>
      <w:r>
        <w:rPr>
          <w:rFonts w:ascii="宋体" w:hAnsi="宋体"/>
          <w:color w:val="auto"/>
        </w:rPr>
        <w:fldChar w:fldCharType="separate"/>
      </w:r>
      <w:r>
        <w:rPr>
          <w:rFonts w:ascii="宋体" w:hAnsi="宋体"/>
          <w:color w:val="auto"/>
        </w:rPr>
        <w:t>https://hnsggzyjy.henan.gov.cn//</w:t>
      </w:r>
      <w:r>
        <w:rPr>
          <w:rFonts w:ascii="宋体" w:hAnsi="宋体"/>
          <w:color w:val="auto"/>
        </w:rPr>
        <w:fldChar w:fldCharType="end"/>
      </w:r>
      <w:r>
        <w:rPr>
          <w:rFonts w:ascii="宋体" w:hAnsi="宋体"/>
          <w:color w:val="auto"/>
        </w:rPr>
        <w:t>）</w:t>
      </w:r>
      <w:r>
        <w:rPr>
          <w:rFonts w:hint="eastAsia" w:ascii="宋体" w:hAnsi="宋体"/>
          <w:color w:val="auto"/>
        </w:rPr>
        <w:t>，</w:t>
      </w:r>
      <w:r>
        <w:rPr>
          <w:rFonts w:ascii="宋体" w:hAnsi="宋体"/>
          <w:color w:val="auto"/>
        </w:rPr>
        <w:t>在线准时参加开标活动并进行文件解密、答疑澄清</w:t>
      </w:r>
      <w:r>
        <w:rPr>
          <w:rFonts w:hint="eastAsia" w:ascii="宋体" w:hAnsi="宋体"/>
          <w:color w:val="auto"/>
        </w:rPr>
        <w:t>、磋商、最后报价</w:t>
      </w:r>
      <w:r>
        <w:rPr>
          <w:rFonts w:ascii="宋体" w:hAnsi="宋体"/>
          <w:color w:val="auto"/>
        </w:rPr>
        <w:t>等（详见</w:t>
      </w:r>
      <w:r>
        <w:rPr>
          <w:rFonts w:ascii="宋体" w:hAnsi="宋体"/>
          <w:color w:val="auto"/>
        </w:rPr>
        <w:fldChar w:fldCharType="begin"/>
      </w:r>
      <w:r>
        <w:rPr>
          <w:rFonts w:ascii="宋体" w:hAnsi="宋体"/>
          <w:color w:val="auto"/>
        </w:rPr>
        <w:instrText xml:space="preserve"> HYPERLINK "http://www.hnggzy.net/" </w:instrText>
      </w:r>
      <w:r>
        <w:rPr>
          <w:rFonts w:ascii="宋体" w:hAnsi="宋体"/>
          <w:color w:val="auto"/>
        </w:rPr>
        <w:fldChar w:fldCharType="separate"/>
      </w:r>
      <w:r>
        <w:rPr>
          <w:rFonts w:ascii="宋体" w:hAnsi="宋体"/>
          <w:color w:val="auto"/>
        </w:rPr>
        <w:t>https://hnsggzyjy.henan.gov.cn//</w:t>
      </w:r>
      <w:r>
        <w:rPr>
          <w:rFonts w:ascii="宋体" w:hAnsi="宋体"/>
          <w:color w:val="auto"/>
        </w:rPr>
        <w:fldChar w:fldCharType="end"/>
      </w:r>
      <w:r>
        <w:rPr>
          <w:rFonts w:ascii="宋体" w:hAnsi="宋体"/>
          <w:color w:val="auto"/>
        </w:rPr>
        <w:t>新交易平台使用手册（培训资料）河南省公共资源“智慧交易”平台-不见面开标大厅供应商操作手册）。</w:t>
      </w:r>
    </w:p>
    <w:p w14:paraId="7EF01E03">
      <w:pPr>
        <w:spacing w:line="360" w:lineRule="auto"/>
        <w:ind w:firstLine="420" w:firstLineChars="200"/>
        <w:rPr>
          <w:rFonts w:hint="eastAsia" w:ascii="宋体" w:hAnsi="宋体"/>
          <w:color w:val="auto"/>
        </w:rPr>
      </w:pPr>
      <w:r>
        <w:rPr>
          <w:rFonts w:hint="eastAsia" w:ascii="宋体" w:hAnsi="宋体"/>
          <w:color w:val="auto"/>
        </w:rPr>
        <w:t>3</w:t>
      </w:r>
      <w:r>
        <w:rPr>
          <w:rFonts w:ascii="宋体" w:hAnsi="宋体"/>
          <w:color w:val="auto"/>
        </w:rPr>
        <w:t>.</w:t>
      </w:r>
      <w:r>
        <w:rPr>
          <w:rFonts w:hint="eastAsia" w:ascii="宋体" w:hAnsi="宋体"/>
          <w:color w:val="auto"/>
        </w:rPr>
        <w:t>本项目代理服务费由中标（成交）人依据《河南省招标代理服务收费指导意见》豫招协【2023】002号有关规定向采购代理机构交纳。</w:t>
      </w:r>
    </w:p>
    <w:p w14:paraId="446A7F1C">
      <w:pPr>
        <w:spacing w:line="360" w:lineRule="auto"/>
        <w:ind w:firstLine="422" w:firstLineChars="200"/>
        <w:rPr>
          <w:rFonts w:hint="eastAsia" w:ascii="宋体" w:hAnsi="宋体"/>
          <w:b/>
          <w:color w:val="auto"/>
        </w:rPr>
      </w:pPr>
      <w:r>
        <w:rPr>
          <w:rFonts w:hint="eastAsia" w:ascii="宋体" w:hAnsi="宋体"/>
          <w:b/>
          <w:color w:val="auto"/>
        </w:rPr>
        <w:t>八、凡对本次招标提出询问，请按照以下方式联系</w:t>
      </w:r>
    </w:p>
    <w:p w14:paraId="6B47C62E">
      <w:pPr>
        <w:spacing w:line="360" w:lineRule="auto"/>
        <w:ind w:firstLine="420" w:firstLineChars="200"/>
        <w:rPr>
          <w:rFonts w:hint="eastAsia" w:ascii="宋体" w:hAnsi="宋体"/>
          <w:color w:val="auto"/>
        </w:rPr>
      </w:pPr>
      <w:r>
        <w:rPr>
          <w:rFonts w:hint="eastAsia" w:ascii="宋体" w:hAnsi="宋体"/>
          <w:color w:val="auto"/>
        </w:rPr>
        <w:t>1、采购人信息</w:t>
      </w:r>
    </w:p>
    <w:p w14:paraId="6CF6E972">
      <w:pPr>
        <w:spacing w:line="360" w:lineRule="auto"/>
        <w:ind w:firstLine="420" w:firstLineChars="200"/>
        <w:rPr>
          <w:rFonts w:hint="eastAsia" w:ascii="宋体" w:hAnsi="宋体"/>
          <w:color w:val="auto"/>
        </w:rPr>
      </w:pPr>
      <w:r>
        <w:rPr>
          <w:rFonts w:hint="eastAsia" w:ascii="宋体" w:hAnsi="宋体"/>
          <w:color w:val="auto"/>
        </w:rPr>
        <w:t>名称：河南省教育考试院</w:t>
      </w:r>
    </w:p>
    <w:p w14:paraId="4B188874">
      <w:pPr>
        <w:spacing w:line="360" w:lineRule="auto"/>
        <w:ind w:firstLine="420" w:firstLineChars="200"/>
        <w:rPr>
          <w:rFonts w:hint="eastAsia" w:ascii="宋体" w:hAnsi="宋体"/>
          <w:color w:val="auto"/>
        </w:rPr>
      </w:pPr>
      <w:r>
        <w:rPr>
          <w:rFonts w:hint="eastAsia" w:ascii="宋体" w:hAnsi="宋体"/>
          <w:color w:val="auto"/>
        </w:rPr>
        <w:t>地址：郑州市郑东新区熊耳河路 1 号</w:t>
      </w:r>
    </w:p>
    <w:p w14:paraId="4CCA57CD">
      <w:pPr>
        <w:spacing w:line="360" w:lineRule="auto"/>
        <w:ind w:firstLine="420" w:firstLineChars="200"/>
        <w:rPr>
          <w:rFonts w:hint="eastAsia" w:ascii="宋体" w:hAnsi="宋体"/>
          <w:color w:val="auto"/>
        </w:rPr>
      </w:pPr>
      <w:r>
        <w:rPr>
          <w:rFonts w:hint="eastAsia" w:ascii="宋体" w:hAnsi="宋体"/>
          <w:color w:val="auto"/>
        </w:rPr>
        <w:t>联系人：宋涛</w:t>
      </w:r>
    </w:p>
    <w:p w14:paraId="6967B24C">
      <w:pPr>
        <w:spacing w:line="360" w:lineRule="auto"/>
        <w:ind w:firstLine="420" w:firstLineChars="200"/>
        <w:rPr>
          <w:rFonts w:hint="eastAsia" w:ascii="宋体" w:hAnsi="宋体"/>
          <w:color w:val="auto"/>
        </w:rPr>
      </w:pPr>
      <w:r>
        <w:rPr>
          <w:rFonts w:hint="eastAsia" w:ascii="宋体" w:hAnsi="宋体"/>
          <w:color w:val="auto"/>
        </w:rPr>
        <w:t>联系方式：0371-68101634</w:t>
      </w:r>
    </w:p>
    <w:p w14:paraId="0A3A7E1D">
      <w:pPr>
        <w:spacing w:line="360" w:lineRule="auto"/>
        <w:ind w:firstLine="420" w:firstLineChars="200"/>
        <w:rPr>
          <w:rFonts w:hint="eastAsia" w:ascii="宋体" w:hAnsi="宋体"/>
          <w:color w:val="auto"/>
        </w:rPr>
      </w:pPr>
      <w:r>
        <w:rPr>
          <w:rFonts w:hint="eastAsia" w:ascii="宋体" w:hAnsi="宋体"/>
          <w:color w:val="auto"/>
        </w:rPr>
        <w:t>2、采购代理机构信息</w:t>
      </w:r>
    </w:p>
    <w:p w14:paraId="62FEB4B8">
      <w:pPr>
        <w:spacing w:line="360" w:lineRule="auto"/>
        <w:ind w:firstLine="420" w:firstLineChars="200"/>
        <w:rPr>
          <w:rFonts w:hint="eastAsia" w:ascii="宋体" w:hAnsi="宋体"/>
          <w:color w:val="auto"/>
        </w:rPr>
      </w:pPr>
      <w:r>
        <w:rPr>
          <w:rFonts w:hint="eastAsia" w:ascii="宋体" w:hAnsi="宋体"/>
          <w:color w:val="auto"/>
        </w:rPr>
        <w:t>名称：河南省国贸招标有限公司</w:t>
      </w:r>
      <w:bookmarkStart w:id="1" w:name="_GoBack"/>
      <w:bookmarkEnd w:id="1"/>
    </w:p>
    <w:p w14:paraId="5C1A6291">
      <w:pPr>
        <w:spacing w:line="360" w:lineRule="auto"/>
        <w:ind w:firstLine="420" w:firstLineChars="200"/>
        <w:rPr>
          <w:rFonts w:hint="eastAsia" w:ascii="宋体" w:hAnsi="宋体"/>
          <w:color w:val="auto"/>
        </w:rPr>
      </w:pPr>
      <w:r>
        <w:rPr>
          <w:rFonts w:hint="eastAsia" w:ascii="宋体" w:hAnsi="宋体"/>
          <w:color w:val="auto"/>
        </w:rPr>
        <w:t>地址：郑州市农业路72号国际企业中心B座三楼东侧</w:t>
      </w:r>
    </w:p>
    <w:p w14:paraId="172EBD35">
      <w:pPr>
        <w:spacing w:line="360" w:lineRule="auto"/>
        <w:ind w:firstLine="420" w:firstLineChars="200"/>
        <w:rPr>
          <w:rFonts w:hint="eastAsia" w:ascii="宋体" w:hAnsi="宋体"/>
          <w:color w:val="auto"/>
        </w:rPr>
      </w:pPr>
      <w:r>
        <w:rPr>
          <w:rFonts w:hint="eastAsia" w:ascii="宋体" w:hAnsi="宋体"/>
          <w:color w:val="auto"/>
        </w:rPr>
        <w:t>联系人：常宗义  刘江</w:t>
      </w:r>
    </w:p>
    <w:p w14:paraId="473856BE">
      <w:pPr>
        <w:spacing w:line="360" w:lineRule="auto"/>
        <w:ind w:firstLine="420" w:firstLineChars="200"/>
        <w:rPr>
          <w:rFonts w:hint="eastAsia" w:ascii="宋体" w:hAnsi="宋体"/>
          <w:color w:val="auto"/>
        </w:rPr>
      </w:pPr>
      <w:r>
        <w:rPr>
          <w:rFonts w:hint="eastAsia" w:ascii="宋体" w:hAnsi="宋体"/>
          <w:color w:val="auto"/>
        </w:rPr>
        <w:t>联系方式：0371-69136959</w:t>
      </w:r>
    </w:p>
    <w:p w14:paraId="22FA8D12">
      <w:pPr>
        <w:spacing w:line="360" w:lineRule="auto"/>
        <w:ind w:firstLine="420" w:firstLineChars="200"/>
        <w:rPr>
          <w:rFonts w:hint="eastAsia" w:ascii="宋体" w:hAnsi="宋体"/>
          <w:color w:val="auto"/>
        </w:rPr>
      </w:pPr>
      <w:r>
        <w:rPr>
          <w:rFonts w:hint="eastAsia" w:ascii="宋体" w:hAnsi="宋体"/>
          <w:color w:val="auto"/>
        </w:rPr>
        <w:t>E-mail：</w:t>
      </w:r>
      <w:r>
        <w:rPr>
          <w:rFonts w:hint="eastAsia" w:ascii="宋体" w:hAnsi="宋体"/>
          <w:color w:val="auto"/>
        </w:rPr>
        <w:fldChar w:fldCharType="begin"/>
      </w:r>
      <w:r>
        <w:rPr>
          <w:rFonts w:hint="eastAsia" w:ascii="宋体" w:hAnsi="宋体"/>
          <w:color w:val="auto"/>
        </w:rPr>
        <w:instrText xml:space="preserve"> HYPERLINK "mailto:hngmzb3@163.com" </w:instrText>
      </w:r>
      <w:r>
        <w:rPr>
          <w:rFonts w:hint="eastAsia" w:ascii="宋体" w:hAnsi="宋体"/>
          <w:color w:val="auto"/>
        </w:rPr>
        <w:fldChar w:fldCharType="separate"/>
      </w:r>
      <w:r>
        <w:rPr>
          <w:rFonts w:hint="eastAsia" w:ascii="宋体" w:hAnsi="宋体"/>
          <w:color w:val="auto"/>
        </w:rPr>
        <w:t>hngmzb3@163.com</w:t>
      </w:r>
      <w:r>
        <w:rPr>
          <w:rFonts w:hint="eastAsia" w:ascii="宋体" w:hAnsi="宋体"/>
          <w:color w:val="auto"/>
        </w:rPr>
        <w:fldChar w:fldCharType="end"/>
      </w:r>
    </w:p>
    <w:p w14:paraId="5F7DD9C9">
      <w:pPr>
        <w:spacing w:line="360" w:lineRule="auto"/>
        <w:ind w:firstLine="420" w:firstLineChars="200"/>
        <w:rPr>
          <w:rFonts w:hint="eastAsia" w:ascii="宋体" w:hAnsi="宋体"/>
          <w:color w:val="auto"/>
        </w:rPr>
      </w:pPr>
      <w:r>
        <w:rPr>
          <w:rFonts w:hint="eastAsia" w:ascii="宋体" w:hAnsi="宋体"/>
          <w:color w:val="auto"/>
        </w:rPr>
        <w:t>3、项目联系方式</w:t>
      </w:r>
    </w:p>
    <w:p w14:paraId="12BD41E8">
      <w:pPr>
        <w:spacing w:line="360" w:lineRule="auto"/>
        <w:ind w:firstLine="420" w:firstLineChars="200"/>
        <w:rPr>
          <w:rFonts w:hint="eastAsia" w:ascii="宋体" w:hAnsi="宋体"/>
          <w:color w:val="auto"/>
        </w:rPr>
      </w:pPr>
      <w:r>
        <w:rPr>
          <w:rFonts w:hint="eastAsia" w:ascii="宋体" w:hAnsi="宋体"/>
          <w:color w:val="auto"/>
        </w:rPr>
        <w:t>项目联系人：常宗义  刘江</w:t>
      </w:r>
    </w:p>
    <w:p w14:paraId="0D42FF6F">
      <w:pPr>
        <w:spacing w:line="360" w:lineRule="auto"/>
        <w:ind w:firstLine="420" w:firstLineChars="200"/>
      </w:pPr>
      <w:r>
        <w:rPr>
          <w:rFonts w:hint="eastAsia" w:ascii="宋体" w:hAnsi="宋体"/>
          <w:color w:val="auto"/>
        </w:rPr>
        <w:t>联系方式：0371-69136959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E1886"/>
    <w:rsid w:val="215869F4"/>
    <w:rsid w:val="24593831"/>
    <w:rsid w:val="55B81234"/>
    <w:rsid w:val="57CE1886"/>
    <w:rsid w:val="7CBC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jc w:val="center"/>
      <w:outlineLvl w:val="0"/>
    </w:pPr>
    <w:rPr>
      <w:rFonts w:ascii="宋体" w:hAnsi="宋体" w:eastAsia="宋体" w:cs="宋体"/>
      <w:b/>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left="1140"/>
    </w:pPr>
    <w:rPr>
      <w:rFonts w:ascii="宋体"/>
      <w:sz w:val="24"/>
      <w:szCs w:val="20"/>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945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2025-07-21T10:04:00Z</dcterms:created>
  <dc:creator>UserComputer</dc:creator>
  <cp:lastModifiedBy>UserComputer</cp:lastModifiedBy>
  <dcterms:modified xsi:type="dcterms:W3CDTF">2025-07-22T01:54:15Z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EF76ED23B02740AB95C2527D9C2A2195_11</vt:lpwstr>
  </property>
  <property fmtid="{D5CDD505-2E9C-101B-9397-08002B2CF9AE}" pid="4" name="KSOTemplateDocerSaveRecord">
    <vt:lpwstr>eyJoZGlkIjoiZWYxMmU4YTRkMzczNWNkZTk5MzQ1MDFiYjJiN2FmMGUiLCJ1c2VySWQiOiIxNTc5MTQ3NzMyIn0=</vt:lpwstr>
  </property>
</Properties>
</file>