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一标段参数：</w:t>
      </w:r>
    </w:p>
    <w:p>
      <w:pPr>
        <w:spacing w:line="400" w:lineRule="exact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电子教学设备技术参数</w:t>
      </w:r>
    </w:p>
    <w:tbl>
      <w:tblPr>
        <w:tblStyle w:val="28"/>
        <w:tblW w:w="92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79"/>
        <w:gridCol w:w="5799"/>
        <w:gridCol w:w="993"/>
        <w:gridCol w:w="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规格参数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台式电脑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1、CPU：不低于第 12 代 i5-12400；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3、内存：≥16G；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4、硬盘：≥512G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5、显卡：集成显卡；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6、屏幕尺寸：≥23.8英寸；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7、预装正版Windows；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笔记本电脑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1、CPU：不低于i5-1335U；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2、内存：≥16G DDR4；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3、硬盘：≥1TB 固态硬盘；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4、显卡：集成显卡；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5、摄像头：高清摄像头；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7、屏幕尺寸：≥14英寸；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8、预装正版Windows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过塑机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1.过塑速度：大于等于330mm/min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2.过塑范围：50-200mic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3.连续工作时间：24小时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摄影机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1.续航时间：60h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2.像素：800W以上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3.防抖性能：光学防抖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教学一体机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1.屏幕尺寸:75寸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2.显示比例：16:9 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3.可视角度：178˚(H/V）（CR≥10）；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4.亮度：≥350nits；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5.对比度：1200：1；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6.内置安卓系统：Android11.0，四核A55（982主板） Mali-G52MP2 4G+32G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7.电脑系统：H310-I5 8400/ 内存：DDR4 8G；硬盘：256G固态；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▲8.产品支持USB无电脑播放图片及音视频文件，支持文件格式：JPG，BMP，MPEG1、2、3、4，RMVB，MP3等；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9.音频：2*10W（中高音）+15W（低音）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10.摄像头：1300W，麦克风：6阵8M拾音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11.电源：AC100-240V~（+/-10%）,50/60Hz；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▲12.整机功耗 ≤280W；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13.待机功率≤1W；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黑白激光打印机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1、复印速度≥25张/分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2、连续复印999张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3、最大复印幅面A3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4、首页复印时间6.4秒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5、打印速度≥25张/分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6、连接方式：有线、无线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黑白激光打印机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1、接口类型：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高速 USB2.0、有线网络：IEEE802.310/100Base-Tx、无线WiFi：IEEE802.11b/g/n；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2、处理器600MHz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3、产品内存256MB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4、输出纸张100页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▲5、光学分辨率最大≥1200×600dpi，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最大分辨率最大≥1200×600dpi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6、工作噪音打印：≤55dB(A)，复印：≤56dB(A)，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扫描：≤56dB(A)，待机：≤35dB(A)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7、电源性能AC220~240V；50Hz/60Hz；3A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8、供纸盒容量≥150页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9、打印分辨率最大≥1200×600dpi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10、打印速度≥20ppm(A4)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11、扫描类型平板式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12、复印速度≥20ppm(A4)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13、复印分辨率最大≥ 1200×600dpi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14、连续复印1-99页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15、复印缩放25%~400%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针式打印机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增值税发票打印，4联以下单据打印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电话机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放置方式：座式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功能：来电显示、免装电池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颜色：白色      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数码相机（CCD)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1、滤镜口径：≥50mm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2、镜头：18-55mm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3、防抖性能：VR防抖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4、连拍速度：≥5幅/秒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5、有效像素：≥2000万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6、标配：≥16G高速内存卡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7、配置：读卡器、相机包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彩色激光打印机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打印速度：≥30页/分钟（A4单面）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复印速度：≥30页/分钟（A4单面）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月负荷量≥30000页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分辨率：600*600dpi,增强分辨率高达38400*600dpi;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接口：1个高速USB2.0端口，后侧一个主机USB端口；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无线WiFi：支持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双面打印：支持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自动输稿：支持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投影仪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1、RGB光阀式液晶投影系统；0.61英寸；2,073,600（1920x1080）x3；实际分辨率：Full HD；屏幕横纵比：16:9；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2、光学变焦(手动)/对焦(手动)；F= 1.51-1.99/ f= 18.2mm-29.2mm；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3、灯泡：≤230W UHE、≥5500小时(标准亮度模式)，12000小时(环保亮度模式)；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▲4、白色亮度≥4000流明，色彩亮度≥4000流明（提供具有色彩亮度检测报告）；对比度≥16000:1；变焦比≥1.6；内置扬声器≥16W；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5、屏幕尺寸：34至332英寸[0.91m - 10.94m]；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6、侧面投影功能：手动滑键调整水平梯形校正：+/-30度；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7、自动垂直梯形校正（标准镜头）：-30度至+30度(变焦: 长焦)；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8、、接口：视频输入：D-Sub15p x1，HDMI x2，USB-A x1，USB-B x1；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9、整体功耗：标准亮度≤327W，ECO 模式≤225W；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计算机（投影机配套使用）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1、CPU：不低于第 12 代 i5-12400；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2、内存：≥16G；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3、硬盘：≥512G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4、显卡：集成显卡；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5、预装正版Windows；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>
      <w:pPr>
        <w:spacing w:line="400" w:lineRule="exact"/>
        <w:jc w:val="center"/>
        <w:rPr>
          <w:rFonts w:hint="eastAsia" w:ascii="Times New Roman" w:hAnsi="Times New Roman" w:eastAsia="宋体" w:cs="Times New Roman"/>
          <w:b/>
          <w:bCs/>
          <w:sz w:val="24"/>
        </w:rPr>
      </w:pPr>
    </w:p>
    <w:p>
      <w:pPr>
        <w:spacing w:line="400" w:lineRule="exact"/>
        <w:jc w:val="center"/>
        <w:rPr>
          <w:rFonts w:hint="eastAsia"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br w:type="page"/>
      </w:r>
      <w:r>
        <w:rPr>
          <w:rFonts w:hint="eastAsia" w:ascii="Times New Roman" w:hAnsi="Times New Roman" w:eastAsia="宋体" w:cs="Times New Roman"/>
          <w:b/>
          <w:bCs/>
          <w:sz w:val="24"/>
        </w:rPr>
        <w:t>校园广播监控系统技术参数</w:t>
      </w:r>
    </w:p>
    <w:tbl>
      <w:tblPr>
        <w:tblStyle w:val="28"/>
        <w:tblW w:w="91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97"/>
        <w:gridCol w:w="6032"/>
        <w:gridCol w:w="622"/>
        <w:gridCol w:w="6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规格参数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显示设备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1、名称:曲面屏75寸电视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2、规格:包含HDMI线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3、位置：一楼大厅                                      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工控主机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CPU：≥i5-13400F；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3、内存：≥16G；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4、硬盘：≥1T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5、显卡：≥GTX1650；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6、电源:≥500W；                                           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7、工控机箱；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8、预装正版Windows；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存储设备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1盘位8路NVR；8路IPC接入，接入带宽64 Mbps,最大支持800万摄像机接入，支持4/8路网络摄像机接入一键扩展至6/10路接入；2个USB2.0接口；支持对重要录像的锁定、解锁，支持警前警后录像；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交换机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26口智能POE千兆交换机 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显示设备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1、拼接屏尺寸:55寸拼接屏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2、窄边设计，双边拼缝仅为3.5mm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3、超宽视角，视角可达178°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4、支持屏幕防灼，图像翻转，横屏竖屏兼容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5、支持通电后延时启动功能                                 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插箱、机柜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1.名称:42U机柜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2.规格:600*600*2000 网络服务器机柜，优质冷轧钢板，隔版3个，PDU1个，螺丝等配件。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视频分配器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1进8出HDMI接口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兼容HDMI1.4,HDCP1.4，视频带宽10.2Gbps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4K2K@50/60Hz 4:2:0;4K2K@50/60Hz 4:4:4;1080P;1080i;720P;720i;480P;480i;所有的HDMI 3D TV格式；所有的电脑分辨率，包括1920×1200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存储设备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16盘位126路录像机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支持超级265智能编码技术；支持H.265、H.264编码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支持4K高清网络视频的预览、存储与回放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支持2个HDMI、1个VGA，支持异源同时输出，HDMI支持4K显示输出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支持最大16路同步回放和多路同步倒放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支持目标检测/区域入侵/越界检测/音频检测等多种智能检测接入和联动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支持16个SATA接口，单盘最大10TB，支持一个eSATA接口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支持RAID0/1/5/6/10/50/60阵列存储；支持N+1热备功能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支持硬盘配额和盘组存储模式，实现录像定向存储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硬盘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1.名称:监控级硬盘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2.规格:8T，转速：7200rpm,传输速率：210MB/S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核心交换机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二层网管交换机，交换容量336Gbps，包转发率108Mpps，24个10/100/1000Mbps自适应电口交换机，固化4个SFP+万兆光口，支持VLAN、ACL、端口镜像、端口聚合等功能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交换机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26口智能POE千兆交换机 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收发器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千兆单模单纤，最远传输距离3公里，一光一电，SC接口，DC5V/1A，成对使用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监控摄像设备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1.名称：400万像素1/2.7"双光筒型POE网络摄像机；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2.规格参数：10M/100M自适应网口；智能双光、红外补光、白光补光三种补光模式，供电方式：DC12V(±25%)，工作温湿度：-30℃~50℃，包含配管、配线、剔槽等；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显示设备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监视器:≥55寸，亮度:≥350cd/m²，分辨率:≥1920×1080，支持底座及壁挂安装方式，RS232串口及红外遥控控制。         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视频分配器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1进4出HDMI接口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兼容HDMI1.4,HDCP1.4，视频带宽10.2Gbps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4K2K@50/60Hz 4:2:0;4K2K@50/60Hz 4:4:4;1080P;1080i;720P;720i;480P;480i;所有的HDMI 3D TV格式；所有的电脑分辨率，包括1920×1200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存储设备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1盘位16路NVR；16路IPC接入，接入带宽64 Mbps,最大支持800万摄像机接入，支持4/8路网络摄像机接入一键扩展至6/10路接入；2个USB2.0接口；支持对重要录像的锁定、解锁，支持警前警后录像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交换机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26口智能POE千兆交换机 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收发器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千兆单模单纤，最远传输距离3公里，一光一电，SC接口，DC5V/1A，成对使用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插箱、机柜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1.名称:42U机柜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2.规格:600*600*2000 网络服务器机柜，优质冷轧钢板，隔版3个，PDU1个，螺丝等配件。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操作台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1.名称:操作台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2.规格:1400*700 优质冷轧钢板，通体隔板1个，键盘抽屉1个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吸顶喇叭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1、全铝镁合金加厚加宽外壳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2、输入电压：70／100V；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3、灵敏度：≥95db；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4、频响：160HZ-15KHZ、160HZ-16KHZ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5、最大功率：10W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播放器（定时）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1.名称:播放器（定时）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2.可播放U盘、SD卡上的MP3音乐节目。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3.可在电脑上编辑定时点，通过SD卡复制到本机执行。也可将本机上的定时点信息通过SD卡复制到电脑上进行备份储存。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4.具有定时点到来前1-60秒（时间可以设置）内自动提前打开定时电源的功能。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5.有一路短路信号输出接口与定时电源输出联动，一路音频信号输出接口（4个插座并联输出）。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6.可连接耳机监听播放状态。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功放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功能描述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1、支持扩展U盘功能：终端可直接插入U盘，可自由更换数字音频文件，免拆装设备，通过触屏可对U盘文件进行本地播放实现本地扩声；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2、IP网络解码功放，集成IP网络广播解码板和大功率模拟功率放大器，可直接接入定压喇叭；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▲3、TCP/IP高品质的数字音频传输，音质达到CD级(位速128Kbps)并能播放高音质发烧级别的音频文件(位速320Kbps)；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4、可扩展4路三线制音控强切输出接口，同时兼容3、4线制消防强切，无需24V强切电源，不限音控数量；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5、内置智能电源管理功能，无网络信号时自动断开功放电源，进入待机状态，具有编程打开和音频触发打开电源功能，进入待机时间为3-5分钟，避免因音频信号的时间间隔导致播放断续；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▲6、内置高低音调节功能，可对整个设备的高低音进行调节；具有多个等级优先灵敏度调节功能，可自由选择信号优先输入，满足不同的场合；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7、支持本地话筒、线路输入、音量调节，本地话筒在无网络信号状况下，可选择手动或自动的方式对本机进行寻呼；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8、采用固定静态的IP地址，当网络发生改变时地址不会丢失，工作稳定；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9、支持文字广播：可直接将文字转换为音频文件，通过软件实现对终端的播放；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10、支持扩展PSTN电话广播，支持短信语音广播；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11、提供自动/手动强制电源开关按钮；远程网络信号优先，自动强插，可内置网络交换机模块。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12、网络接口：标准RJ45；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13、功率：≥350W；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14、支持协议：TCP/IP,UDP,IGMP(组播)；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15、音频格式：MP3/MP2；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16、输入电源：AC220V/50Hz。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广播话筒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1.支持终端即插即用；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2.具有延时自动关闭功能；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3.可弯曲式话筒。话筒输出电压600mV±10mV或20mV±10%（非平衡）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4.频率范围100Hz-15kHz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时序控制器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1、标准机柜式设计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2、≥16通道电源按照固定顺序进行打开和关闭，保护整套系统正常运行；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3、设有短路触发和24V触发输入接口，可接短路和24V信号实现自动打开、关闭；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4、设有短路触发和24V触发输出接口，可级联下一台时序器或其它设备。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前置放大器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 具有≥5 路话筒（MIC）输入，≥3 路标准信号线路（AUX）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输入，≥2 路紧急线路（EMC）输入；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2.MIC 5 具有最高优先、强行切入优先功能；MIC 5 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EMC 最高优先权限功能可通过拔动开关交替选择；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3.紧急输入线路具有二级优先，强行切入优先功能；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4.MIC1.2.3.4.5 和 2 路紧急输入（EMC）通道均附设有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线路辅助输入接口功能；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5.具有默音深度调节旋钮和 EMC 输入增益调节旋钮。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监控摄像设备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1.名称：400万像素1/2.7"双光筒型POE网络摄像机；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2.规格参数：10M/100M自适应网口；智能双光、红外补光、白光补光三种补光模式，供电方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式：DC12V(±25%)，工作温湿度：-30℃~50℃，包含配管、配线、剔槽等；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扩声系统设备</w:t>
            </w:r>
          </w:p>
        </w:tc>
        <w:tc>
          <w:tcPr>
            <w:tcW w:w="6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1.工作电压70/100V，额定功率40W，多个配接端子，适应不同场合；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2.最大声压级达109±2dB，有效频率范围宽达140Hz~14kHz；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3.配有安装支架，安装便捷；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4.全天候设计，选用防水单元；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5.灵敏度高（93±2dB），声音清晰、明亮。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门卫装备</w:t>
            </w:r>
          </w:p>
        </w:tc>
        <w:tc>
          <w:tcPr>
            <w:tcW w:w="6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10件套（含热成像仪：响应波段:8-14um 分辨率:384*288 帧频:50fps 像元尺寸 :12um 焦距 25mm*35mm*50mm 显示屏:彩色0.39寸OLED屏，1024*768 ）防爆头盔 防护盾牌 防刺背心 防割手套 橡胶警棍 强光电筒 自卫喷雾剂 对讲机 安全钢叉 长警棍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</w:tbl>
    <w:p>
      <w:pPr>
        <w:jc w:val="center"/>
        <w:rPr>
          <w:rFonts w:hint="eastAsia"/>
          <w:b/>
          <w:bCs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400" w:lineRule="exact"/>
        <w:jc w:val="center"/>
        <w:rPr>
          <w:rFonts w:hint="eastAsia"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厨房设备技术参数</w:t>
      </w:r>
    </w:p>
    <w:tbl>
      <w:tblPr>
        <w:tblStyle w:val="28"/>
        <w:tblW w:w="88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93"/>
        <w:gridCol w:w="4916"/>
        <w:gridCol w:w="975"/>
        <w:gridCol w:w="1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规格参数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单头大锅灶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1.名称：单头大锅灶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2.规格：1100*1100*800+450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3.材质：设备不锈钢部分采用材质为优质304#不锈钢；台面厚度为1.0mm，前面板，侧板厚度1.0mm，设有来水摇摆龙头；前部设有排水槽；炉架选用50*50*4.8mm国标角钢，炉架面及炉胆选用2.0mm国标冷轧钢板制造。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拼台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1.名称：拼台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2.规格：400*1000*800+450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3.材质：优质304#不锈钢磨砂板，面板1.0mm、侧板1.0mm；不锈钢后挡炉背板；横通采用￠25*1.0mm不锈钢管连接，立管采用￠38*1.0mm不锈钢管连可调节高度子弹脚。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双头单尾小炒灶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1.名称：双头单尾小炒灶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2.规格：1800*1000*800+450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 炉面板采用优质304#不锈钢板，面板厚1.0mm；侧板背板0.9mm,炉体采用优质40*40mm角钢框架；炉脚采用D50不锈钢管，配可调节脚；产品高效节能，每个炉头配摇摆水龙头。燃气气掣 中压风机。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电饼铛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1.名称：电饼铛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2.规格：680*655*745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3.材质：全不锈钢机身、安全节能、操作简便、装备恒温装置，工作温度：50℃-300℃ 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4.其它要求：铛体表面具有不粘涂层，上下铛面皆可烙制食品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三层九盘烤箱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1.名称：三层九盘烤箱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2.规格：1680*860*1570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3.材质：炉内照明装置，玻璃间视窗设计，具有自动控温、加热、定时功能。底火、面火温度独立控制，全密封式整体耐高温材料保温结构，专用高效烘烤发热管，加热快保温时间长。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双门蒸饭车(电热)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1.名称：双门蒸饭车(电热)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2.规格：1400*650*1700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3.材质：机体选用进口优质全不锈钢，内夹层采用全聚氨酯整体发泡技术，保温效果好，内置全钢浮球阀自动上水控制技术。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单通工作柜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1.名称：单通工作柜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2.规格：1800*800*800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整体优质304#不锈钢制作；台面厚度1.0mm，内衬15mm防水机制板并用1.0mm厚不锈钢板折成加强筋加固；层板、底板、侧板及门面采用1.0mm厚不锈钢板制作；加强筋厚度1.0mm；配置不锈钢可调子弹脚。移门为双层结构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醒发箱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1.名称：醒发箱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2.规格：600*720*1720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3.材质：采用不锈钢制作，后板加固反冲击，湿度可调：30-85℃，功率2.5KW,热风循环喷雾型，顶部温控可调节旋钮，前面板可视防护钢化玻璃，水位槽恒温加湿，16CM加粗钢管架，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四层平板货架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1.名称：四层平板货架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2.规格：1500*500*1600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 层板采用材质采用优质304#不锈钢板，面板厚度为1.0mm，承重能力强腿管采用50不锈钢管，地脚采用不锈钢可调式子弹脚。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搅拌机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1.名称：搅拌机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2.规格：610*680*1020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3.材质：多用搅拌器选用纯钢制作，加厚不锈钢料斗，机座一次铸造成型，纯铜线及转子电机，传动机构：涡轮涡杆，减速机传动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单星水池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1、材质：采用优质304#不锈钢板材制作，主板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采用 1.2mm 厚不锈钢板材，靠背采用 1.0mm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厚 150mm 高靠背不锈钢板材；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2、星盆采用 1.2mm 不锈钢板材，腿部采用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1.2mmφ48 不锈钢圆管无缝焊接而成，横撑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采用 1.2mmφ25 不锈钢圆管无缝焊接，配不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锈钢可调子弹脚，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3、配不锈钢下水口，里配不锈钢提篮；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4、不锈钢水龙头 1 套，软连接 1 根，不锈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钢角阀 1 个。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刀具菜墩消毒柜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1.名称：刀具菜墩消毒柜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2.规格：1200*650*1980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3.功能：远红外线电热烘干，紫外线与臭氧组合消毒；具有超温断电保护，防臭氧泄漏保护装置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四门高身雪柜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1.名称：四门高身雪柜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2.规格：1220*720*1980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及功能：噪音低，箱体采用框架结构，不锈钢箱体夹层采用聚氨酯高压发泡，每立方50kg，发泡层厚度6厘米，双电子手动可调式控温系统，蒸发器采用D型纯铜管制作，性能稳定节能省电，使用寿命长10年不内漏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双层台面立架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1.名称：双层台面立架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2.规格：1800*300*600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3.材质：优质304#不锈钢，面板厚度为1.0mm，钢板折外翻内扣槽加强筋设计，腿管采用50不锈钢管,90度内扣式加强卡脚，坚固耐用。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保鲜操作台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1.名称：保鲜操作台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2.规格：1800*800*800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3.材质：噪音低，箱体采用框架结构，不锈钢箱体夹层采用聚氨酯高压发泡，每立方50kg，发泡层厚度6厘米，双电子手动可调式控温系统，蒸发器采用D型纯铜管制作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双星水池(背靠式)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1、材质：采用优质304#不锈钢板材制作，主板采用 1.2mm 厚不锈钢板材，靠背采用 1.0mm厚 150mm 高靠背不锈钢板材；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2、星盆采用 1.2mm 不锈钢板材，腿部采用1.2mmφ48 不锈钢圆管无缝焊接而成，横撑采用 1.2mmφ25 不锈钢圆管无缝焊接，配不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锈钢可调子弹脚；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3、配不锈钢下水口，里配不锈钢提篮；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4、不锈钢水龙头 2 套，软连接 2 根，不锈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钢角阀 2 个。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灭蝇灯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1.名称：灭蝇灯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2.规格：660*128*380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3.材质：外壳采用铝合金结构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4.功能：物理性诱灭,无刺激性气味，安全、高效、国际认可的安全升压技术,输出电压稳定,绝缘良好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紫外线消毒灯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1.名称：紫外线消毒灯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2.规格：920*130*80 热阴极有效寿命8000小时，冷阴极在20000小时以上。优质石英玻璃管，羟基含量小于等于50ppm、紫外线透过率大于等于90%。锆铝片技术，吸附管内杂气，延长使用寿命。超低汞技术，汞含量小于等于5mg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洗地龙头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1.名称：洗地龙头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2.规格：165*610*464 1、规格：蓝色液压管可配5-13米；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3、采用不锈钢封闭式卷盘厚度1.0MM，底座钢板厚度5MM，液压管出口采用201不锈钢板加固，系统控制软管的长度和拖拉力度，可自动撤回；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4、标配一把喷枪或花洒喷头。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六门更衣柜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1.名称：六门更衣柜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2.规格：1240*500*2000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3.材质：整体采用优质304#不锈钢制作；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顶板、层板、底板、侧板及面板采用1.0mm厚不锈钢板制作；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并用1.0mm厚不锈钢板折成加强筋加固；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配置不锈钢可调子弹脚。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不锈钢电动绞切机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1.名称：不锈钢电动绞切机（三用）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2.规格：外形尺寸550*485*790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3.材质：采用离心旋转，结构轻巧，操作方面。额定电压220伏 额定电流6.24安 额定转速1400转加工能力(公斤/小时)肉片800肉丝600绞肉600重量80公斤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多功能切菜机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1.名称：多功能切菜机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2.规格：600×760×800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3.材质：全不锈钢材质 纯铜电机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三星水池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1.名称：三星水池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2.规格：1800*600*800+150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3.材质：优质304#不锈钢，一次性冲压加厚全钢水盆，板材厚度1.0mm,横梁采用加厚不锈钢圆管支撑，承重能力强，无缝焊接技术，全密封式不锈钢下水栏渣器,腿管采用50不锈钢管，地脚采用不锈钢可调式子弹脚。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四层平板货架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1.名称：四层平板货架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2.规格：1200*500*1600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3.材质：层板采用材质采用优质304#不锈钢，面板厚度为1.0mm，承重能力强腿管采用50不锈钢管，地脚采用不锈钢可调式子弹脚。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单星水池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1.名称：单星水池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2.规格：650*645*800+400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3.材质：优质304#不锈钢，一次性冲压加厚全钢水盆，板材厚度1.0mm,横梁采用加厚不锈钢圆管支撑，承重能力强，无缝焊接技术，全密封式不锈钢下水栏渣器,腿管采用50不锈钢管，地脚采用不锈钢可调式子弹脚。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压面机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1.名称：压面机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2.规格：650*645*1200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3.材质：采用轻皮带轮减速后齿轮传动，结构紧凑，动力强劲；手动压面机料斗、接料板、防护罩采用不锈钢制造，清洁卫生，安全耐用；外形美观，操作方便，生产效率高。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和面机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1.名称：和面机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2.规格：640*490*820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3.材质：铰龙选用纯钢制作，箱体纯不锈钢框架结构，机座一次铸造成型，纯铜线及转子电机，传动机构：涡轮涡杆，减速机传动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木案工作台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1.名称：木案工作台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2.规格：1800*600*800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3.材质：整体采用优质304#不锈钢制作；台面采用加厚优质木材；脚管采用Ф48*1.0mm厚不锈钢圆管；配不锈钢可调子弹脚。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米面架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1.存放架的立管选用 D38mm*1.2mm 优质304#不锈钢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焊管；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2.存放架的存放台主管选用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38mm*25mm*1.0mm 优质304#不锈钢焊管；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3.存放架的存放台支管选用 30*15*1.0mm优质304#不锈钢焊管；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4.存放架配有 D38mm 可调脚，调教范围为30mm。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平板车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1.选用优质304#不锈钢板制作；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2.采用 38X38X1.2mm 无缝不锈钢方管，层板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用 1.2mm 不锈钢板材；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3.采用耐磨塑胶轮，配 2 个万向轮带刹车。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不锈钢双门留样柜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1.名称：不锈钢双门留样柜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2.规格：1200*580*1950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3.材质：采用电融霜技术，功率220v/0.5kw，温度：+1℃～+4℃风冷，优质压缩机，容量：934L，内外柜体:1.0㎜，S/S 201不锈钢板材质，柱脚:D50*1.0㎜不锈钢管加可调子弹脚。双效保鲜，压花铝板内胆，双层中空玻璃门，智能除水装置。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四门碗柜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1.名称：四门碗柜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2.规格.1200*500*1800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3.材质：整体采用优质304#不锈钢制作；顶板、层板、底板、侧板及面板采用1.0mm厚不锈钢板制作；并用1.0mm厚不锈钢板折成加强筋加固；配置不锈钢可调子弹脚。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双门消毒柜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1.名称：双门消毒柜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2.规格.1220*570*1800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 全不锈钢材质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4.功能：设超温保护，有效控制柜内温度；高温消毒无死角，杀毒效果符合国家标准要求； 超大容量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超声波洗碗机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1.名称：超声波洗碗机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2.规格.1200*800*800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3.电压：220V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洁碟台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1.名称：洁碟台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2.规格.1200*760*800+175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3.材质：整体采用优质304#不锈钢制作；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并用1.0mm厚不锈钢板折成加强筋加固；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脚管采用Ф48*1.0mm厚不锈钢圆管；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配置不锈钢可调子弹脚。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洁碟台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1.名称：洁碟台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2.规格.1000*760*800+175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3.材质：整体采用优质304#不锈钢制作；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并用1.0mm厚不锈钢板折成加强筋加固；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脚管采用Ф48*1.0mm厚不锈钢圆管；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配置不锈钢可调子弹脚。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大单星盆水池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1、材质：采用优质304#不锈钢板材制作，主板采用 1.2mm 厚不锈钢板材，靠背采用 1.0mm厚 150mm 高靠背不锈钢板材；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2、星盆采用 1.2mm 不锈钢板材，腿部采用1.2mmφ48 不锈钢圆管无缝焊接而成，横撑采用 1.2mmφ25 不锈钢圆管无缝焊接，配不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锈钢可调子弹脚；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3、配不锈钢下水口，里配不锈钢提篮；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4、不锈钢水龙头 1 套，软连接 1 根，不锈钢角阀 1 个。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收餐工作台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1.名称：收餐工作台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2.规格.1000*700*800+150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3.材质：台面采用优质304#不锈钢板开平成型，面板厚度为1.0mm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全自动洗碗机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1.名称：全自动洗碗机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2.规格.1600*880*1630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3.功能：具有清洗、杀菌、消毒等功能，并采用电脑全自动控制、LED显示、360度全方位清洗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二层餐车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1.名称：二层餐车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2.规格.850*450*900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3.材质：优质304#不锈钢制作；台面厚度1.0mm，下层板厚度1.0mm；脚管采用Ф48*1.0mm厚不锈钢圆管；配静音万向轮，带刹车.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开水器带底座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1.名称：开水器带底座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2.规格.9kw 1、整体聚氨酯发泡节能60%以上，具有缺水断电功能，防止干烧功能 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3、设备水箱容量80升。水箱符合《生活饮用水输配水设备及防护材料卫生安全评价规范》（2001）标准要求，采用食品级不锈钢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4、设备所用硅胶垫符合《生活饮用水输配水设备及防护材料卫生安全评价规范》（2001）标准要求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备餐工作台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1.名称：备餐工作台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2.规格.1800*800*800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3.材质：整体采用优质304#不锈钢制作；台面厚度1.0mm，内衬15mm防水机制板并用1.0mm厚不锈钢板折成加强筋加固；脚管采用8*25*1.0mm厚不锈钢方管；配不锈钢可调子弹脚。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蒸箱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1.材质：优质304#不锈钢镀钛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2.面板材质：普通钢化玻璃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3.容量：40L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4.能效标准：提供检测机构出具的权威检测报告，能源利用率达到国家二级能效标准，符合《商用燃气灶具能效限定值及能效等级》(GB 30531)国家标准。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烤箱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1.电压：220V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2.容量：≥35L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3.显示方式：LCD显示屏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料理机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1.电压：220V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2.容量：650ml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3.控制方式：触摸式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4.转速：≥35000/min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多层蒸锅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1.材质：304不锈钢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2.操作方式：触控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3.功率：≥1000W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4.保温：6h自动保温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托盘（大）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1.材质：塑料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2.特点：耐摔、防滑、易清洗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托盘（中）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1.材质：塑料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2.特点：耐摔、防滑、易清洗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托盘(小)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1.材质：塑料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2.特点：耐摔、防滑、易清洗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轴流排烟风机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名称:轴流排烟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风机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2.风量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：31421m 3/h  功率：75W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3.转速：1450r/min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4.采用可调节铝金叶轮，机身高温烤漆，不易褪色。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5.在同一安装位置下，可实现正、反双向通风，叶片角度可根据出风要求作相应调节等优点。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6.采用耐高温电机，机壳采用高温烤漆工艺，可在280℃环境连续运行30分钟，其叶轮由低镁合金制成，具有隔爆性能，因此在配用隔爆电机后，可输送易燃气体。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碳钢通风管道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1.名称:薄钢板通风管道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2.材质:镀锌薄钢板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3.形状:矩形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4.规格:1200*400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5.板材厚度:2.0mm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6.含钢板与墙铆接或焊接、洞口封堵等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7.接口形式:咬式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8.保温:30mm厚难燃B1级橡塑板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88.032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碳钢风口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1.名称:常闭电动多叶排烟口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2.规格:800*400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3.材质：碳钢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柔性接口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1.名称:软接口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2.规格:L=150mm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3.材质:硅玻钛金防火软管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4.形式:法兰连接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碳钢阀门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1.名称:280°常开式防火阀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2.规格:1200*400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3.材质：碳钢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金属结构刷油</w:t>
            </w:r>
          </w:p>
        </w:tc>
        <w:tc>
          <w:tcPr>
            <w:tcW w:w="4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1.除锈级别:手工除轻锈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2.结构类型:一般钢结构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3.油漆种类、刷凃遍数:防锈底漆和白色磁漆各两道（环保）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4985.25 </w:t>
            </w:r>
          </w:p>
        </w:tc>
      </w:tr>
    </w:tbl>
    <w:p>
      <w:pPr>
        <w:spacing w:line="240" w:lineRule="auto"/>
        <w:jc w:val="center"/>
        <w:rPr>
          <w:rFonts w:hint="eastAsia"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br w:type="page"/>
      </w:r>
      <w:r>
        <w:rPr>
          <w:rFonts w:ascii="Times New Roman" w:hAnsi="Times New Roman" w:eastAsia="宋体" w:cs="Times New Roman"/>
          <w:b/>
          <w:bCs/>
          <w:sz w:val="24"/>
        </w:rPr>
        <w:t>电器</w:t>
      </w:r>
      <w:r>
        <w:rPr>
          <w:rFonts w:hint="eastAsia" w:ascii="Times New Roman" w:hAnsi="Times New Roman" w:eastAsia="宋体" w:cs="Times New Roman"/>
          <w:b/>
          <w:bCs/>
          <w:sz w:val="24"/>
        </w:rPr>
        <w:t>技术参数</w:t>
      </w:r>
    </w:p>
    <w:tbl>
      <w:tblPr>
        <w:tblStyle w:val="28"/>
        <w:tblW w:w="92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71"/>
        <w:gridCol w:w="5903"/>
        <w:gridCol w:w="620"/>
        <w:gridCol w:w="8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5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规格参数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大3匹壁挂式冷暖空调</w:t>
            </w:r>
          </w:p>
        </w:tc>
        <w:tc>
          <w:tcPr>
            <w:tcW w:w="5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1.变频；WIFI智控，遥控APP操控，四种睡眠模式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2.能效等级：三级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3.冷暖类型：冷暖型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电压/频率:220V/50Hz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▲4.制冷量:≥72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▲5.制热量:≥9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6.制冷功率:≥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7.循环风量:≥13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0m3/h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大1.5匹壁挂式冷暖空调</w:t>
            </w:r>
          </w:p>
        </w:tc>
        <w:tc>
          <w:tcPr>
            <w:tcW w:w="5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1.变频；WIFI智控，遥控APP操控，四种睡眠模式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2.能效等级：一级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3.冷暖类型：冷暖型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电压/频率:220V/50Hz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▲4.制冷量:≥3500W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▲5.制热量:≥5000W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6.制冷功率:≥8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7.循环风量:≥6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0m3/h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电热水器</w:t>
            </w:r>
          </w:p>
        </w:tc>
        <w:tc>
          <w:tcPr>
            <w:tcW w:w="5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1.加热功率：2000W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2.容量：40L-49L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3.加热方式：单管加热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4.防水等级：IPX4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5.电压：220V/50HZ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6.内胆：搪瓷内胆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7.能效等级：2级；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8.防电功能：防电墙；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9.控制方式：机械控制；速热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直饮水机</w:t>
            </w:r>
          </w:p>
        </w:tc>
        <w:tc>
          <w:tcPr>
            <w:tcW w:w="5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双段调温智能液晶显示，触摸取水，智能防干烧，304不锈钢全密封内胆，防止滋生细菌，四级过滤，功率800W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饮水机</w:t>
            </w:r>
          </w:p>
        </w:tc>
        <w:tc>
          <w:tcPr>
            <w:tcW w:w="5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1.温热型立式饮水机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2.额定功率：300W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3.加热方式：不锈钢加热胆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4.加热功率：2000W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消毒柜</w:t>
            </w:r>
          </w:p>
        </w:tc>
        <w:tc>
          <w:tcPr>
            <w:tcW w:w="5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1、额定功率1100W，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2、内胆材质，不锈钢，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3、消毒温度125度，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4、消毒方式，臭氧+高温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5 、操控方式，机械式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6、面板材质，钢化玻璃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7、消毒星级，二星级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</w:tr>
    </w:tbl>
    <w:p>
      <w:pPr>
        <w:spacing w:line="240" w:lineRule="auto"/>
        <w:rPr>
          <w:rFonts w:ascii="Times New Roman" w:hAnsi="Times New Roman" w:eastAsia="宋体" w:cs="Times New Roman"/>
          <w:b/>
          <w:bCs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</w:rPr>
        <w:br w:type="page"/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>二标段参数：</w:t>
      </w:r>
    </w:p>
    <w:p>
      <w:pPr>
        <w:spacing w:line="400" w:lineRule="exact"/>
        <w:jc w:val="center"/>
        <w:rPr>
          <w:rFonts w:hint="eastAsia" w:ascii="Times New Roman" w:hAnsi="Times New Roman" w:eastAsia="宋体" w:cs="Times New Roman"/>
          <w:b/>
          <w:bCs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办公家具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>技术参数</w:t>
      </w:r>
    </w:p>
    <w:tbl>
      <w:tblPr>
        <w:tblStyle w:val="28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971"/>
        <w:gridCol w:w="5560"/>
        <w:gridCol w:w="479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序号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规格参数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幼儿课桌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 xml:space="preserve">1.规格:1200*600*550mm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2、桌面采用AA级橡胶木25mm厚松齿接板，不开裂、不易变形。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3.桌腿采用优质松木实木加工而成无疤结无毛刺，桌腿:55×55mm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4.整体采用榫卯结构坚固耐用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5.采用水性油漆喷涂而成，安全、无毒无味，凸显木材纹理，手感光滑。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幼儿椅子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1.椅面:290*290*18mm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2.椅座高:27mm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3.椅背高:550mm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4.椅子:优质橡胶木面松木腿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5.全榫头工艺制作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 xml:space="preserve">6.脚档:横档加固。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5、采用水性油漆喷涂而成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7.安全、无毒无味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8.凸显木材纹理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9.手感光滑。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幼儿床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 xml:space="preserve">1规格:1430*640*180mm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2.结构：床腿47*47mm，床板厚12㎜，床板加密无间隙，床板支撑柱（四条）尺寸为30*40 ㎜，床板依托U型铁件扣装。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▲3.材质:主材为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优质松木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，木材含水率≦10%。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▲4.相关要求:拆装式，所有立柱及护栏经圆角处理边角圆滑，主材表面手感光洁、无毛刺，所有连接螺丝内置防松垫片，凡卯榫连接处均注胶加固，上下扶梯同围栏相交接，保证坚固耐用。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▲5.幼儿床产品生产工艺及用料均符合国家《木家具通用技术条件》标准（GB/T 3324-2008）。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办公桌椅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办公桌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1.规格:1200*600*750mm(长*宽*高） 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2.板材:选用E1级三聚氰胺饰面刨花板，贴面平整，无起泡、坑凹，脱胶，无裂纹、压痕和划伤，所有板材均经过防虫、防霉化学处理。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3.热熔封边:所有板材四周均用PVC封边条热熔封边，封边牢固平直、无缺口、无毛刺。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办公椅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规格：580mm*500mm*930mm                                                     材质：                                                                                         1.全新高回弹坐垫，坐垫内部高弹性环保海绵，                                         2.表面采用透气布，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3.扶手：流线型加固连体扶手，根据人体工程学手臂流线型，                                                                                           4.靠背：透气微弹网布，稳固耐用。网布耐受力强，耐冲击、不易变形。                                                                        5.弓形脚:承重力强，经久耐用。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会议室桌椅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会议桌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1.规格:8000*2000*750mm(长*宽*高） 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2.板材:选用E1级三聚氰胺饰面刨花板，贴面平整，无起泡、坑凹，脱胶，无裂纹、压痕和划伤，所有板材均经过防虫、防霉化学处理。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▲3.热熔封边:所有板材四周均用2mm厚的PVC封边条热熔封边，封边牢固平直、无缺口、无毛刺。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会议椅                                                                                         规格：580mm*650mm*960mm                                                          材质：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 xml:space="preserve">1.全新高回弹坐垫，坐垫内部高弹性环保海绵；              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2.表面采用透气布；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3.扶手：流线型加固连体扶手，根据人体工程学手臂流线型；                                                                                              4.靠背：透气微弹网布，稳固耐用。网布耐受力强，耐冲击、不易变形。                                                                            5.弓形脚:承重力强，经久耐用。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6.一张桌子，62把椅子（含备用椅）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文件柜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外观尺寸：850mm*390mm*1850mm(长*宽*高）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1、整体采用裸板0.50mm优质冷轧板冲压而成，焊接质量坚实牢固，质感顺滑流畅，焊缝工整，具有耐磨抗腐蚀抗锈蚀性。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2、层板正面均酸洗、磷化，防静电涂料喷涂，涂层膜厚度均匀，喷塑涂层防锈，耐腐蚀、耐冲击性能高坚固耐用。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3、 所有五金配件全部经过防锈、防腐处理。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4、扣手采用不锈钢材质，抗衰老防腐蚀耐冲击；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定制书柜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规格：300*900(mm)深*高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1.材质：采用木质板材，厚度不低于1.6cm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2.涂层：采用水性清漆，安全环保，无毒无害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3.结构：上下四层，层次分明，书架四周全部圆弧倒角，结构稳定，无松动 、不摇晃、经得起随意搬动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4.脚钉：采用防滑脚钉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87.48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定制教室吊柜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教室吊柜450*400(mm)深*高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1.材质：采用木质板材，厚度不低于1.6cm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2.涂层：采用水性清漆，安全环保，无毒无害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定制玩具、水杯、毛巾架柜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规格：300*900(mm)深*高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1.材质：采用木质板材，厚度不低于1.6cm，表面无结无缝无毛刺，凸显木材纹理，不开裂、不易变形 ，承载力强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2.结构：结构搭配合理稳定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3.涂层：采用水性清漆，，安全环保，无毒无害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4.其他：贴地处装有塑料脚钉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65.99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定制衣帽被褥柜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尺寸：400*1220(mm)深*高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1.材质：采用木质板材，厚度不低于1.6cm，表面无结无缝无毛刺，凸显木材纹理，不开裂、不易变形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2.结构：整体分为九个尺寸规格相同的格子，柜门采用液压阻尼链接件，背板采用实木多层板内嵌式，四角无裸露，柜体四周全部圆弧倒角，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3.涂层：采用水性清漆，安全环保，无毒无害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定制定制坐凳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定制坐凳高300*宽400mm,座垫布艺软包+海棉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采用木质板材，厚度不低于1.6cm，表面无结无缝无毛刺，凸显木材纹理，不开裂、不易变形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252.95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定制展示书柜（走廊）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规格：300*900(mm)深*高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1.材质：采用木质板材，厚度不低于1.6cm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2.涂层：采用水性清漆，安全环保，无毒无害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3.结构：上下四层，层次分明，书架四周全部圆弧倒角，结构稳定，无松动 、不摇晃、经得起随意搬动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4.脚钉：采用防滑脚钉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定制展示书柜（阅览室）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规格：300*900(mm)深*高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1.材质：采用木质板材，厚度不低于1.6cm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2.涂层：采用水性清漆，安全环保，无毒无害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3.结构：上下四层，层次分明，书架四周全部圆弧倒角，结构稳定，无松动 、不摇晃、经得起随意搬动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4.脚钉：采用防滑脚钉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体育器材柜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规格：990*600*1500（mm）长*宽*高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1、材质：纯天然杉木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2、其它：结构稳定，无松动 、不摇晃、经得起随意搬动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教室双开木门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1.双开定制实木门2150*1300（mm)（教室门）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2.定制弧形视窗+8mm钢化玻璃+门扇防夹手+定制实木长拉手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3.含五金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教室单开木门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1.单开定制实木门2150*900（mm)（教室门）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2.定制弧形视窗+8mm钢化玻璃+门扇防夹手+定制实木长拉手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3.含五金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门卫房床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规格：2000*1200（mm)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成品景观垃圾桶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1.名称：景观垃圾桶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2.规格：长900mm宽330mm高900mm，1.2厚镀锌钢板垃圾桶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成品洗手池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1.名称：室外石材成品洗手池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2.规格：1500*550*500（mm)一体水槽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教室书柜拉篮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1.名称:拉篮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2规格: 360*260*220（mm)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3.其它:环保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700</w:t>
            </w:r>
          </w:p>
        </w:tc>
      </w:tr>
    </w:tbl>
    <w:p>
      <w:pPr>
        <w:spacing w:line="240" w:lineRule="auto"/>
        <w:rPr>
          <w:rFonts w:ascii="Times New Roman" w:hAnsi="Times New Roman" w:eastAsia="宋体" w:cs="Times New Roman"/>
          <w:b/>
          <w:bCs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br w:type="page"/>
      </w:r>
    </w:p>
    <w:p>
      <w:pPr>
        <w:spacing w:line="400" w:lineRule="exact"/>
        <w:jc w:val="center"/>
        <w:rPr>
          <w:rFonts w:hint="eastAsia" w:ascii="Times New Roman" w:hAnsi="Times New Roman" w:eastAsia="宋体" w:cs="Times New Roman"/>
          <w:b/>
          <w:bCs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幼儿玩教具、保健室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>技术参数</w:t>
      </w:r>
    </w:p>
    <w:tbl>
      <w:tblPr>
        <w:tblStyle w:val="28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188"/>
        <w:gridCol w:w="4479"/>
        <w:gridCol w:w="473"/>
        <w:gridCol w:w="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规格参数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定制攀岩墙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1.定制趣味攀岩墙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2.材质 ：木质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3.其它要求：设置攀岩岩点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定制攀爬梯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1.定制攀爬梯2600*650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2.材质 ：木质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爬网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1.定制攀爬网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2.0*20 *3.0镀锌铝方管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3.配件内容：橡胶轮胎、船舶缆绳，攀岩石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滑梯组合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▲1.整体规格：(长8.6米，高1.8，与地面夹角≦35度，缓冲部分高0.25米，长0.45米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2.梯板、滑板规格：滑梯攀登梯架倾角为70°左右，宽40cm，梯板高6cm，双侧设扶手栏杆。滑板倾角30°－35°，宽40cm，两侧直缘为18cm，便于儿童双脚制动。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▲3.工艺要求：产品边角圆润，无飞边毛刺，使用中具有足够的安全性和稳定，渗入抗紫外线，光稳定剂及抗静电剂，高级颜料粉，防脱色、韧性好、高强度、两面光滑。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荡桥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1.规格：200*170*160cm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2.材质：实木，表面进行防腐、防火、防蛀处理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3.涂层采用环保漆，经二底三面喷漆，颜色为清水本色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压板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1.规格：中间支柱高0.4-0.5米，长2-2.5米，距两端0.3米处把手，缓冲器高0.2米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体操垫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1.规格:200*100*20cm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2.材质：尼龙布，军绿色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体操垫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1.规格:200*100*10cm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2.材质：尼龙布，军绿色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小三轮车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1.尺寸：88*56*65cm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2.材质：优质钢管制作，实心橡胶轮胎，高温静电喷涂，表面光滑，色彩鲜艳，设计没有夹角，保证儿童的安全使用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投篮架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1.规格：儿童可升降篮球架，高度可调:1.55-2.10米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2.篮网材料：抗风化尼龙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3.支架材料：焊钢管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4.篮板材料：高强度PVC+PE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拉力玩具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1.材质：轮胎玩具，底部带滑轮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拱形门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1.规格：直径0.5-0.6米；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2.材质：为优质环保工程塑料，吹塑工艺精密模具一次成型后经拼合组装而成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跳绳（长绳）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1.材质：木柄，PVC绳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2.长度：5m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跳绳（短绳）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1.材质：海绵柄，涤棉包橡筋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2.长度：2m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成人篮球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1.材质：材质为优质耐磨PU皮+丁基内坦，结实耐用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2.尺寸:7号球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儿童篮球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1.材质：材质为优质耐磨PU皮+丁基内坦，结实耐用，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2.尺寸:5号球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羊角球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1.材质：材质为优质耐磨PU皮+丁基内坦，结实耐用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2.尺寸:18寸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沙包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规格：卡通沙包，重100-150克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彩旗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材质：涤纶；工艺:丝网印刷印刷工艺，使用分散颜料，经过高温处理后，真正达到双面渗透效果，不易掉色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哑铃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1.材质：ABS材质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2.尺寸:86*165（mm）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3.重量：1kg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儿童酷跑训练器材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1、软体组合儿童酷跑训练器材（迷彩全套）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2、全套（11件套）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大型积木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 xml:space="preserve">1.材质：松木，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2.工艺：碳化+水性环保清漆，色泽富有活力，纹理清晰美观，实用性强，经久耐用；积木无任何尖锐点，安全可靠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3、尺寸：不少于4000块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中型积木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1.材质：松木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2.工艺：碳化+水性环保清漆，积木无任何尖锐点，安全可靠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3、尺寸：不少于2500块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小型积木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1.材质：松木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2.工艺：碳化+水性环保清漆，积木无任何尖锐点，安全可靠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3、尺寸：不少于800块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接插连接玩具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1.规格：各种块、管、粒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2.材质：ABS材质安全、无异味，光滑无毛刺，管壁加厚，多次拼插不变形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螺旋连接玩具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材质：(以木质为主)，不规则棱角无毛刺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穿编玩具(串珠、穿线等)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1.规格：串珠、穿线等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2.材质：环保、无毒、无味，采用安全环保材料，边缘安全倒角，无毛刺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人物类玩具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规格：人偶玩具娃娃（种类10个），环保级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动植物类玩具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规格：各类仿真蔬菜、动植物等（种类80个），采用树胶材质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工具类玩具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1.规格：小家电、厨具、理发、医疗玩具（种类100个）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2.材质：原生食品级工程塑料，精密模具一次成型后经拼插组装而成，产品强韧度高、圆润度好，经多次使用不断裂、不易磨损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磁性玩具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特性：无异味，耐磨损，耐摔打，圆角设计光滑无毛刺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弹性玩具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1.材质：弹性玩具，皮筋、海 绵弹性材料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2.特性：韧性好拉伸弯曲360°不变形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温度计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教学温度计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地球仪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1.材质：由环保型工程塑料制作而成，主要由球体、支架（包括底座）和时区环组成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2.规格：直径30cm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小风车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材质：塑料材质，七色防水风车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陀螺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材质为木质+不锈钢+尼龙绳组合，油漆为环保清水漆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放大镜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材质为环保型工程塑料，注塑工艺精密模具一次成型，色彩鲜艳，无毒无味，安全环保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巧板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1.材质：实木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2.工艺：水性环保清漆，色泽富有活力，纹理清晰美观，实用性强，经久耐用；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套式玩具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1.套人、套塔、套筒等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2.材质为食品级工程塑料，精密模具一次成型，产品强韧度高、圆润度好，经多次使用不断裂、不易磨损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儿童牌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幼儿逻辑思维训练，圆边硬卡设计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儿童棋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各类棋（跳棋、飞行 棋、军棋、围棋、五 子棋）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迷宫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材质为环保美耐板，经激光切割成型，光滑无毛刺，色彩鲜艳，无毒无味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钟面（教师用）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本模型为座式，三针联动。盘面印有整点标记和分钟标记，并增加了24小时制标记，背面装有联动装置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钟面（学生用）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本模型为三针联动，盘面印有整点标记和分钟标记，右侧为联动机构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图形投放盒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材质为优质环保工程塑料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数形接龙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1.优质双面印刷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2.材质为木质，经激光切割成型，光滑无毛刺，油漆为环保清水漆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托盘天平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全套结构包含标牌、指针、中刀架、秤盘、盘架、标尺、游码、限制架、平衡螺杆、平衡螺母、横梁、边刀架和底座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图形镶嵌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安全水性漆不掉色，多层印刷工艺漆膜细腻饱满蓝色,红色,黄色,绿色,圆形，正方形,长方形，椭圆形，三角形，几何形状颜色认知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测量玩具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由4个烧杯组合，分别是250ml（高9.5cm）,150ml（高8cm），100ml（高7cm）,50ml（高6cm）、尺子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1.尺寸：1510*610*1210mm 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2.铁板：采用传统砂铸铁板工艺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▲3.背柱：采用五背柱设计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4.弦轴版：由17层坚硬的棒木交错拼接而成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5.琴键：实木复合键盘，亚光黑键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6.弦码：实木制作，多层板制作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7.中盘：纯实木中盘，无金属结构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▲8.缓降：原装内置液压缓降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9.外观：符合国家标准环保漆，守护加入健康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打击乐器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铃鼓、串铃、响板、 木鱼、三角铁、碰铃、 哇鸣筒、双响筒、沙 锤、小鼓等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材质：材质为优质白桦木+无氧铜+工程塑料组合，声音清脆悦耳，色彩鲜艳，无毒无味，安全环保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剪刀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儿童塑料剪刀，安全剪刀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彩色塑泥、陶泥等 ，安全无异味，安全色素，捏造型不易掉色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泥工板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材质为工程塑料，安全环保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调色板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规格：直径19厘米8格梅花状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72种颜色水彩笔：多种色彩，易水洗，安全墨水，圆形笔头，PP材质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蜡笔：多种色彩，涂画顺滑，不易断芯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毛笔：毫毛：狼毫，木质笔杆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颜料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水粉颜料：多种色彩，安全认证，色彩亮丽，膏体细腻，覆盖力强，上色均匀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水彩颜料;晕染效果，安全认证，色彩亮丽，膏体细腻，易上色，多种色彩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马卡龙色系卡纸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各种颜色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12300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玩沙设备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（沙地、沙、沙盘、沙铲、水桶等）塑胶玩具，玩沙工具，采用环保材料，不易变形，缤纷色彩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玩水设备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（袖套、围裙、水车等）袖套、围裙、水车等；采用环保材料，不易变形，缤纷色彩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种植饲养工具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塑胶玩具，采用环保材料，不易变形，缤纷色彩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幼儿读物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色彩鲜艳、画面简洁，符合幼儿的视觉需求。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教育挂图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绿色印刷，设计科学，中英双语《水果》《蔬菜》《认国旗》《认时间》《认标志》《世界名车》《交通工具》《动物》《日用品》《认玩具》《加减法》《百位数字表》《乘法诀》《数字与符号》《认数字》《汉语拼音》《英语字母》《国际音标》《看图识字》《无图认字》《儿歌》《唐诗》《童谣》《绕口令》《千字文》《三字经》《弟子规》《家庭关系》《眼保健操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药品柜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1、304#不锈钢，多层复合立体结构。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2、外观尺寸：850mm*390mm*1850mm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儿童照护床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金属支架，海绵床体，规格：1800*600*700mm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医疗废弃物专用桶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1、容量：不小于30L；2、材质：高密度聚乙烯材质；3、外观带有桶盖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晨检弯盘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1、外观：异形；2、配置：不锈钢；3、规格：19.5寸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杠杆式体重计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超声波自动感应，背光大屏，自动伸缩调节 自动测量身高、体重、体脂、带数字显示和语音播报，可折叠。不小于30*180cm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晨检车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材质：合金+ABS；规格：650*300*420（mm)高*宽*长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灯光对数视力箱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 、材质：ABS 亚克力 +铝合金；2、测试距离：2.5米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血压计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1、外观显示方式：液晶屏幕；2、功能参数：双用户，加压模式：智能加压，测试范围：自动测量。 测量范围：0-280mmHg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体温计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儿童用标准体温计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手电筒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1、可单手使用；2、光颜色：黄色光线；3、续航：300min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晨检额温枪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非接触式红外线，测量距离1-3cm,测量时间≤3秒，测量范围34.1℃-42℃　尺寸不小于13*83*30mm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儿童保健套装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不锈钢材质；镊子2把；直头剪刀2把了；弯头剪刀2把；压舌板4个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急救箱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1、外用：绷带、缝合包、脱脂棉、消毒棉球、碘伏、烫伤药、创口贴、无菌手套、橡皮膏；2、配急救箱1个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2、其它：采购出厂6个月以内产品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消毒车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1.功率不小于55W；2.紫外线光源，灯管可旋转180度；3.万向轮可移动式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1、品名：手提式灭火器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2、喷射距离：&gt;3m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3、喷射时间：&gt;13s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4、适用范围：ABC类初期火情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档案盒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1、材质：PP；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2、厚度：5.5cm材料厚75cm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打印纸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80g/m2，A4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打印纸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80g/m2，A3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文件夹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1、型号：A4板夹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2、材质：PVC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钉书机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1、尺寸：125*40*60（mm）；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2、装订张数：2-25张/80g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打孔机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打孔数量：12张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</w:tr>
    </w:tbl>
    <w:p>
      <w:pPr>
        <w:spacing w:line="240" w:lineRule="auto"/>
        <w:rPr>
          <w:rFonts w:ascii="Times New Roman" w:hAnsi="Times New Roman" w:eastAsia="宋体" w:cs="Times New Roman"/>
          <w:b/>
          <w:bCs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br w:type="page"/>
      </w:r>
    </w:p>
    <w:p>
      <w:pPr>
        <w:spacing w:line="240" w:lineRule="auto"/>
        <w:jc w:val="center"/>
        <w:rPr>
          <w:rFonts w:hint="eastAsia" w:ascii="Times New Roman" w:hAnsi="Times New Roman" w:eastAsia="宋体" w:cs="Times New Roman"/>
          <w:b/>
          <w:bCs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厨房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>用品技术参数</w:t>
      </w:r>
    </w:p>
    <w:tbl>
      <w:tblPr>
        <w:tblStyle w:val="28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761"/>
        <w:gridCol w:w="4705"/>
        <w:gridCol w:w="634"/>
        <w:gridCol w:w="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规格参数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数量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不锈钢快餐盘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直径20cm三格不锈钢，304不锈钢制造，厚度1.2mm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不锈钢快餐盘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直径24cm三格不锈钢，304不锈钢制造，厚度1.2mm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不锈钢中碗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12cm双层，304不锈钢制造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不锈钢中碗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15cm双层，304不锈钢制造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不锈钢勺子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304不锈钢制造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幼儿水杯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直径6.5cm304不锈钢制造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筷子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规格：18cm木质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2#片刀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1、刀身尺寸：31.5*77*2.5（cm）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2、材质：钢刀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砍刀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1、刀身尺寸：31.5*77*2.5（cm）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2、材质：钢刀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1#钢刀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1、刀身尺寸：31.5*77*2.5（cm）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2、材质：钢刀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长把炒勺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规格：43.5cm304不锈钢不锈钢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长把汤勺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规格：43.5cm304不锈钢不锈钢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不锈钢打菜漏勺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规格：10cm304不锈钢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不锈钢汤勺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规格：10cm304不锈钢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全钢油盆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规格：10寸全钢型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不锈钢勺水勺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规格：5寸按照国家质量标准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菜墩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规格：50*15（cm）松木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不锈钢汤桶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规格：40cm加厚304不锈钢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不锈钢汤桶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规格：50cm加厚304不锈钢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大#保鲜盒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容量：10L白色环保级塑料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中#保鲜盒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容量：6L白色环保级塑料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留样保鲜盒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规格：400ml,白色环保级塑料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磨刀石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规格：200*50*25(mm)按照国家质量标准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面盆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规格：60（cm）加厚304不锈钢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面盆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规格：32（cm）加厚304不锈钢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中#蒜臼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规格：7.5*7.5(cm)按照国家质量标准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万能夹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夫格：18.5*8.5（cm）304不锈钢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 xml:space="preserve"> 白桶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规格：100升加厚，塑料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白色加厚塑料菜筐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规格：53*36*28（cm)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白色加厚塑料菜筐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规格：62*42*32（cm)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打蛋器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10寸304不锈钢自动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锅刷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不锈钢漏瓢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两头平面杖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面铲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油涮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钢丝笊篱大号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钢丝笊篱中号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电子称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1、规格：长400mm*宽300*高750；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2、称重：150KG；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不锈钢方盆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330*150*65（mm）304不锈钢不锈钢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不锈钢馍盘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直径24cm304不锈钢不锈钢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擦嘴巾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纯棉、纱布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幼儿毛巾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纯棉，两个颜色毛巾，浅色系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透明储物箱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1、容量：50L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2、材质：塑料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保育员围裙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防水围裙：半袖、成人围裙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消毒塑料喷壶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加厚,2L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塑料消毒桶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加厚5L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塑料拖把桶、拖把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 xml:space="preserve">1、容量：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2、材质：塑料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海绵拖把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垃圾分类带盖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扫把、垃圾斗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塑料洗脸盆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尺寸：直径25cm；材料：加厚PP材质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塑料洗脸盆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尺寸：直径55cm；材料：加厚PP材质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</w:t>
            </w:r>
          </w:p>
        </w:tc>
      </w:tr>
    </w:tbl>
    <w:p>
      <w:pPr>
        <w:spacing w:line="240" w:lineRule="auto"/>
        <w:rPr>
          <w:rFonts w:ascii="Times New Roman" w:hAnsi="Times New Roman" w:eastAsia="宋体" w:cs="Times New Roman"/>
          <w:b/>
          <w:bCs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br w:type="page"/>
      </w:r>
    </w:p>
    <w:p>
      <w:pPr>
        <w:spacing w:line="400" w:lineRule="exact"/>
        <w:jc w:val="center"/>
        <w:rPr>
          <w:rFonts w:hint="eastAsia" w:ascii="Times New Roman" w:hAnsi="Times New Roman" w:eastAsia="宋体" w:cs="Times New Roman"/>
          <w:b/>
          <w:bCs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窗帘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>技术参数</w:t>
      </w:r>
    </w:p>
    <w:tbl>
      <w:tblPr>
        <w:tblStyle w:val="28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416"/>
        <w:gridCol w:w="4891"/>
        <w:gridCol w:w="593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规格参数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数量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窗帘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1、材质：高精密面料（含配件）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 xml:space="preserve">▲2、布料遮光率：遮光度达到90%，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3、≥3.5公分包边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4、窗帘褶皱比：不低于2倍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5、窗帘单个制作规格按甲方指定规格制作；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6、窗帘颜色按甲方指定颜色制作；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1680.1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叠床区窗帘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1、材质：高精密面料（含配件）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 xml:space="preserve">▲2、布料遮光率：遮光度达到90%，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3、≥3.5公分包边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4、窗帘褶皱比：不低于2倍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5、窗帘单个制作规格按甲方指定规格制作；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6、窗帘颜色按甲方指定颜色制作；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227.81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遮光卷帘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1、卫生间遮光窗帘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2、含配件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 xml:space="preserve">3、材质：加厚涤纶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227.61</w:t>
            </w:r>
          </w:p>
        </w:tc>
      </w:tr>
    </w:tbl>
    <w:p>
      <w:pPr>
        <w:spacing w:line="240" w:lineRule="auto"/>
        <w:rPr>
          <w:rFonts w:ascii="Times New Roman" w:hAnsi="Times New Roman" w:eastAsia="仿宋" w:cs="Times New Roman"/>
          <w:highlight w:val="none"/>
        </w:rPr>
      </w:pPr>
    </w:p>
    <w:p>
      <w:pPr>
        <w:rPr>
          <w:rFonts w:hint="eastAsia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0BFE3"/>
    <w:multiLevelType w:val="singleLevel"/>
    <w:tmpl w:val="41A0BFE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20C153B"/>
    <w:multiLevelType w:val="multilevel"/>
    <w:tmpl w:val="420C153B"/>
    <w:lvl w:ilvl="0" w:tentative="0">
      <w:start w:val="1"/>
      <w:numFmt w:val="decimal"/>
      <w:pStyle w:val="68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wOTgyNDEzMDVjYTFmOTE4NzlkNWMyYmE5MzVmZDYifQ=="/>
  </w:docVars>
  <w:rsids>
    <w:rsidRoot w:val="00161AAB"/>
    <w:rsid w:val="00161AAB"/>
    <w:rsid w:val="00A027E3"/>
    <w:rsid w:val="14FC7061"/>
    <w:rsid w:val="1BE02194"/>
    <w:rsid w:val="25461A4C"/>
    <w:rsid w:val="33EE04D5"/>
    <w:rsid w:val="3A9A78F6"/>
    <w:rsid w:val="599A477D"/>
    <w:rsid w:val="65414BB9"/>
    <w:rsid w:val="6949142B"/>
    <w:rsid w:val="6AE51C8B"/>
    <w:rsid w:val="6AEC1055"/>
    <w:rsid w:val="6B62516D"/>
    <w:rsid w:val="7163361B"/>
    <w:rsid w:val="7C22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link w:val="39"/>
    <w:autoRedefine/>
    <w:qFormat/>
    <w:uiPriority w:val="0"/>
    <w:pPr>
      <w:keepNext/>
      <w:keepLines/>
      <w:spacing w:before="120" w:after="120"/>
      <w:jc w:val="center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link w:val="40"/>
    <w:autoRedefine/>
    <w:qFormat/>
    <w:uiPriority w:val="0"/>
    <w:pPr>
      <w:keepNext/>
      <w:keepLines/>
      <w:spacing w:before="140" w:after="140" w:line="413" w:lineRule="auto"/>
      <w:jc w:val="center"/>
      <w:outlineLvl w:val="1"/>
    </w:pPr>
    <w:rPr>
      <w:rFonts w:ascii="Arial" w:hAnsi="Arial"/>
      <w:b/>
      <w:sz w:val="28"/>
    </w:rPr>
  </w:style>
  <w:style w:type="paragraph" w:styleId="8">
    <w:name w:val="heading 3"/>
    <w:basedOn w:val="1"/>
    <w:next w:val="1"/>
    <w:link w:val="41"/>
    <w:autoRedefine/>
    <w:qFormat/>
    <w:uiPriority w:val="0"/>
    <w:pPr>
      <w:keepNext/>
      <w:keepLines/>
      <w:spacing w:before="260" w:after="260" w:line="413" w:lineRule="auto"/>
      <w:jc w:val="center"/>
      <w:outlineLvl w:val="2"/>
    </w:pPr>
    <w:rPr>
      <w:b/>
      <w:sz w:val="32"/>
    </w:rPr>
  </w:style>
  <w:style w:type="paragraph" w:styleId="9">
    <w:name w:val="heading 4"/>
    <w:basedOn w:val="1"/>
    <w:next w:val="1"/>
    <w:link w:val="42"/>
    <w:autoRedefine/>
    <w:qFormat/>
    <w:uiPriority w:val="0"/>
    <w:pPr>
      <w:keepNext/>
      <w:keepLines/>
      <w:spacing w:before="120" w:after="120"/>
      <w:jc w:val="center"/>
      <w:outlineLvl w:val="3"/>
    </w:pPr>
    <w:rPr>
      <w:rFonts w:ascii="Arial" w:hAnsi="Arial"/>
      <w:bCs/>
      <w:kern w:val="0"/>
      <w:sz w:val="24"/>
      <w:szCs w:val="28"/>
    </w:rPr>
  </w:style>
  <w:style w:type="paragraph" w:styleId="10">
    <w:name w:val="heading 5"/>
    <w:basedOn w:val="1"/>
    <w:next w:val="1"/>
    <w:link w:val="43"/>
    <w:autoRedefine/>
    <w:qFormat/>
    <w:uiPriority w:val="0"/>
    <w:pPr>
      <w:keepNext/>
      <w:keepLines/>
      <w:spacing w:before="280" w:after="290" w:line="372" w:lineRule="auto"/>
      <w:jc w:val="center"/>
      <w:outlineLvl w:val="4"/>
    </w:pPr>
    <w:rPr>
      <w:sz w:val="24"/>
    </w:rPr>
  </w:style>
  <w:style w:type="paragraph" w:styleId="11">
    <w:name w:val="heading 6"/>
    <w:basedOn w:val="1"/>
    <w:next w:val="1"/>
    <w:link w:val="44"/>
    <w:autoRedefine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30">
    <w:name w:val="Default Paragraph Font"/>
    <w:autoRedefine/>
    <w:semiHidden/>
    <w:unhideWhenUsed/>
    <w:qFormat/>
    <w:uiPriority w:val="1"/>
  </w:style>
  <w:style w:type="table" w:default="1" w:styleId="2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link w:val="5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link w:val="48"/>
    <w:autoRedefine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 w:eastAsia="宋体"/>
    </w:rPr>
  </w:style>
  <w:style w:type="paragraph" w:styleId="5">
    <w:name w:val="Block Text"/>
    <w:basedOn w:val="1"/>
    <w:autoRedefine/>
    <w:qFormat/>
    <w:uiPriority w:val="0"/>
    <w:pPr>
      <w:widowControl w:val="0"/>
      <w:tabs>
        <w:tab w:val="left" w:pos="360"/>
        <w:tab w:val="left" w:pos="900"/>
      </w:tabs>
      <w:spacing w:line="360" w:lineRule="auto"/>
      <w:ind w:left="359" w:leftChars="171" w:right="420" w:rightChars="200" w:firstLine="1"/>
      <w:jc w:val="both"/>
    </w:pPr>
    <w:rPr>
      <w:rFonts w:ascii="宋体" w:hAnsi="宋体"/>
      <w:kern w:val="2"/>
      <w:sz w:val="24"/>
      <w:szCs w:val="24"/>
      <w:lang w:eastAsia="zh-CN"/>
    </w:rPr>
  </w:style>
  <w:style w:type="paragraph" w:styleId="12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3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4">
    <w:name w:val="Document Map"/>
    <w:basedOn w:val="1"/>
    <w:link w:val="45"/>
    <w:autoRedefine/>
    <w:qFormat/>
    <w:uiPriority w:val="0"/>
    <w:rPr>
      <w:rFonts w:ascii="宋体" w:eastAsia="宋体"/>
      <w:sz w:val="18"/>
      <w:szCs w:val="18"/>
    </w:rPr>
  </w:style>
  <w:style w:type="paragraph" w:styleId="15">
    <w:name w:val="annotation text"/>
    <w:basedOn w:val="1"/>
    <w:link w:val="46"/>
    <w:autoRedefine/>
    <w:unhideWhenUsed/>
    <w:qFormat/>
    <w:uiPriority w:val="99"/>
    <w:pPr>
      <w:jc w:val="left"/>
    </w:pPr>
  </w:style>
  <w:style w:type="paragraph" w:styleId="16">
    <w:name w:val="Body Text"/>
    <w:basedOn w:val="1"/>
    <w:link w:val="47"/>
    <w:autoRedefine/>
    <w:qFormat/>
    <w:uiPriority w:val="1"/>
    <w:rPr>
      <w:szCs w:val="21"/>
    </w:rPr>
  </w:style>
  <w:style w:type="paragraph" w:styleId="17">
    <w:name w:val="toc 3"/>
    <w:basedOn w:val="1"/>
    <w:next w:val="1"/>
    <w:autoRedefine/>
    <w:unhideWhenUsed/>
    <w:qFormat/>
    <w:uiPriority w:val="39"/>
    <w:pPr>
      <w:ind w:left="840" w:leftChars="400"/>
      <w:jc w:val="left"/>
    </w:pPr>
    <w:rPr>
      <w:rFonts w:eastAsia="Times New Roman"/>
      <w:color w:val="000000"/>
      <w:kern w:val="0"/>
      <w:sz w:val="24"/>
      <w:lang w:eastAsia="en-US" w:bidi="en-US"/>
    </w:rPr>
  </w:style>
  <w:style w:type="paragraph" w:styleId="18">
    <w:name w:val="Plain Text"/>
    <w:basedOn w:val="1"/>
    <w:link w:val="49"/>
    <w:autoRedefine/>
    <w:qFormat/>
    <w:uiPriority w:val="99"/>
    <w:rPr>
      <w:rFonts w:ascii="宋体" w:hAnsi="Courier New" w:cs="Courier New"/>
      <w:szCs w:val="21"/>
    </w:rPr>
  </w:style>
  <w:style w:type="paragraph" w:styleId="19">
    <w:name w:val="Balloon Text"/>
    <w:basedOn w:val="1"/>
    <w:link w:val="50"/>
    <w:autoRedefine/>
    <w:qFormat/>
    <w:uiPriority w:val="0"/>
    <w:rPr>
      <w:sz w:val="18"/>
      <w:szCs w:val="18"/>
    </w:rPr>
  </w:style>
  <w:style w:type="paragraph" w:styleId="20">
    <w:name w:val="footer"/>
    <w:basedOn w:val="1"/>
    <w:link w:val="3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autoRedefine/>
    <w:qFormat/>
    <w:uiPriority w:val="39"/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  <w:jc w:val="left"/>
    </w:pPr>
    <w:rPr>
      <w:rFonts w:eastAsia="Times New Roman"/>
      <w:color w:val="000000"/>
      <w:kern w:val="0"/>
      <w:sz w:val="24"/>
      <w:lang w:eastAsia="en-US" w:bidi="en-US"/>
    </w:rPr>
  </w:style>
  <w:style w:type="paragraph" w:styleId="24">
    <w:name w:val="Message Header"/>
    <w:basedOn w:val="1"/>
    <w:next w:val="25"/>
    <w:link w:val="5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left"/>
    </w:pPr>
    <w:rPr>
      <w:rFonts w:ascii="Cambria" w:hAnsi="Cambria" w:eastAsia="宋体"/>
      <w:color w:val="000000"/>
      <w:kern w:val="0"/>
      <w:sz w:val="24"/>
      <w:lang w:eastAsia="en-US" w:bidi="en-US"/>
    </w:rPr>
  </w:style>
  <w:style w:type="paragraph" w:customStyle="1" w:styleId="25">
    <w:name w:val="我的正文"/>
    <w:basedOn w:val="3"/>
    <w:autoRedefine/>
    <w:qFormat/>
    <w:uiPriority w:val="0"/>
    <w:pPr>
      <w:spacing w:line="500" w:lineRule="exact"/>
      <w:ind w:firstLine="480" w:firstLineChars="200"/>
      <w:jc w:val="left"/>
    </w:pPr>
    <w:rPr>
      <w:rFonts w:eastAsia="宋体"/>
      <w:color w:val="000000"/>
      <w:kern w:val="0"/>
      <w:sz w:val="24"/>
      <w:szCs w:val="20"/>
      <w:lang w:eastAsia="en-US" w:bidi="en-US"/>
    </w:rPr>
  </w:style>
  <w:style w:type="paragraph" w:styleId="2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7">
    <w:name w:val="annotation subject"/>
    <w:basedOn w:val="15"/>
    <w:next w:val="15"/>
    <w:link w:val="52"/>
    <w:autoRedefine/>
    <w:qFormat/>
    <w:uiPriority w:val="0"/>
    <w:rPr>
      <w:b/>
      <w:bCs/>
    </w:rPr>
  </w:style>
  <w:style w:type="table" w:styleId="29">
    <w:name w:val="Table Grid"/>
    <w:basedOn w:val="2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autoRedefine/>
    <w:qFormat/>
    <w:uiPriority w:val="0"/>
    <w:rPr>
      <w:b/>
    </w:rPr>
  </w:style>
  <w:style w:type="character" w:styleId="32">
    <w:name w:val="FollowedHyperlink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33">
    <w:name w:val="Emphasis"/>
    <w:autoRedefine/>
    <w:qFormat/>
    <w:uiPriority w:val="0"/>
  </w:style>
  <w:style w:type="character" w:styleId="34">
    <w:name w:val="Hyperlink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35">
    <w:name w:val="annotation reference"/>
    <w:autoRedefine/>
    <w:unhideWhenUsed/>
    <w:qFormat/>
    <w:uiPriority w:val="99"/>
    <w:rPr>
      <w:sz w:val="21"/>
      <w:szCs w:val="21"/>
    </w:rPr>
  </w:style>
  <w:style w:type="paragraph" w:customStyle="1" w:styleId="36">
    <w:name w:val="无间隔1"/>
    <w:basedOn w:val="1"/>
    <w:autoRedefine/>
    <w:qFormat/>
    <w:uiPriority w:val="0"/>
    <w:pPr>
      <w:spacing w:line="400" w:lineRule="exact"/>
    </w:pPr>
    <w:rPr>
      <w:sz w:val="24"/>
    </w:rPr>
  </w:style>
  <w:style w:type="character" w:customStyle="1" w:styleId="37">
    <w:name w:val="页眉 字符"/>
    <w:basedOn w:val="30"/>
    <w:link w:val="21"/>
    <w:autoRedefine/>
    <w:qFormat/>
    <w:uiPriority w:val="99"/>
    <w:rPr>
      <w:sz w:val="18"/>
      <w:szCs w:val="18"/>
    </w:rPr>
  </w:style>
  <w:style w:type="character" w:customStyle="1" w:styleId="38">
    <w:name w:val="页脚 字符"/>
    <w:basedOn w:val="30"/>
    <w:link w:val="20"/>
    <w:autoRedefine/>
    <w:qFormat/>
    <w:uiPriority w:val="99"/>
    <w:rPr>
      <w:sz w:val="18"/>
      <w:szCs w:val="18"/>
    </w:rPr>
  </w:style>
  <w:style w:type="character" w:customStyle="1" w:styleId="39">
    <w:name w:val="标题 1 字符"/>
    <w:basedOn w:val="30"/>
    <w:link w:val="6"/>
    <w:autoRedefine/>
    <w:qFormat/>
    <w:uiPriority w:val="0"/>
    <w:rPr>
      <w:rFonts w:ascii="Times New Roman" w:hAnsi="Times New Roman" w:eastAsia="仿宋" w:cs="Times New Roman"/>
      <w:b/>
      <w:kern w:val="44"/>
      <w:sz w:val="44"/>
      <w:szCs w:val="24"/>
    </w:rPr>
  </w:style>
  <w:style w:type="character" w:customStyle="1" w:styleId="40">
    <w:name w:val="标题 2 字符"/>
    <w:basedOn w:val="30"/>
    <w:link w:val="7"/>
    <w:autoRedefine/>
    <w:qFormat/>
    <w:uiPriority w:val="0"/>
    <w:rPr>
      <w:rFonts w:ascii="Arial" w:hAnsi="Arial" w:eastAsia="仿宋" w:cs="Times New Roman"/>
      <w:b/>
      <w:sz w:val="28"/>
      <w:szCs w:val="24"/>
    </w:rPr>
  </w:style>
  <w:style w:type="character" w:customStyle="1" w:styleId="41">
    <w:name w:val="标题 3 字符"/>
    <w:basedOn w:val="30"/>
    <w:link w:val="8"/>
    <w:autoRedefine/>
    <w:qFormat/>
    <w:uiPriority w:val="0"/>
    <w:rPr>
      <w:rFonts w:ascii="Times New Roman" w:hAnsi="Times New Roman" w:eastAsia="仿宋" w:cs="Times New Roman"/>
      <w:b/>
      <w:sz w:val="32"/>
      <w:szCs w:val="24"/>
    </w:rPr>
  </w:style>
  <w:style w:type="character" w:customStyle="1" w:styleId="42">
    <w:name w:val="标题 4 字符"/>
    <w:basedOn w:val="30"/>
    <w:link w:val="9"/>
    <w:autoRedefine/>
    <w:qFormat/>
    <w:uiPriority w:val="0"/>
    <w:rPr>
      <w:rFonts w:ascii="Arial" w:hAnsi="Arial" w:eastAsia="仿宋" w:cs="Times New Roman"/>
      <w:bCs/>
      <w:kern w:val="0"/>
      <w:sz w:val="24"/>
      <w:szCs w:val="28"/>
    </w:rPr>
  </w:style>
  <w:style w:type="character" w:customStyle="1" w:styleId="43">
    <w:name w:val="标题 5 字符"/>
    <w:basedOn w:val="30"/>
    <w:link w:val="10"/>
    <w:autoRedefine/>
    <w:qFormat/>
    <w:uiPriority w:val="0"/>
    <w:rPr>
      <w:rFonts w:ascii="Times New Roman" w:hAnsi="Times New Roman" w:eastAsia="仿宋" w:cs="Times New Roman"/>
      <w:sz w:val="24"/>
      <w:szCs w:val="24"/>
    </w:rPr>
  </w:style>
  <w:style w:type="character" w:customStyle="1" w:styleId="44">
    <w:name w:val="标题 6 字符"/>
    <w:basedOn w:val="30"/>
    <w:link w:val="11"/>
    <w:autoRedefine/>
    <w:qFormat/>
    <w:uiPriority w:val="0"/>
    <w:rPr>
      <w:rFonts w:ascii="Arial" w:hAnsi="Arial" w:eastAsia="黑体" w:cs="Times New Roman"/>
      <w:b/>
      <w:sz w:val="24"/>
      <w:szCs w:val="24"/>
    </w:rPr>
  </w:style>
  <w:style w:type="character" w:customStyle="1" w:styleId="45">
    <w:name w:val="文档结构图 字符"/>
    <w:basedOn w:val="30"/>
    <w:link w:val="14"/>
    <w:autoRedefine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46">
    <w:name w:val="批注文字 字符"/>
    <w:basedOn w:val="30"/>
    <w:link w:val="15"/>
    <w:autoRedefine/>
    <w:qFormat/>
    <w:uiPriority w:val="99"/>
    <w:rPr>
      <w:rFonts w:ascii="Times New Roman" w:hAnsi="Times New Roman" w:eastAsia="仿宋" w:cs="Times New Roman"/>
      <w:szCs w:val="24"/>
    </w:rPr>
  </w:style>
  <w:style w:type="character" w:customStyle="1" w:styleId="47">
    <w:name w:val="正文文本 字符"/>
    <w:basedOn w:val="30"/>
    <w:link w:val="16"/>
    <w:autoRedefine/>
    <w:qFormat/>
    <w:uiPriority w:val="1"/>
    <w:rPr>
      <w:rFonts w:ascii="Times New Roman" w:hAnsi="Times New Roman" w:eastAsia="仿宋" w:cs="Times New Roman"/>
      <w:szCs w:val="21"/>
    </w:rPr>
  </w:style>
  <w:style w:type="character" w:customStyle="1" w:styleId="48">
    <w:name w:val="正文文本缩进 字符"/>
    <w:basedOn w:val="30"/>
    <w:link w:val="3"/>
    <w:autoRedefine/>
    <w:qFormat/>
    <w:uiPriority w:val="99"/>
    <w:rPr>
      <w:rFonts w:ascii="Times New Roman" w:hAnsi="Times New Roman" w:eastAsia="仿宋" w:cs="Times New Roman"/>
      <w:szCs w:val="24"/>
    </w:rPr>
  </w:style>
  <w:style w:type="character" w:customStyle="1" w:styleId="49">
    <w:name w:val="纯文本 字符"/>
    <w:basedOn w:val="30"/>
    <w:link w:val="18"/>
    <w:autoRedefine/>
    <w:qFormat/>
    <w:uiPriority w:val="99"/>
    <w:rPr>
      <w:rFonts w:ascii="宋体" w:hAnsi="Courier New" w:eastAsia="仿宋" w:cs="Courier New"/>
      <w:szCs w:val="21"/>
    </w:rPr>
  </w:style>
  <w:style w:type="character" w:customStyle="1" w:styleId="50">
    <w:name w:val="批注框文本 字符"/>
    <w:basedOn w:val="30"/>
    <w:link w:val="19"/>
    <w:autoRedefine/>
    <w:qFormat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51">
    <w:name w:val="信息标题 字符"/>
    <w:basedOn w:val="30"/>
    <w:link w:val="24"/>
    <w:autoRedefine/>
    <w:qFormat/>
    <w:uiPriority w:val="0"/>
    <w:rPr>
      <w:rFonts w:ascii="Cambria" w:hAnsi="Cambria" w:eastAsia="宋体" w:cs="Times New Roman"/>
      <w:color w:val="000000"/>
      <w:kern w:val="0"/>
      <w:sz w:val="24"/>
      <w:szCs w:val="24"/>
      <w:shd w:val="pct20" w:color="auto" w:fill="auto"/>
      <w:lang w:eastAsia="en-US" w:bidi="en-US"/>
    </w:rPr>
  </w:style>
  <w:style w:type="character" w:customStyle="1" w:styleId="52">
    <w:name w:val="批注主题 字符"/>
    <w:basedOn w:val="46"/>
    <w:link w:val="27"/>
    <w:autoRedefine/>
    <w:qFormat/>
    <w:uiPriority w:val="0"/>
    <w:rPr>
      <w:rFonts w:ascii="Times New Roman" w:hAnsi="Times New Roman" w:eastAsia="仿宋" w:cs="Times New Roman"/>
      <w:b/>
      <w:bCs/>
      <w:szCs w:val="24"/>
    </w:rPr>
  </w:style>
  <w:style w:type="character" w:customStyle="1" w:styleId="53">
    <w:name w:val="正文文本首行缩进 2 字符"/>
    <w:basedOn w:val="48"/>
    <w:link w:val="2"/>
    <w:autoRedefine/>
    <w:qFormat/>
    <w:uiPriority w:val="99"/>
    <w:rPr>
      <w:rFonts w:ascii="Times New Roman" w:hAnsi="Times New Roman" w:eastAsia="仿宋" w:cs="Times New Roman"/>
      <w:szCs w:val="24"/>
    </w:rPr>
  </w:style>
  <w:style w:type="character" w:customStyle="1" w:styleId="54">
    <w:name w:val="next2"/>
    <w:autoRedefine/>
    <w:qFormat/>
    <w:uiPriority w:val="0"/>
    <w:rPr>
      <w:color w:val="888888"/>
    </w:rPr>
  </w:style>
  <w:style w:type="character" w:customStyle="1" w:styleId="55">
    <w:name w:val="redfilenumber"/>
    <w:autoRedefine/>
    <w:qFormat/>
    <w:uiPriority w:val="0"/>
    <w:rPr>
      <w:color w:val="BA2636"/>
      <w:sz w:val="14"/>
      <w:szCs w:val="14"/>
    </w:rPr>
  </w:style>
  <w:style w:type="character" w:customStyle="1" w:styleId="56">
    <w:name w:val="cfdate"/>
    <w:autoRedefine/>
    <w:qFormat/>
    <w:uiPriority w:val="0"/>
    <w:rPr>
      <w:color w:val="333333"/>
      <w:sz w:val="14"/>
      <w:szCs w:val="14"/>
    </w:rPr>
  </w:style>
  <w:style w:type="character" w:customStyle="1" w:styleId="57">
    <w:name w:val="displayarti"/>
    <w:autoRedefine/>
    <w:qFormat/>
    <w:uiPriority w:val="0"/>
    <w:rPr>
      <w:color w:val="FFFFFF"/>
      <w:shd w:val="clear" w:color="auto" w:fill="A00000"/>
    </w:rPr>
  </w:style>
  <w:style w:type="character" w:customStyle="1" w:styleId="58">
    <w:name w:val="next3"/>
    <w:autoRedefine/>
    <w:qFormat/>
    <w:uiPriority w:val="0"/>
    <w:rPr>
      <w:rFonts w:ascii="微软雅黑" w:hAnsi="微软雅黑" w:eastAsia="微软雅黑" w:cs="微软雅黑"/>
      <w:sz w:val="16"/>
      <w:szCs w:val="16"/>
    </w:rPr>
  </w:style>
  <w:style w:type="character" w:customStyle="1" w:styleId="59">
    <w:name w:val="next"/>
    <w:autoRedefine/>
    <w:qFormat/>
    <w:uiPriority w:val="0"/>
    <w:rPr>
      <w:rFonts w:ascii="微软雅黑" w:hAnsi="微软雅黑" w:eastAsia="微软雅黑" w:cs="微软雅黑"/>
      <w:sz w:val="16"/>
      <w:szCs w:val="16"/>
    </w:rPr>
  </w:style>
  <w:style w:type="character" w:customStyle="1" w:styleId="60">
    <w:name w:val="gjfg"/>
    <w:autoRedefine/>
    <w:qFormat/>
    <w:uiPriority w:val="0"/>
  </w:style>
  <w:style w:type="character" w:customStyle="1" w:styleId="61">
    <w:name w:val="redfilefwwh"/>
    <w:autoRedefine/>
    <w:qFormat/>
    <w:uiPriority w:val="0"/>
    <w:rPr>
      <w:color w:val="BA2636"/>
      <w:sz w:val="14"/>
      <w:szCs w:val="14"/>
    </w:rPr>
  </w:style>
  <w:style w:type="character" w:customStyle="1" w:styleId="62">
    <w:name w:val="next1"/>
    <w:autoRedefine/>
    <w:qFormat/>
    <w:uiPriority w:val="0"/>
    <w:rPr>
      <w:color w:val="888888"/>
    </w:rPr>
  </w:style>
  <w:style w:type="character" w:customStyle="1" w:styleId="63">
    <w:name w:val="prev"/>
    <w:autoRedefine/>
    <w:qFormat/>
    <w:uiPriority w:val="0"/>
    <w:rPr>
      <w:color w:val="888888"/>
    </w:rPr>
  </w:style>
  <w:style w:type="character" w:customStyle="1" w:styleId="64">
    <w:name w:val="qxdate"/>
    <w:autoRedefine/>
    <w:qFormat/>
    <w:uiPriority w:val="0"/>
    <w:rPr>
      <w:color w:val="333333"/>
      <w:sz w:val="14"/>
      <w:szCs w:val="14"/>
    </w:rPr>
  </w:style>
  <w:style w:type="character" w:customStyle="1" w:styleId="65">
    <w:name w:val="prev1"/>
    <w:autoRedefine/>
    <w:qFormat/>
    <w:uiPriority w:val="0"/>
    <w:rPr>
      <w:rFonts w:hint="eastAsia" w:ascii="微软雅黑" w:hAnsi="微软雅黑" w:eastAsia="微软雅黑" w:cs="微软雅黑"/>
      <w:sz w:val="16"/>
      <w:szCs w:val="16"/>
    </w:rPr>
  </w:style>
  <w:style w:type="paragraph" w:customStyle="1" w:styleId="66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67">
    <w:name w:val="样式H"/>
    <w:basedOn w:val="6"/>
    <w:next w:val="1"/>
    <w:autoRedefine/>
    <w:qFormat/>
    <w:uiPriority w:val="0"/>
    <w:pPr>
      <w:spacing w:before="100" w:line="500" w:lineRule="exact"/>
    </w:pPr>
  </w:style>
  <w:style w:type="paragraph" w:customStyle="1" w:styleId="68">
    <w:name w:val="样式1"/>
    <w:basedOn w:val="1"/>
    <w:autoRedefine/>
    <w:qFormat/>
    <w:uiPriority w:val="0"/>
    <w:pPr>
      <w:numPr>
        <w:ilvl w:val="0"/>
        <w:numId w:val="1"/>
      </w:numPr>
      <w:adjustRightInd w:val="0"/>
      <w:textAlignment w:val="baseline"/>
    </w:pPr>
    <w:rPr>
      <w:rFonts w:ascii="宋体" w:hAnsi="宋体"/>
      <w:kern w:val="0"/>
      <w:szCs w:val="21"/>
    </w:rPr>
  </w:style>
  <w:style w:type="paragraph" w:customStyle="1" w:styleId="69">
    <w:name w:val="Table Paragraph"/>
    <w:basedOn w:val="1"/>
    <w:autoRedefine/>
    <w:qFormat/>
    <w:uiPriority w:val="1"/>
  </w:style>
  <w:style w:type="paragraph" w:styleId="7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71">
    <w:name w:val="WPSOffice手动目录 1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72">
    <w:name w:val="正文_13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73">
    <w:name w:val="*正文_1"/>
    <w:basedOn w:val="74"/>
    <w:next w:val="74"/>
    <w:autoRedefine/>
    <w:qFormat/>
    <w:uiPriority w:val="0"/>
    <w:pPr>
      <w:widowControl/>
      <w:ind w:firstLine="482"/>
    </w:pPr>
    <w:rPr>
      <w:rFonts w:ascii="微软雅黑" w:hAnsi="微软雅黑" w:eastAsia="微软雅黑"/>
      <w:kern w:val="0"/>
      <w:szCs w:val="20"/>
    </w:rPr>
  </w:style>
  <w:style w:type="paragraph" w:customStyle="1" w:styleId="74">
    <w:name w:val="正文_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5">
    <w:name w:val="WPSOffice手动目录 3"/>
    <w:autoRedefine/>
    <w:qFormat/>
    <w:uiPriority w:val="0"/>
    <w:pPr>
      <w:ind w:left="400" w:leftChars="40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76">
    <w:name w:val="样式N"/>
    <w:basedOn w:val="67"/>
    <w:autoRedefine/>
    <w:qFormat/>
    <w:uiPriority w:val="0"/>
    <w:rPr>
      <w:sz w:val="30"/>
    </w:rPr>
  </w:style>
  <w:style w:type="paragraph" w:customStyle="1" w:styleId="77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78">
    <w:name w:val="列出段落11"/>
    <w:basedOn w:val="1"/>
    <w:autoRedefine/>
    <w:qFormat/>
    <w:uiPriority w:val="34"/>
    <w:pPr>
      <w:ind w:firstLine="420" w:firstLineChars="200"/>
    </w:pPr>
    <w:rPr>
      <w:rFonts w:ascii="Calibri" w:hAnsi="Calibri" w:eastAsia="宋体"/>
      <w:szCs w:val="22"/>
      <w:lang w:val="zh-CN"/>
    </w:rPr>
  </w:style>
  <w:style w:type="paragraph" w:customStyle="1" w:styleId="7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80">
    <w:name w:val="green"/>
    <w:autoRedefine/>
    <w:qFormat/>
    <w:uiPriority w:val="0"/>
    <w:rPr>
      <w:color w:val="58B200"/>
      <w:sz w:val="21"/>
      <w:szCs w:val="21"/>
    </w:rPr>
  </w:style>
  <w:style w:type="character" w:customStyle="1" w:styleId="81">
    <w:name w:val="gb-jt"/>
    <w:autoRedefine/>
    <w:qFormat/>
    <w:uiPriority w:val="0"/>
  </w:style>
  <w:style w:type="character" w:customStyle="1" w:styleId="82">
    <w:name w:val="fl2"/>
    <w:autoRedefine/>
    <w:qFormat/>
    <w:uiPriority w:val="0"/>
    <w:rPr>
      <w:color w:val="FFFFFF"/>
    </w:rPr>
  </w:style>
  <w:style w:type="character" w:customStyle="1" w:styleId="83">
    <w:name w:val="right"/>
    <w:autoRedefine/>
    <w:qFormat/>
    <w:uiPriority w:val="0"/>
    <w:rPr>
      <w:color w:val="999999"/>
    </w:rPr>
  </w:style>
  <w:style w:type="character" w:customStyle="1" w:styleId="84">
    <w:name w:val="right1"/>
    <w:autoRedefine/>
    <w:qFormat/>
    <w:uiPriority w:val="0"/>
    <w:rPr>
      <w:color w:val="999999"/>
    </w:rPr>
  </w:style>
  <w:style w:type="character" w:customStyle="1" w:styleId="85">
    <w:name w:val="red"/>
    <w:autoRedefine/>
    <w:qFormat/>
    <w:uiPriority w:val="0"/>
    <w:rPr>
      <w:color w:val="FF0000"/>
      <w:sz w:val="21"/>
      <w:szCs w:val="21"/>
    </w:rPr>
  </w:style>
  <w:style w:type="character" w:customStyle="1" w:styleId="86">
    <w:name w:val="red1"/>
    <w:autoRedefine/>
    <w:qFormat/>
    <w:uiPriority w:val="0"/>
    <w:rPr>
      <w:color w:val="FF0000"/>
      <w:sz w:val="24"/>
      <w:szCs w:val="24"/>
    </w:rPr>
  </w:style>
  <w:style w:type="character" w:customStyle="1" w:styleId="87">
    <w:name w:val="blue"/>
    <w:autoRedefine/>
    <w:qFormat/>
    <w:uiPriority w:val="0"/>
    <w:rPr>
      <w:color w:val="0371C6"/>
      <w:sz w:val="21"/>
      <w:szCs w:val="21"/>
    </w:rPr>
  </w:style>
  <w:style w:type="character" w:customStyle="1" w:styleId="88">
    <w:name w:val="fl"/>
    <w:autoRedefine/>
    <w:qFormat/>
    <w:uiPriority w:val="0"/>
    <w:rPr>
      <w:color w:val="FFFFFF"/>
    </w:rPr>
  </w:style>
  <w:style w:type="character" w:customStyle="1" w:styleId="89">
    <w:name w:val="font51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90">
    <w:name w:val="p0"/>
    <w:basedOn w:val="1"/>
    <w:autoRedefine/>
    <w:qFormat/>
    <w:uiPriority w:val="0"/>
    <w:pPr>
      <w:widowControl/>
      <w:jc w:val="left"/>
    </w:pPr>
    <w:rPr>
      <w:rFonts w:ascii="Calibri" w:hAnsi="Calibri" w:eastAsia="Times New Roman"/>
      <w:color w:val="000000"/>
      <w:kern w:val="0"/>
      <w:szCs w:val="21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4053</Words>
  <Characters>23104</Characters>
  <Lines>192</Lines>
  <Paragraphs>54</Paragraphs>
  <TotalTime>3</TotalTime>
  <ScaleCrop>false</ScaleCrop>
  <LinksUpToDate>false</LinksUpToDate>
  <CharactersWithSpaces>27103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2022-10-08T07:59:00Z</dcterms:created>
  <dc:creator>河南申鑫采购招标事务所有限公司:王红周</dc:creator>
  <cp:lastModifiedBy>嗷</cp:lastModifiedBy>
  <dcterms:modified xsi:type="dcterms:W3CDTF">2023-12-26T02:25:55Z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F65134821CAB40EBAC8519324941CA00_13</vt:lpwstr>
  </property>
</Properties>
</file>