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51A95">
      <w:pPr>
        <w:jc w:val="center"/>
        <w:rPr>
          <w:rFonts w:hint="eastAsia" w:ascii="方正大标宋_GBK" w:hAnsi="方正大标宋_GBK" w:eastAsia="方正大标宋_GBK" w:cs="方正大标宋_GBK"/>
          <w:b w:val="0"/>
          <w:bCs/>
          <w:kern w:val="0"/>
          <w:sz w:val="28"/>
          <w:szCs w:val="28"/>
        </w:rPr>
      </w:pPr>
      <w:r>
        <w:rPr>
          <w:rFonts w:hint="eastAsia" w:ascii="方正大标宋_GBK" w:hAnsi="方正大标宋_GBK" w:eastAsia="方正大标宋_GBK" w:cs="方正大标宋_GBK"/>
          <w:b w:val="0"/>
          <w:bCs/>
          <w:kern w:val="0"/>
          <w:sz w:val="44"/>
          <w:szCs w:val="44"/>
        </w:rPr>
        <w:t>商丘市</w:t>
      </w:r>
      <w:r>
        <w:rPr>
          <w:rFonts w:hint="eastAsia" w:ascii="方正大标宋_GBK" w:hAnsi="方正大标宋_GBK" w:eastAsia="方正大标宋_GBK" w:cs="方正大标宋_GBK"/>
          <w:b w:val="0"/>
          <w:bCs/>
          <w:kern w:val="0"/>
          <w:sz w:val="44"/>
          <w:szCs w:val="44"/>
          <w:lang w:val="en-US" w:eastAsia="zh-CN"/>
        </w:rPr>
        <w:t>博物馆可移动文物预防性保护政府采购项目</w:t>
      </w:r>
      <w:r>
        <w:rPr>
          <w:rFonts w:hint="eastAsia" w:ascii="方正大标宋_GBK" w:hAnsi="方正大标宋_GBK" w:eastAsia="方正大标宋_GBK" w:cs="方正大标宋_GBK"/>
          <w:b w:val="0"/>
          <w:bCs/>
          <w:kern w:val="0"/>
          <w:sz w:val="44"/>
          <w:szCs w:val="44"/>
        </w:rPr>
        <w:t>变更公告</w:t>
      </w:r>
    </w:p>
    <w:p w14:paraId="0851D0D1"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469E5F77"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根据采购人申请</w:t>
      </w:r>
      <w:r>
        <w:rPr>
          <w:rFonts w:hint="eastAsia" w:ascii="仿宋" w:hAnsi="仿宋" w:eastAsia="仿宋" w:cs="仿宋"/>
          <w:sz w:val="28"/>
          <w:szCs w:val="28"/>
        </w:rPr>
        <w:t>，现对商丘市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博物馆可移动文物预防性保护政府采购项目</w:t>
      </w:r>
      <w:r>
        <w:rPr>
          <w:rFonts w:hint="eastAsia" w:ascii="仿宋" w:hAnsi="仿宋" w:eastAsia="仿宋" w:cs="仿宋"/>
          <w:sz w:val="28"/>
          <w:szCs w:val="28"/>
        </w:rPr>
        <w:t>（商政采【202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292</w:t>
      </w:r>
      <w:r>
        <w:rPr>
          <w:rFonts w:hint="eastAsia" w:ascii="仿宋" w:hAnsi="仿宋" w:eastAsia="仿宋" w:cs="仿宋"/>
          <w:sz w:val="28"/>
          <w:szCs w:val="28"/>
        </w:rPr>
        <w:t>号）作如下变更：（该项目采购公告于202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日已发布于河南省政府采购网、商丘市政府采购网和商丘市公共资源交易中心网）。</w:t>
      </w:r>
    </w:p>
    <w:p w14:paraId="0466C30D">
      <w:pPr>
        <w:spacing w:line="4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??_GB2312"/>
          <w:b/>
          <w:kern w:val="2"/>
          <w:sz w:val="28"/>
          <w:szCs w:val="28"/>
          <w:lang w:val="en-US" w:eastAsia="zh-CN" w:bidi="ar-SA"/>
        </w:rPr>
        <w:t>一、</w:t>
      </w:r>
      <w:r>
        <w:rPr>
          <w:rFonts w:hint="eastAsia" w:ascii="仿宋" w:hAnsi="仿宋" w:eastAsia="仿宋" w:cs="仿宋"/>
          <w:b/>
          <w:sz w:val="28"/>
          <w:szCs w:val="28"/>
        </w:rPr>
        <w:t>原招标文件第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50</w:t>
      </w:r>
      <w:r>
        <w:rPr>
          <w:rFonts w:hint="eastAsia" w:ascii="仿宋" w:hAnsi="仿宋" w:eastAsia="仿宋" w:cs="仿宋"/>
          <w:b/>
          <w:sz w:val="28"/>
          <w:szCs w:val="28"/>
        </w:rPr>
        <w:t>页：九、投标截止时间（投标文件递交截止时间）及地点：</w:t>
      </w:r>
    </w:p>
    <w:p w14:paraId="49937575"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日9时00分（北京时间）</w:t>
      </w:r>
    </w:p>
    <w:p w14:paraId="46D93771">
      <w:pPr>
        <w:widowControl/>
        <w:spacing w:line="44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十、开标时间、地点及方式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57C69186">
      <w:pPr>
        <w:widowControl/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日9时00分（北京时间）。</w:t>
      </w:r>
    </w:p>
    <w:p w14:paraId="39467B57">
      <w:pPr>
        <w:widowControl/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2、地点：商丘市公共资源交易中心二楼采购中心专用二开标席（商丘市南京路与中州路交叉口西南角）。</w:t>
      </w:r>
    </w:p>
    <w:p w14:paraId="6ED53BAD"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3、投标文件解密开始时间：202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日9时00分；</w:t>
      </w:r>
    </w:p>
    <w:p w14:paraId="3B79B232">
      <w:pPr>
        <w:spacing w:line="440" w:lineRule="exact"/>
        <w:ind w:firstLine="980" w:firstLineChars="35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投标文件解密截止时间：202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 w:cs="仿宋"/>
          <w:sz w:val="28"/>
          <w:szCs w:val="28"/>
        </w:rPr>
        <w:t>日10时00分；</w:t>
      </w:r>
    </w:p>
    <w:p w14:paraId="0B9AA56E">
      <w:pPr>
        <w:spacing w:line="440" w:lineRule="exact"/>
        <w:ind w:firstLine="562" w:firstLineChars="200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现变更为：九、投标截止时间（投标文件递交截止时间）及地点：</w:t>
      </w:r>
    </w:p>
    <w:p w14:paraId="32A6136B">
      <w:pPr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日9时00分（北京时间）</w:t>
      </w:r>
    </w:p>
    <w:p w14:paraId="260427E3">
      <w:pPr>
        <w:widowControl/>
        <w:spacing w:line="440" w:lineRule="exact"/>
        <w:ind w:firstLine="562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十、开标时间、地点及方式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 w14:paraId="3468C067">
      <w:pPr>
        <w:widowControl/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1、时间：202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日9时00分（北京时间）。</w:t>
      </w:r>
    </w:p>
    <w:p w14:paraId="20F8C23E">
      <w:pPr>
        <w:widowControl/>
        <w:spacing w:line="440" w:lineRule="exact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2、地点：商丘市公共资源交易中心二楼采购中心专用二开标席（商丘市南京路与中州路交叉口西南角）。</w:t>
      </w:r>
    </w:p>
    <w:p w14:paraId="31BB3431"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3、投标文件解密开始时间：202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日9时00分；</w:t>
      </w:r>
    </w:p>
    <w:p w14:paraId="4F2849C4">
      <w:pPr>
        <w:numPr>
          <w:ilvl w:val="0"/>
          <w:numId w:val="0"/>
        </w:numPr>
        <w:spacing w:line="440" w:lineRule="exact"/>
        <w:ind w:firstLine="560" w:firstLineChars="200"/>
        <w:outlineLvl w:val="2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投标文件解密截止时间：202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28</w:t>
      </w:r>
      <w:r>
        <w:rPr>
          <w:rFonts w:hint="eastAsia" w:ascii="仿宋" w:hAnsi="仿宋" w:eastAsia="仿宋" w:cs="仿宋"/>
          <w:sz w:val="28"/>
          <w:szCs w:val="28"/>
        </w:rPr>
        <w:t>日10时00分；</w:t>
      </w:r>
    </w:p>
    <w:p w14:paraId="12EF3546">
      <w:pPr>
        <w:spacing w:line="440" w:lineRule="exact"/>
        <w:ind w:firstLine="562" w:firstLineChars="2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二、原招标文件第53页，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预付款金额：中标金额的/%。</w:t>
      </w:r>
    </w:p>
    <w:p w14:paraId="41C34EF7">
      <w:pPr>
        <w:spacing w:line="440" w:lineRule="exact"/>
        <w:ind w:firstLine="560" w:firstLineChars="20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是否要求中标单位提交电子预付款保函：（是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sym w:font="Wingdings" w:char="00FE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</w:t>
      </w:r>
    </w:p>
    <w:p w14:paraId="19EF218D">
      <w:pPr>
        <w:spacing w:line="440" w:lineRule="exact"/>
        <w:ind w:firstLine="560" w:firstLineChars="20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提交电子预付款保函时间：合同签订生效后/日历天</w:t>
      </w:r>
    </w:p>
    <w:p w14:paraId="4B51E343">
      <w:pPr>
        <w:spacing w:line="440" w:lineRule="exact"/>
        <w:ind w:firstLine="562" w:firstLineChars="20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现变更为：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预付款金额：中标金额的60%。</w:t>
      </w:r>
    </w:p>
    <w:p w14:paraId="5A424846">
      <w:pPr>
        <w:spacing w:line="440" w:lineRule="exact"/>
        <w:ind w:firstLine="560" w:firstLineChars="20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是否要求中标单位提交电子预付款保函：（是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sym w:font="Wingdings" w:char="00FE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、否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sym w:font="Wingdings" w:char="00A8"/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）</w:t>
      </w:r>
    </w:p>
    <w:p w14:paraId="6FF1CD82">
      <w:pPr>
        <w:spacing w:line="440" w:lineRule="exact"/>
        <w:ind w:firstLine="560" w:firstLineChars="2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提交电子预付款保函时间：合同签订生效后7日历天</w:t>
      </w:r>
    </w:p>
    <w:p w14:paraId="2AD3C0AE">
      <w:pPr>
        <w:numPr>
          <w:ilvl w:val="0"/>
          <w:numId w:val="0"/>
        </w:numPr>
        <w:spacing w:line="440" w:lineRule="exact"/>
        <w:ind w:firstLine="562" w:firstLineChars="200"/>
        <w:outlineLvl w:val="2"/>
        <w:rPr>
          <w:rFonts w:hint="default" w:ascii="仿宋" w:hAnsi="仿宋" w:eastAsia="仿宋" w:cs="??_GB2312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??_GB2312"/>
          <w:b/>
          <w:kern w:val="2"/>
          <w:sz w:val="28"/>
          <w:szCs w:val="28"/>
          <w:lang w:val="en-US" w:eastAsia="zh-CN" w:bidi="ar-SA"/>
        </w:rPr>
        <w:t>三、</w:t>
      </w:r>
      <w:r>
        <w:rPr>
          <w:rFonts w:hint="eastAsia" w:ascii="仿宋" w:hAnsi="仿宋" w:eastAsia="仿宋" w:cs="仿宋"/>
          <w:b/>
          <w:sz w:val="28"/>
          <w:szCs w:val="28"/>
        </w:rPr>
        <w:t>原招标文件第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56</w:t>
      </w:r>
      <w:r>
        <w:rPr>
          <w:rFonts w:hint="eastAsia" w:ascii="仿宋" w:hAnsi="仿宋" w:eastAsia="仿宋" w:cs="仿宋"/>
          <w:b/>
          <w:sz w:val="28"/>
          <w:szCs w:val="28"/>
        </w:rPr>
        <w:t>页：</w:t>
      </w:r>
      <w:r>
        <w:rPr>
          <w:rFonts w:hint="eastAsia" w:ascii="仿宋" w:hAnsi="仿宋" w:eastAsia="仿宋" w:cs="??_GB2312"/>
          <w:b/>
          <w:sz w:val="28"/>
          <w:szCs w:val="28"/>
          <w:lang w:val="en-US" w:eastAsia="zh-CN"/>
        </w:rPr>
        <w:t>温湿度记录仪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★2.</w:t>
      </w:r>
      <w:r>
        <w:rPr>
          <w:rFonts w:hint="eastAsia" w:ascii="仿宋" w:hAnsi="仿宋" w:eastAsia="仿宋" w:cs="??_GB2312"/>
          <w:b w:val="0"/>
          <w:bCs/>
          <w:sz w:val="28"/>
          <w:szCs w:val="28"/>
          <w:lang w:val="en-US" w:eastAsia="zh-CN"/>
        </w:rPr>
        <w:t>精度：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±0.4K/±2%RH</w:t>
      </w:r>
    </w:p>
    <w:p w14:paraId="1D709D5E">
      <w:pPr>
        <w:numPr>
          <w:ilvl w:val="0"/>
          <w:numId w:val="0"/>
        </w:numPr>
        <w:spacing w:line="440" w:lineRule="exact"/>
        <w:ind w:firstLine="562" w:firstLineChars="200"/>
        <w:outlineLvl w:val="2"/>
        <w:rPr>
          <w:rFonts w:hint="default" w:ascii="仿宋" w:hAnsi="仿宋" w:eastAsia="仿宋" w:cs="??_GB2312"/>
          <w:b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现变更为：</w:t>
      </w:r>
      <w:r>
        <w:rPr>
          <w:rFonts w:hint="eastAsia" w:ascii="仿宋" w:hAnsi="仿宋" w:eastAsia="仿宋" w:cs="??_GB2312"/>
          <w:b/>
          <w:bCs w:val="0"/>
          <w:color w:val="auto"/>
          <w:sz w:val="28"/>
          <w:szCs w:val="28"/>
          <w:lang w:val="en-US" w:eastAsia="zh-CN"/>
        </w:rPr>
        <w:t>温湿度记录仪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★2.</w:t>
      </w:r>
      <w:r>
        <w:rPr>
          <w:rFonts w:hint="eastAsia" w:ascii="仿宋" w:hAnsi="仿宋" w:eastAsia="仿宋" w:cs="??_GB2312"/>
          <w:b w:val="0"/>
          <w:bCs/>
          <w:sz w:val="28"/>
          <w:szCs w:val="28"/>
          <w:lang w:val="en-US" w:eastAsia="zh-CN"/>
        </w:rPr>
        <w:t>精度：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±0.2℃/±2%RH</w:t>
      </w:r>
    </w:p>
    <w:p w14:paraId="3DAFE83F">
      <w:pPr>
        <w:spacing w:line="440" w:lineRule="exact"/>
        <w:ind w:firstLine="562" w:firstLineChars="2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四、原招标文件第60页，删除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“蘑菇形”</w:t>
      </w:r>
    </w:p>
    <w:p w14:paraId="3532EBD1">
      <w:pPr>
        <w:spacing w:line="440" w:lineRule="exact"/>
        <w:ind w:firstLine="562" w:firstLineChars="20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删除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“采用新申或者同品质”</w:t>
      </w:r>
    </w:p>
    <w:p w14:paraId="2220425D">
      <w:pPr>
        <w:spacing w:line="440" w:lineRule="exact"/>
        <w:ind w:firstLine="562" w:firstLineChars="2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五、原招标文件第61页，删除“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菱形塔包高度为3MM”。</w:t>
      </w:r>
    </w:p>
    <w:p w14:paraId="1F475691">
      <w:pPr>
        <w:spacing w:line="440" w:lineRule="exact"/>
        <w:ind w:firstLine="562" w:firstLineChars="2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六、原招标文件第73页，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★调控精度：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±5%RH</w:t>
      </w:r>
    </w:p>
    <w:p w14:paraId="56E24EB0">
      <w:pPr>
        <w:spacing w:line="440" w:lineRule="exact"/>
        <w:ind w:firstLine="562" w:firstLineChars="200"/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现变更为：</w:t>
      </w:r>
      <w:r>
        <w:rPr>
          <w:rFonts w:hint="eastAsia" w:ascii="仿宋" w:hAnsi="仿宋" w:eastAsia="仿宋" w:cs="仿宋"/>
          <w:color w:val="000000"/>
          <w:kern w:val="2"/>
          <w:sz w:val="28"/>
          <w:szCs w:val="28"/>
          <w:lang w:val="en-US" w:eastAsia="zh-CN" w:bidi="ar-SA"/>
        </w:rPr>
        <w:t>★调控精度：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±3%RH</w:t>
      </w:r>
    </w:p>
    <w:p w14:paraId="202EB6B2">
      <w:pPr>
        <w:spacing w:line="440" w:lineRule="exact"/>
        <w:ind w:firstLine="562" w:firstLineChars="20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七、原招标文件第75页，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（11）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▲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恒湿可调范围：30%-60%RH</w:t>
      </w:r>
    </w:p>
    <w:p w14:paraId="37D41C9F">
      <w:pPr>
        <w:spacing w:line="440" w:lineRule="exact"/>
        <w:ind w:firstLine="562" w:firstLineChars="20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现变更为：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（11）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lang w:val="en-US" w:eastAsia="zh-CN"/>
        </w:rPr>
        <w:t>▲</w:t>
      </w: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恒湿可调范围：30%-70%RH</w:t>
      </w:r>
    </w:p>
    <w:p w14:paraId="0BF5F246">
      <w:pPr>
        <w:numPr>
          <w:numId w:val="0"/>
        </w:numPr>
        <w:spacing w:line="44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八、原招标文件第83页★6、付款条件和要求：采购人在中标单位完成设备供货安装调试并经验收小组验收合格后，自收到发票之日起3个工作内完成合同款项100%支付。</w:t>
      </w:r>
    </w:p>
    <w:p w14:paraId="4C1E7C48">
      <w:pPr>
        <w:numPr>
          <w:ilvl w:val="0"/>
          <w:numId w:val="0"/>
        </w:numPr>
        <w:spacing w:line="440" w:lineRule="exact"/>
        <w:ind w:firstLine="562" w:firstLineChars="200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现变更为：★6、付款条件和要求：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合同签订生效中标单位提交电子预付款保函后，且具备实施条件后5个工作日内，采购人支付合同总金额的60%作为预付款，完成设备供货安装调试并经验收小组验收合格后，自收到发票之日起3个工作日内完成合同款项100%支付。</w:t>
      </w:r>
    </w:p>
    <w:p w14:paraId="37A69A2D">
      <w:pPr>
        <w:spacing w:line="440" w:lineRule="exact"/>
        <w:ind w:firstLine="562" w:firstLineChars="200"/>
        <w:rPr>
          <w:rFonts w:hint="eastAsia" w:ascii="仿宋" w:hAnsi="仿宋" w:eastAsia="仿宋" w:cs="仿宋"/>
          <w:b/>
          <w:bCs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28"/>
          <w:szCs w:val="28"/>
        </w:rPr>
        <w:t>本次变更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除以上内容外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其他内容不变，给各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投标人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带来的不便敬请谅解。</w:t>
      </w:r>
    </w:p>
    <w:p w14:paraId="7DBB9210">
      <w:pPr>
        <w:spacing w:line="44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本次商丘市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博物馆可移动文物预防性保护政府采购项目</w:t>
      </w:r>
      <w:r>
        <w:rPr>
          <w:rFonts w:hint="eastAsia" w:ascii="仿宋" w:hAnsi="仿宋" w:eastAsia="仿宋" w:cs="仿宋"/>
          <w:sz w:val="28"/>
          <w:szCs w:val="28"/>
        </w:rPr>
        <w:t>（商政采【202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</w:rPr>
        <w:t>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292</w:t>
      </w:r>
      <w:r>
        <w:rPr>
          <w:rFonts w:hint="eastAsia" w:ascii="仿宋" w:hAnsi="仿宋" w:eastAsia="仿宋" w:cs="仿宋"/>
          <w:sz w:val="28"/>
          <w:szCs w:val="28"/>
        </w:rPr>
        <w:t xml:space="preserve">号）的“变更公告”将构成采购文件的一部分对所有单位均具有约束力。        </w:t>
      </w:r>
    </w:p>
    <w:bookmarkEnd w:id="0"/>
    <w:p w14:paraId="459B4DEC">
      <w:pPr>
        <w:ind w:right="980" w:firstLine="560" w:firstLineChars="200"/>
        <w:jc w:val="right"/>
        <w:rPr>
          <w:rFonts w:hint="eastAsia" w:ascii="仿宋" w:hAnsi="仿宋" w:eastAsia="仿宋" w:cs="??_GB2312"/>
          <w:sz w:val="28"/>
          <w:szCs w:val="28"/>
        </w:rPr>
      </w:pPr>
    </w:p>
    <w:p w14:paraId="42E34C00">
      <w:pPr>
        <w:ind w:right="980" w:firstLine="560" w:firstLineChars="200"/>
        <w:jc w:val="righ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??_GB2312"/>
          <w:sz w:val="28"/>
          <w:szCs w:val="28"/>
        </w:rPr>
        <w:t>商丘</w:t>
      </w:r>
      <w:r>
        <w:rPr>
          <w:rFonts w:hint="eastAsia" w:ascii="仿宋" w:hAnsi="仿宋" w:eastAsia="仿宋" w:cs="??_GB2312"/>
          <w:sz w:val="28"/>
          <w:szCs w:val="28"/>
          <w:lang w:val="en-US" w:eastAsia="zh-CN"/>
        </w:rPr>
        <w:t>博物馆</w: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</w:t>
      </w:r>
    </w:p>
    <w:p w14:paraId="647563F7">
      <w:pPr>
        <w:ind w:right="700" w:firstLine="5600" w:firstLineChars="20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2025年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z w:val="28"/>
          <w:szCs w:val="28"/>
        </w:rPr>
        <w:t>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67D546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103"/>
    <w:rsid w:val="00006E3D"/>
    <w:rsid w:val="00012845"/>
    <w:rsid w:val="00022985"/>
    <w:rsid w:val="00026CBE"/>
    <w:rsid w:val="0003477F"/>
    <w:rsid w:val="00036A6F"/>
    <w:rsid w:val="0004131C"/>
    <w:rsid w:val="000879AA"/>
    <w:rsid w:val="0009636C"/>
    <w:rsid w:val="000A34BE"/>
    <w:rsid w:val="000A3C7F"/>
    <w:rsid w:val="000A6224"/>
    <w:rsid w:val="000A6D2A"/>
    <w:rsid w:val="000C2FB7"/>
    <w:rsid w:val="000D013E"/>
    <w:rsid w:val="000D2EE4"/>
    <w:rsid w:val="000D57A3"/>
    <w:rsid w:val="000E0B41"/>
    <w:rsid w:val="000E4E06"/>
    <w:rsid w:val="000F0652"/>
    <w:rsid w:val="000F5F06"/>
    <w:rsid w:val="000F7FA9"/>
    <w:rsid w:val="00116807"/>
    <w:rsid w:val="00130FEE"/>
    <w:rsid w:val="0013465D"/>
    <w:rsid w:val="00135D94"/>
    <w:rsid w:val="00141525"/>
    <w:rsid w:val="00142ED5"/>
    <w:rsid w:val="00164AA1"/>
    <w:rsid w:val="00172158"/>
    <w:rsid w:val="00180653"/>
    <w:rsid w:val="001A49EE"/>
    <w:rsid w:val="001B2048"/>
    <w:rsid w:val="001C1281"/>
    <w:rsid w:val="001C1843"/>
    <w:rsid w:val="001C3CA5"/>
    <w:rsid w:val="001C6E46"/>
    <w:rsid w:val="001D0C71"/>
    <w:rsid w:val="001E4161"/>
    <w:rsid w:val="002057D6"/>
    <w:rsid w:val="00222DD8"/>
    <w:rsid w:val="002355A3"/>
    <w:rsid w:val="00253C70"/>
    <w:rsid w:val="00262600"/>
    <w:rsid w:val="0028609C"/>
    <w:rsid w:val="00292BD5"/>
    <w:rsid w:val="00294CA5"/>
    <w:rsid w:val="002A01F0"/>
    <w:rsid w:val="002C1FC9"/>
    <w:rsid w:val="002C4A1F"/>
    <w:rsid w:val="002C7BAF"/>
    <w:rsid w:val="0030624F"/>
    <w:rsid w:val="0032693C"/>
    <w:rsid w:val="00346522"/>
    <w:rsid w:val="00347AAE"/>
    <w:rsid w:val="00380E2A"/>
    <w:rsid w:val="00382486"/>
    <w:rsid w:val="003856DB"/>
    <w:rsid w:val="003905DC"/>
    <w:rsid w:val="003973FF"/>
    <w:rsid w:val="00397447"/>
    <w:rsid w:val="00397D19"/>
    <w:rsid w:val="003C0627"/>
    <w:rsid w:val="003D2EE5"/>
    <w:rsid w:val="00470225"/>
    <w:rsid w:val="00487811"/>
    <w:rsid w:val="004908ED"/>
    <w:rsid w:val="004A045F"/>
    <w:rsid w:val="004D74B6"/>
    <w:rsid w:val="004F7165"/>
    <w:rsid w:val="00501DD3"/>
    <w:rsid w:val="0050280A"/>
    <w:rsid w:val="005178AB"/>
    <w:rsid w:val="005304DB"/>
    <w:rsid w:val="005366E6"/>
    <w:rsid w:val="00537312"/>
    <w:rsid w:val="005475AD"/>
    <w:rsid w:val="00570150"/>
    <w:rsid w:val="00575AA4"/>
    <w:rsid w:val="0058629B"/>
    <w:rsid w:val="00594CD7"/>
    <w:rsid w:val="00597B52"/>
    <w:rsid w:val="005B23F1"/>
    <w:rsid w:val="005B456C"/>
    <w:rsid w:val="005C02E4"/>
    <w:rsid w:val="005D5AA2"/>
    <w:rsid w:val="005D7D2E"/>
    <w:rsid w:val="005E1913"/>
    <w:rsid w:val="005E1C14"/>
    <w:rsid w:val="005E2663"/>
    <w:rsid w:val="006120F9"/>
    <w:rsid w:val="00612832"/>
    <w:rsid w:val="0061618E"/>
    <w:rsid w:val="00617867"/>
    <w:rsid w:val="006245A5"/>
    <w:rsid w:val="00636497"/>
    <w:rsid w:val="00645FC5"/>
    <w:rsid w:val="00656400"/>
    <w:rsid w:val="0066116E"/>
    <w:rsid w:val="0066132B"/>
    <w:rsid w:val="00674F66"/>
    <w:rsid w:val="00676BF5"/>
    <w:rsid w:val="006A5B1E"/>
    <w:rsid w:val="006C1FFB"/>
    <w:rsid w:val="006C5AE3"/>
    <w:rsid w:val="006D75F2"/>
    <w:rsid w:val="006E2E95"/>
    <w:rsid w:val="006F5E5A"/>
    <w:rsid w:val="006F7137"/>
    <w:rsid w:val="00700EA9"/>
    <w:rsid w:val="00726847"/>
    <w:rsid w:val="00742B92"/>
    <w:rsid w:val="0075563F"/>
    <w:rsid w:val="00766BFD"/>
    <w:rsid w:val="007815F3"/>
    <w:rsid w:val="0078395A"/>
    <w:rsid w:val="00793A66"/>
    <w:rsid w:val="007A0EA9"/>
    <w:rsid w:val="007A166C"/>
    <w:rsid w:val="007A52A3"/>
    <w:rsid w:val="007B1DB7"/>
    <w:rsid w:val="007E134B"/>
    <w:rsid w:val="007E3F1C"/>
    <w:rsid w:val="007E6A0F"/>
    <w:rsid w:val="007E76E1"/>
    <w:rsid w:val="007F53B1"/>
    <w:rsid w:val="008021F3"/>
    <w:rsid w:val="00803373"/>
    <w:rsid w:val="0081467B"/>
    <w:rsid w:val="00816A85"/>
    <w:rsid w:val="00824346"/>
    <w:rsid w:val="00824BF1"/>
    <w:rsid w:val="0083225F"/>
    <w:rsid w:val="00832B27"/>
    <w:rsid w:val="00851604"/>
    <w:rsid w:val="00856F60"/>
    <w:rsid w:val="00867B89"/>
    <w:rsid w:val="0087562E"/>
    <w:rsid w:val="00887052"/>
    <w:rsid w:val="008A3BD1"/>
    <w:rsid w:val="008A67B1"/>
    <w:rsid w:val="008D2C1E"/>
    <w:rsid w:val="008D7F3B"/>
    <w:rsid w:val="00910B6B"/>
    <w:rsid w:val="009146B1"/>
    <w:rsid w:val="00927322"/>
    <w:rsid w:val="0092762F"/>
    <w:rsid w:val="00934DC4"/>
    <w:rsid w:val="00951F54"/>
    <w:rsid w:val="00957B0F"/>
    <w:rsid w:val="009634C4"/>
    <w:rsid w:val="009665B6"/>
    <w:rsid w:val="009809A0"/>
    <w:rsid w:val="0099537B"/>
    <w:rsid w:val="0099753A"/>
    <w:rsid w:val="009B4860"/>
    <w:rsid w:val="009E172C"/>
    <w:rsid w:val="009E2118"/>
    <w:rsid w:val="009E7D8D"/>
    <w:rsid w:val="00A363F7"/>
    <w:rsid w:val="00A6530E"/>
    <w:rsid w:val="00A70192"/>
    <w:rsid w:val="00A81E80"/>
    <w:rsid w:val="00A82F2E"/>
    <w:rsid w:val="00AA140E"/>
    <w:rsid w:val="00AA2498"/>
    <w:rsid w:val="00AA3710"/>
    <w:rsid w:val="00AA6EF0"/>
    <w:rsid w:val="00AB27D2"/>
    <w:rsid w:val="00AE07E6"/>
    <w:rsid w:val="00B41D2A"/>
    <w:rsid w:val="00B434C9"/>
    <w:rsid w:val="00B451F2"/>
    <w:rsid w:val="00B46F3B"/>
    <w:rsid w:val="00B5370D"/>
    <w:rsid w:val="00B71039"/>
    <w:rsid w:val="00B71103"/>
    <w:rsid w:val="00BA08F6"/>
    <w:rsid w:val="00BA1C14"/>
    <w:rsid w:val="00BB2F56"/>
    <w:rsid w:val="00BC5A6A"/>
    <w:rsid w:val="00C07347"/>
    <w:rsid w:val="00C153B3"/>
    <w:rsid w:val="00C35DF0"/>
    <w:rsid w:val="00C559D9"/>
    <w:rsid w:val="00C6105F"/>
    <w:rsid w:val="00C61B41"/>
    <w:rsid w:val="00C741D6"/>
    <w:rsid w:val="00C81054"/>
    <w:rsid w:val="00CA5F2E"/>
    <w:rsid w:val="00CB3466"/>
    <w:rsid w:val="00CC400E"/>
    <w:rsid w:val="00CC4763"/>
    <w:rsid w:val="00CD47FD"/>
    <w:rsid w:val="00CD5BFC"/>
    <w:rsid w:val="00CD76F4"/>
    <w:rsid w:val="00CE09F4"/>
    <w:rsid w:val="00CE1BCA"/>
    <w:rsid w:val="00CE259C"/>
    <w:rsid w:val="00CF5F8C"/>
    <w:rsid w:val="00D01586"/>
    <w:rsid w:val="00D04C48"/>
    <w:rsid w:val="00D12ED2"/>
    <w:rsid w:val="00D1795E"/>
    <w:rsid w:val="00D2135B"/>
    <w:rsid w:val="00D27B99"/>
    <w:rsid w:val="00D31968"/>
    <w:rsid w:val="00D34265"/>
    <w:rsid w:val="00D771D2"/>
    <w:rsid w:val="00D810A8"/>
    <w:rsid w:val="00D84495"/>
    <w:rsid w:val="00D94E19"/>
    <w:rsid w:val="00D964F1"/>
    <w:rsid w:val="00DB2C17"/>
    <w:rsid w:val="00DC0C52"/>
    <w:rsid w:val="00DC5775"/>
    <w:rsid w:val="00DD135B"/>
    <w:rsid w:val="00DD553C"/>
    <w:rsid w:val="00DF64FF"/>
    <w:rsid w:val="00E02F01"/>
    <w:rsid w:val="00E12755"/>
    <w:rsid w:val="00E137D5"/>
    <w:rsid w:val="00E31F3A"/>
    <w:rsid w:val="00E34C4F"/>
    <w:rsid w:val="00E54372"/>
    <w:rsid w:val="00E57612"/>
    <w:rsid w:val="00E72669"/>
    <w:rsid w:val="00E75AC6"/>
    <w:rsid w:val="00E84D58"/>
    <w:rsid w:val="00E96193"/>
    <w:rsid w:val="00EA283B"/>
    <w:rsid w:val="00EC34DD"/>
    <w:rsid w:val="00EC66B7"/>
    <w:rsid w:val="00EE7A22"/>
    <w:rsid w:val="00EF0854"/>
    <w:rsid w:val="00EF4ABF"/>
    <w:rsid w:val="00EF7E55"/>
    <w:rsid w:val="00F14504"/>
    <w:rsid w:val="00F30766"/>
    <w:rsid w:val="00F57240"/>
    <w:rsid w:val="00F77C12"/>
    <w:rsid w:val="00F93D5A"/>
    <w:rsid w:val="00FA429D"/>
    <w:rsid w:val="00FB4B1C"/>
    <w:rsid w:val="00FD3CF1"/>
    <w:rsid w:val="00FE3FB1"/>
    <w:rsid w:val="00FF16E3"/>
    <w:rsid w:val="00FF245C"/>
    <w:rsid w:val="01CF1907"/>
    <w:rsid w:val="04906F0D"/>
    <w:rsid w:val="0E0A2322"/>
    <w:rsid w:val="0E985D73"/>
    <w:rsid w:val="124D6380"/>
    <w:rsid w:val="162F4575"/>
    <w:rsid w:val="1B1C7B86"/>
    <w:rsid w:val="1C3A379D"/>
    <w:rsid w:val="28FE22D0"/>
    <w:rsid w:val="2ADD3A5F"/>
    <w:rsid w:val="2C130AF1"/>
    <w:rsid w:val="2C420DA8"/>
    <w:rsid w:val="2D555BEA"/>
    <w:rsid w:val="32E2418A"/>
    <w:rsid w:val="36B02CBF"/>
    <w:rsid w:val="375A0349"/>
    <w:rsid w:val="37F5545C"/>
    <w:rsid w:val="3C042703"/>
    <w:rsid w:val="3C39735A"/>
    <w:rsid w:val="4063121B"/>
    <w:rsid w:val="40663106"/>
    <w:rsid w:val="40F03B15"/>
    <w:rsid w:val="412C397A"/>
    <w:rsid w:val="43C348B8"/>
    <w:rsid w:val="45892E9D"/>
    <w:rsid w:val="46706AA0"/>
    <w:rsid w:val="47087149"/>
    <w:rsid w:val="48E672C4"/>
    <w:rsid w:val="4AB77724"/>
    <w:rsid w:val="4B5E4F60"/>
    <w:rsid w:val="4BF6482D"/>
    <w:rsid w:val="4C330ED5"/>
    <w:rsid w:val="4D29489D"/>
    <w:rsid w:val="4E3A6FE6"/>
    <w:rsid w:val="53F058C2"/>
    <w:rsid w:val="544875D6"/>
    <w:rsid w:val="55126C9E"/>
    <w:rsid w:val="558127D5"/>
    <w:rsid w:val="5CB2163E"/>
    <w:rsid w:val="6232479C"/>
    <w:rsid w:val="65151063"/>
    <w:rsid w:val="65C06F7D"/>
    <w:rsid w:val="6A024D1C"/>
    <w:rsid w:val="6B0A3FAC"/>
    <w:rsid w:val="75183DDD"/>
    <w:rsid w:val="763A2285"/>
    <w:rsid w:val="79DD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b/>
      <w:bCs/>
      <w:sz w:val="28"/>
      <w:szCs w:val="20"/>
    </w:r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Message Header"/>
    <w:basedOn w:val="1"/>
    <w:next w:val="2"/>
    <w:unhideWhenUsed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page number"/>
    <w:basedOn w:val="9"/>
    <w:qFormat/>
    <w:uiPriority w:val="0"/>
  </w:style>
  <w:style w:type="character" w:customStyle="1" w:styleId="12">
    <w:name w:val="批注框文本 Char"/>
    <w:basedOn w:val="9"/>
    <w:link w:val="3"/>
    <w:qFormat/>
    <w:uiPriority w:val="0"/>
    <w:rPr>
      <w:kern w:val="2"/>
      <w:sz w:val="18"/>
      <w:szCs w:val="18"/>
    </w:rPr>
  </w:style>
  <w:style w:type="paragraph" w:styleId="13">
    <w:name w:val="List Paragraph"/>
    <w:basedOn w:val="1"/>
    <w:link w:val="14"/>
    <w:qFormat/>
    <w:uiPriority w:val="0"/>
    <w:pPr>
      <w:widowControl/>
      <w:ind w:firstLine="420" w:firstLineChars="200"/>
      <w:jc w:val="left"/>
    </w:pPr>
    <w:rPr>
      <w:rFonts w:ascii="Calibri" w:hAnsi="Calibri"/>
      <w:kern w:val="0"/>
      <w:sz w:val="24"/>
    </w:rPr>
  </w:style>
  <w:style w:type="character" w:customStyle="1" w:styleId="14">
    <w:name w:val="列出段落 Char"/>
    <w:link w:val="13"/>
    <w:qFormat/>
    <w:locked/>
    <w:uiPriority w:val="0"/>
    <w:rPr>
      <w:rFonts w:ascii="Calibri" w:hAnsi="Calibri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落雪梨花——扬帆技术论坛更新版</Company>
  <Pages>2</Pages>
  <Words>713</Words>
  <Characters>785</Characters>
  <Lines>8</Lines>
  <Paragraphs>2</Paragraphs>
  <TotalTime>13</TotalTime>
  <ScaleCrop>false</ScaleCrop>
  <LinksUpToDate>false</LinksUpToDate>
  <CharactersWithSpaces>813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2021-12-07T07:30:00Z</dcterms:created>
  <dc:creator>深度技术</dc:creator>
  <cp:lastModifiedBy>Darling li</cp:lastModifiedBy>
  <cp:lastPrinted>2025-07-08T08:28:13Z</cp:lastPrinted>
  <dcterms:modified xsi:type="dcterms:W3CDTF">2025-07-08T08:43:58Z</dcterms:modified>
  <dc:title>商丘博物馆“电梯工程”项目变更公告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eyJoZGlkIjoiNzQ4MjJhMWM2YWRmNDI3OWY1NzNhYTA5NzMxMTFhMWUiLCJ1c2VySWQiOiIzODc0NzIxODMifQ==</vt:lpwstr>
  </property>
  <property fmtid="{D5CDD505-2E9C-101B-9397-08002B2CF9AE}" pid="4" name="ICV">
    <vt:lpwstr>A23AFCF8277A434E94D1C73DA2A717F1_13</vt:lpwstr>
  </property>
</Properties>
</file>