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技术要求</w:t>
      </w:r>
    </w:p>
    <w:p>
      <w:pPr>
        <w:rPr>
          <w:rFonts w:hint="eastAsia" w:ascii="仿宋" w:hAnsi="仿宋" w:eastAsia="仿宋" w:cs="仿宋"/>
        </w:rPr>
      </w:pP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 xml:space="preserve">（一）电子图像处理器 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1、 整体设计理念：主机光源一体式设计，全数字化数据处理；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*2、要求最近3年内上市主机系统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3、特殊光模式：具备≥2 种特殊光模式；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4、染色技术：具有光学染色和电子染色两种技术；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5、自动测光模式：平均测光/峰值测光/自动测光；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6、结构强调功能：≥4 级；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7、图像放大功能：兼容内镜均具有2 倍电子放大功能；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8、图像信号输出方式：高清数字接口DVI 接口：≥2 个（1920*1080P）；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9、图像冻结模式：实时冻结，≥3 种冻结模式可选；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10、画中画功能：冻结图像与运动图像同时出现在画面上；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11、光源：多LED光源，数量≥3；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12、光源寿命：≥14,000 小时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13、外接USB输出；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14、内置存储器：≥3.5G；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*15、兼容性：可兼容胃镜、肠镜、超声胃镜、经鼻内镜、十二指肠镜、支气管镜、双气囊小肠镜、电子鼻咽喉镜等、同品牌超声探头系统、光学放大胃镜肠镜；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（二）内镜专用高清液晶监视器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1、高清医疗级显示器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2、分辨率：≥1920×1080；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3、尺寸： ≥24英寸；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4、最大亮度：≥300cd/m2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（三）内窥镜专用台车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1、可转动液晶显示器，方便操作者不同角度观察图像；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2、可升降支架，可同时悬挂两根镜子；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3、可拉伸键盘托盘，方便医生不同角度操作；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4、带锁定装置，保障设备稳定；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（四）内镜用高清工作站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1、高清图文工作站系统：内镜专用工作站；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2、支持以项目数量、费用、医生、设备等多维度自由综合统计，统计结果提供饼图、柱状图等多种方式，清晰直观。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（五）高清电子胃镜：2条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1、图像传感器：百万像素CMOS,HDTV全高清输出；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2、视野角度：0°(直视)；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3、视野范围：≥140°；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4、观察范围：≥2-100mm、最小观察距离2mm；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5、先端部直径：Ф≤9.3mm；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6、弯曲部直径：Ф≤9.3mm；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7、有效长度：≥1100mm；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8、全长：≥1400mm；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9、弯曲角度：上：≥210°、下：≥90°、左：≥100°、右：≥100°；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10、钳道直径：Ф≥2.8mm；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11、具备辅助送水功能：具有前射水功能，以方便治疗时冲洗创面；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11、一键式插拔，无电器接点外露，避免腐蚀、生锈，降低维修率。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（六）高清电子肠镜技术参数  1条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1、图像传感器：百万像素CMOS, HDTV全高清输出；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2、视野角度：0°(直视)；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*3、视野范围：≥169°；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4、观察范围：2-100mm，最小观察距离2mm；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5、先端部直径：≤12.1mm；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6、弯曲部直径：≤12.1mm；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7、有效长度：≥1329mm；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8、全长：≥1630mm；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9、弯曲角度：上：≥180°、下：≥180°、左：≥160°、右：≥160°；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10、钳道直径：≥3.8mm；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11、辅助送水功能：具有前射水功能，以方便治疗时冲洗创面；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12、无电器接点外露，避免腐蚀、生锈，降低维修率。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13、具备精准传导、顺应弯曲技术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（七）高清电子肠镜（加长型）：1条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观察方向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0°（直视）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视野角度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≥169°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观察距离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2~100mm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弯曲角度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 xml:space="preserve">上：≥180°   下：≥180°  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左：≥160°   右：≥160°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先端部外径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≤12 mm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弯曲部直径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≤12 mm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钳道内径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≥3.78mm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工作长度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≥1510mm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全长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 xml:space="preserve">   ≥1830mm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10  具备硬度可调、智能传导、顺应弯曲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前射水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 xml:space="preserve">     有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/>
        </w:rPr>
        <w:t>胃肠镜</w:t>
      </w: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</w:rPr>
        <w:t>配置清单</w:t>
      </w:r>
    </w:p>
    <w:tbl>
      <w:tblPr>
        <w:tblStyle w:val="7"/>
        <w:tblpPr w:leftFromText="180" w:rightFromText="180" w:vertAnchor="text" w:horzAnchor="page" w:tblpX="1815" w:tblpY="309"/>
        <w:tblOverlap w:val="never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507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序号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品名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1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高清电子内镜图像处理器（含光源）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2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内镜专用高清液晶监视器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3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内窥镜专用台车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4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内镜用高清工作站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5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高清电子胃镜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6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高清电子肠镜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7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测漏器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eastAsia="zh-CN"/>
              </w:rPr>
              <w:t>内镜附送水装置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eastAsia="zh-CN"/>
              </w:rPr>
              <w:t>内镜用二氧化碳送气装置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32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7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  <w:t>储镜柜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lang w:val="en-US" w:eastAsia="zh-CN"/>
              </w:rPr>
              <w:t>1个</w:t>
            </w:r>
          </w:p>
        </w:tc>
      </w:tr>
    </w:tbl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1" w:name="_GoBack"/>
      <w:bookmarkEnd w:id="1"/>
      <w:bookmarkStart w:id="0" w:name="page26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jE0YzEyNWU0MGY2NmM0NzIwM2NlOGMzMzY3MDkifQ=="/>
  </w:docVars>
  <w:rsids>
    <w:rsidRoot w:val="00000000"/>
    <w:rsid w:val="13B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660"/>
        <w:tab w:val="center" w:pos="677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Arial"/>
    </w:rPr>
  </w:style>
  <w:style w:type="paragraph" w:styleId="5">
    <w:name w:val="Block Text"/>
    <w:basedOn w:val="1"/>
    <w:qFormat/>
    <w:uiPriority w:val="0"/>
    <w:rPr>
      <w:rFonts w:ascii="Calibri" w:hAnsi="Calibri"/>
    </w:rPr>
  </w:style>
  <w:style w:type="table" w:styleId="7">
    <w:name w:val="Table Grid"/>
    <w:basedOn w:val="6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2023-10-09T02:08:30Z</dcterms:created>
  <dc:creator>Administrator</dc:creator>
  <cp:lastModifiedBy>冬去春来</cp:lastModifiedBy>
  <dcterms:modified xsi:type="dcterms:W3CDTF">2023-10-09T02:08:59Z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A235AD3DB3644066AB58B20B095E375C_12</vt:lpwstr>
  </property>
</Properties>
</file>