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32829">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YZCG-DLC2025071禹州市水利局禹州市2025年农村饮水工程维修养护项目</w:t>
      </w:r>
    </w:p>
    <w:p w14:paraId="23C15D22">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30"/>
          <w:szCs w:val="30"/>
          <w:highlight w:val="none"/>
          <w:lang w:val="en-US" w:eastAsia="zh-CN" w:bidi="ar-SA"/>
        </w:rPr>
        <w:t>竞争性磋商公告</w:t>
      </w:r>
    </w:p>
    <w:p w14:paraId="1DF541EE">
      <w:pPr>
        <w:keepNext w:val="0"/>
        <w:keepLines w:val="0"/>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DED3926">
      <w:pPr>
        <w:keepNext w:val="0"/>
        <w:keepLines w:val="0"/>
        <w:pageBreakBefore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禹州市水利局禹州市2025年农村饮水工程维修养护项目的潜在投标人使用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2025年11月10日08时30分（北京时间）前递交响应文件。</w:t>
      </w:r>
    </w:p>
    <w:p w14:paraId="503341D9">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14:paraId="0604A3BA">
      <w:pPr>
        <w:keepNext w:val="0"/>
        <w:keepLines w:val="0"/>
        <w:pageBreakBefore w:val="0"/>
        <w:kinsoku/>
        <w:overflowPunct/>
        <w:topLinePunct w:val="0"/>
        <w:autoSpaceDE/>
        <w:autoSpaceDN/>
        <w:bidi w:val="0"/>
        <w:adjustRightInd/>
        <w:snapToGrid/>
        <w:spacing w:line="52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YZCG-DLC2025</w:t>
      </w:r>
      <w:r>
        <w:rPr>
          <w:rFonts w:hint="eastAsia" w:ascii="宋体" w:hAnsi="宋体" w:eastAsia="宋体" w:cs="宋体"/>
          <w:color w:val="auto"/>
          <w:sz w:val="24"/>
          <w:szCs w:val="24"/>
          <w:highlight w:val="none"/>
          <w:lang w:val="en-US" w:eastAsia="zh-CN"/>
        </w:rPr>
        <w:t>071</w:t>
      </w:r>
    </w:p>
    <w:p w14:paraId="36A88B4E">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kern w:val="2"/>
          <w:sz w:val="24"/>
          <w:szCs w:val="24"/>
          <w:highlight w:val="none"/>
          <w:lang w:val="en-US" w:eastAsia="zh-CN" w:bidi="ar-SA"/>
        </w:rPr>
        <w:t>禹州市水利局禹州市2025年农村饮水工程维修养护项目</w:t>
      </w:r>
    </w:p>
    <w:p w14:paraId="471117BF">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7E1187D2">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eastAsia="zh-CN"/>
        </w:rPr>
        <w:t>3578243.63</w:t>
      </w:r>
      <w:r>
        <w:rPr>
          <w:rFonts w:hint="eastAsia" w:ascii="宋体" w:hAnsi="宋体" w:eastAsia="宋体" w:cs="宋体"/>
          <w:color w:val="auto"/>
          <w:sz w:val="24"/>
          <w:szCs w:val="24"/>
          <w:highlight w:val="none"/>
        </w:rPr>
        <w:t>元</w:t>
      </w:r>
    </w:p>
    <w:p w14:paraId="0B02A94B">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3578243.63</w:t>
      </w:r>
      <w:r>
        <w:rPr>
          <w:rFonts w:hint="eastAsia" w:ascii="宋体" w:hAnsi="宋体" w:eastAsia="宋体" w:cs="宋体"/>
          <w:color w:val="auto"/>
          <w:sz w:val="24"/>
          <w:szCs w:val="24"/>
          <w:highlight w:val="none"/>
        </w:rPr>
        <w:t xml:space="preserve">元 </w:t>
      </w:r>
    </w:p>
    <w:tbl>
      <w:tblPr>
        <w:tblStyle w:val="5"/>
        <w:tblW w:w="102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842"/>
        <w:gridCol w:w="1410"/>
        <w:gridCol w:w="1402"/>
        <w:gridCol w:w="1460"/>
        <w:gridCol w:w="1687"/>
        <w:gridCol w:w="1688"/>
      </w:tblGrid>
      <w:tr w14:paraId="4D2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jc w:val="center"/>
        </w:trPr>
        <w:tc>
          <w:tcPr>
            <w:tcW w:w="746" w:type="dxa"/>
            <w:shd w:val="clear" w:color="auto" w:fill="auto"/>
            <w:vAlign w:val="center"/>
          </w:tcPr>
          <w:p w14:paraId="4560CEC2">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42" w:type="dxa"/>
            <w:shd w:val="clear" w:color="auto" w:fill="auto"/>
            <w:vAlign w:val="center"/>
          </w:tcPr>
          <w:p w14:paraId="109B9902">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1410" w:type="dxa"/>
            <w:shd w:val="clear" w:color="auto" w:fill="auto"/>
            <w:vAlign w:val="center"/>
          </w:tcPr>
          <w:p w14:paraId="1E0D283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402" w:type="dxa"/>
            <w:shd w:val="clear" w:color="auto" w:fill="auto"/>
            <w:vAlign w:val="center"/>
          </w:tcPr>
          <w:p w14:paraId="391E996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1460" w:type="dxa"/>
            <w:shd w:val="clear" w:color="auto" w:fill="auto"/>
            <w:vAlign w:val="center"/>
          </w:tcPr>
          <w:p w14:paraId="07E24545">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c>
          <w:tcPr>
            <w:tcW w:w="1687" w:type="dxa"/>
            <w:shd w:val="clear" w:color="auto" w:fill="auto"/>
            <w:vAlign w:val="center"/>
          </w:tcPr>
          <w:p w14:paraId="700C72C3">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688" w:type="dxa"/>
            <w:shd w:val="clear" w:color="auto" w:fill="auto"/>
            <w:vAlign w:val="center"/>
          </w:tcPr>
          <w:p w14:paraId="45EC0780">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采购预留金额（元）</w:t>
            </w:r>
          </w:p>
        </w:tc>
      </w:tr>
      <w:tr w14:paraId="4589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746" w:type="dxa"/>
            <w:shd w:val="clear" w:color="auto" w:fill="auto"/>
            <w:vAlign w:val="center"/>
          </w:tcPr>
          <w:p w14:paraId="4C30BC6A">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2" w:type="dxa"/>
            <w:shd w:val="clear" w:color="auto" w:fill="auto"/>
            <w:vAlign w:val="center"/>
          </w:tcPr>
          <w:p w14:paraId="7920D2CD">
            <w:pPr>
              <w:keepNext w:val="0"/>
              <w:keepLines w:val="0"/>
              <w:pageBreakBefore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YZCG-DLC2025</w:t>
            </w:r>
            <w:r>
              <w:rPr>
                <w:rFonts w:hint="eastAsia" w:ascii="宋体" w:hAnsi="宋体" w:eastAsia="宋体" w:cs="宋体"/>
                <w:color w:val="auto"/>
                <w:sz w:val="24"/>
                <w:szCs w:val="24"/>
                <w:highlight w:val="none"/>
                <w:lang w:val="en-US" w:eastAsia="zh-CN"/>
              </w:rPr>
              <w:t>071</w:t>
            </w:r>
          </w:p>
        </w:tc>
        <w:tc>
          <w:tcPr>
            <w:tcW w:w="1410" w:type="dxa"/>
            <w:shd w:val="clear" w:color="auto" w:fill="auto"/>
            <w:vAlign w:val="center"/>
          </w:tcPr>
          <w:p w14:paraId="2FD2CBD2">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第一标段</w:t>
            </w:r>
          </w:p>
        </w:tc>
        <w:tc>
          <w:tcPr>
            <w:tcW w:w="1402" w:type="dxa"/>
            <w:shd w:val="clear" w:color="auto" w:fill="auto"/>
            <w:vAlign w:val="center"/>
          </w:tcPr>
          <w:p w14:paraId="6209CCB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3578243.63</w:t>
            </w:r>
          </w:p>
        </w:tc>
        <w:tc>
          <w:tcPr>
            <w:tcW w:w="1460" w:type="dxa"/>
            <w:shd w:val="clear" w:color="auto" w:fill="auto"/>
            <w:vAlign w:val="center"/>
          </w:tcPr>
          <w:p w14:paraId="7F0645DA">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3578243.63</w:t>
            </w:r>
          </w:p>
        </w:tc>
        <w:tc>
          <w:tcPr>
            <w:tcW w:w="1687" w:type="dxa"/>
            <w:shd w:val="clear" w:color="auto" w:fill="auto"/>
            <w:vAlign w:val="center"/>
          </w:tcPr>
          <w:p w14:paraId="129D6448">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w:t>
            </w:r>
          </w:p>
        </w:tc>
        <w:tc>
          <w:tcPr>
            <w:tcW w:w="1688" w:type="dxa"/>
            <w:shd w:val="clear" w:color="auto" w:fill="auto"/>
            <w:vAlign w:val="center"/>
          </w:tcPr>
          <w:p w14:paraId="55C68D77">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3578243.63</w:t>
            </w:r>
          </w:p>
        </w:tc>
      </w:tr>
    </w:tbl>
    <w:p w14:paraId="2D42A916">
      <w:pPr>
        <w:keepNext w:val="0"/>
        <w:keepLines w:val="0"/>
        <w:pageBreakBefore w:val="0"/>
        <w:numPr>
          <w:ilvl w:val="0"/>
          <w:numId w:val="1"/>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采购需求（包括但不限于标的的名称、数量、简要技术需求或服务要求等）：</w:t>
      </w:r>
    </w:p>
    <w:p w14:paraId="31ED3FC3">
      <w:pPr>
        <w:keepNext w:val="0"/>
        <w:keepLines w:val="0"/>
        <w:pageBreakBefore w:val="0"/>
        <w:numPr>
          <w:ilvl w:val="0"/>
          <w:numId w:val="0"/>
        </w:numPr>
        <w:kinsoku/>
        <w:overflowPunct/>
        <w:topLinePunct w:val="0"/>
        <w:autoSpaceDE/>
        <w:autoSpaceDN/>
        <w:bidi w:val="0"/>
        <w:adjustRightInd/>
        <w:snapToGrid/>
        <w:spacing w:line="52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禹州市2025年农村饮水工程维修养护项目，维修养护71处，受益人口10万人。</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425CE0CA">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Start w:id="0" w:name="OLE_LINK1"/>
      <w:r>
        <w:rPr>
          <w:rFonts w:hint="eastAsia" w:ascii="宋体" w:hAnsi="宋体" w:eastAsia="宋体" w:cs="宋体"/>
          <w:color w:val="auto"/>
          <w:sz w:val="24"/>
          <w:szCs w:val="24"/>
          <w:lang w:val="zh-CN"/>
        </w:rPr>
        <w:t>合同签订后</w:t>
      </w:r>
      <w:r>
        <w:rPr>
          <w:rFonts w:hint="eastAsia" w:ascii="宋体" w:hAnsi="宋体" w:eastAsia="宋体" w:cs="宋体"/>
          <w:color w:val="auto"/>
          <w:sz w:val="24"/>
          <w:szCs w:val="24"/>
          <w:lang w:val="en-US" w:eastAsia="zh-CN"/>
        </w:rPr>
        <w:t>180</w:t>
      </w:r>
      <w:r>
        <w:rPr>
          <w:rFonts w:hint="eastAsia" w:ascii="宋体" w:hAnsi="宋体" w:eastAsia="宋体" w:cs="宋体"/>
          <w:color w:val="auto"/>
          <w:sz w:val="24"/>
          <w:szCs w:val="24"/>
          <w:lang w:val="zh-CN"/>
        </w:rPr>
        <w:t>日历天内</w:t>
      </w:r>
      <w:r>
        <w:rPr>
          <w:rFonts w:hint="eastAsia" w:ascii="宋体" w:hAnsi="宋体" w:eastAsia="宋体" w:cs="宋体"/>
          <w:color w:val="auto"/>
          <w:sz w:val="24"/>
          <w:szCs w:val="24"/>
        </w:rPr>
        <w:t>完成</w:t>
      </w:r>
      <w:bookmarkEnd w:id="0"/>
      <w:r>
        <w:rPr>
          <w:rFonts w:hint="eastAsia" w:ascii="宋体" w:hAnsi="宋体" w:eastAsia="宋体" w:cs="宋体"/>
          <w:color w:val="auto"/>
          <w:sz w:val="24"/>
          <w:szCs w:val="24"/>
          <w:lang w:val="zh-CN"/>
        </w:rPr>
        <w:t>。</w:t>
      </w:r>
    </w:p>
    <w:p w14:paraId="6A873C4B">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314708B7">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0CCF8AF3">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9.是否专门面向中小企业：是</w:t>
      </w:r>
    </w:p>
    <w:p w14:paraId="76C2AA8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二、申请人资格要求：</w:t>
      </w:r>
    </w:p>
    <w:p w14:paraId="714373B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75B769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7BA044C7">
      <w:pPr>
        <w:keepNext w:val="0"/>
        <w:keepLines w:val="0"/>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本项目落实节约能源、保护环境、扶持不发达地区和少数民族地区、促进中小企业、监狱企业发展等政府采购政策。（本项目专门面向中小企业采购）</w:t>
      </w:r>
    </w:p>
    <w:p w14:paraId="2FDB43CE">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w:t>
      </w:r>
    </w:p>
    <w:p w14:paraId="1D9C4DF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3.1投标人须具备建设行政主管部门核发的水利水电工程施工总承包叁级及以上资质，具有有效的安全生产许可证；并在人员、设备、资金等方面具有相应的施工能力。</w:t>
      </w:r>
    </w:p>
    <w:p w14:paraId="1EEFA74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3.2拟派项目负责人具有水利水电工程专业二级及以上注册建造师执业资格和有效的安全生产考核合格证，且未担任其他在施建设工程的项目负责人。</w:t>
      </w:r>
    </w:p>
    <w:p w14:paraId="5B3D991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p>
    <w:p w14:paraId="22A91CF5">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日至 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日，每天上午00:00至12:00，下午12:01至23:59（北京时间，法定节假日除外）</w:t>
      </w:r>
    </w:p>
    <w:p w14:paraId="3911697E">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响应截止时间前均可登录《全国公共资源交易平台（河南省·许昌市）》（下文所述“全国公共资源交易平台（河南省•许昌市）”的地址均为</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“投标人登录”入口自行免费下载竞争性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p>
    <w:p w14:paraId="0DD6429A">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3.方式：网上自行下载</w:t>
      </w:r>
    </w:p>
    <w:p w14:paraId="7F8F6222">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64CACF5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p>
    <w:p w14:paraId="064DBE4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日08时30分（北京时间）</w:t>
      </w:r>
    </w:p>
    <w:p w14:paraId="2AABC085">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2.地点：本项目为全流程电子化交易项目，供应商须提交电子响应文件。</w:t>
      </w:r>
    </w:p>
    <w:p w14:paraId="5E52F5CD">
      <w:pPr>
        <w:keepNext w:val="0"/>
        <w:keepLines w:val="0"/>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A646D1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五、响应文件开启</w:t>
      </w:r>
    </w:p>
    <w:p w14:paraId="59422ECD">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bookmarkStart w:id="2" w:name="_GoBack"/>
      <w:bookmarkEnd w:id="2"/>
      <w:r>
        <w:rPr>
          <w:rFonts w:hint="eastAsia" w:ascii="宋体" w:hAnsi="宋体" w:eastAsia="宋体" w:cs="宋体"/>
          <w:color w:val="auto"/>
          <w:sz w:val="24"/>
          <w:szCs w:val="24"/>
          <w:highlight w:val="none"/>
        </w:rPr>
        <w:t>日08时30分（北京时间）</w:t>
      </w:r>
    </w:p>
    <w:p w14:paraId="4E24B7EB">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341A63E2">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六、发布公告的媒介及招标公告期限</w:t>
      </w:r>
    </w:p>
    <w:p w14:paraId="4EDDA3E0">
      <w:pPr>
        <w:keepNext w:val="0"/>
        <w:keepLines w:val="0"/>
        <w:pageBreakBefore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eastAsia="宋体" w:cs="宋体"/>
          <w:color w:val="auto"/>
          <w:sz w:val="24"/>
          <w:szCs w:val="24"/>
          <w:highlight w:val="none"/>
          <w:lang w:eastAsia="zh-CN"/>
        </w:rPr>
        <w:t>《河南省政府采购网》</w:t>
      </w:r>
      <w:r>
        <w:rPr>
          <w:rFonts w:hint="eastAsia" w:ascii="宋体" w:hAnsi="宋体" w:eastAsia="宋体" w:cs="宋体"/>
          <w:color w:val="auto"/>
          <w:sz w:val="24"/>
          <w:szCs w:val="24"/>
          <w:highlight w:val="none"/>
        </w:rPr>
        <w:t>《全国公共资源交易平台（河南省·许昌市）》上发布。招标公告期限为三个工作日。</w:t>
      </w:r>
    </w:p>
    <w:p w14:paraId="2DAEAF99">
      <w:pPr>
        <w:keepNext w:val="0"/>
        <w:keepLines w:val="0"/>
        <w:pageBreakBefore w:val="0"/>
        <w:numPr>
          <w:ilvl w:val="0"/>
          <w:numId w:val="0"/>
        </w:numPr>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5A2AC983">
      <w:pPr>
        <w:keepNext w:val="0"/>
        <w:keepLines w:val="0"/>
        <w:pageBreakBefore w:val="0"/>
        <w:shd w:val="clear"/>
        <w:kinsoku/>
        <w:wordWrap w:val="0"/>
        <w:overflowPunct/>
        <w:topLinePunct w:val="0"/>
        <w:autoSpaceDE/>
        <w:autoSpaceDN/>
        <w:bidi w:val="0"/>
        <w:adjustRightInd/>
        <w:snapToGrid/>
        <w:spacing w:line="52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1.监督单位：禹州市政府采购监督管理办公室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2.电话：0374-8112523</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3.项目编号以本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文件中的采购编号为准，采购编号：</w:t>
      </w:r>
      <w:r>
        <w:rPr>
          <w:rFonts w:hint="eastAsia" w:ascii="宋体" w:hAnsi="宋体" w:eastAsia="宋体" w:cs="宋体"/>
          <w:color w:val="auto"/>
          <w:sz w:val="24"/>
          <w:szCs w:val="24"/>
          <w:highlight w:val="none"/>
          <w:lang w:eastAsia="zh-CN"/>
        </w:rPr>
        <w:t>YZCG-DLC2025</w:t>
      </w:r>
      <w:r>
        <w:rPr>
          <w:rFonts w:hint="eastAsia" w:ascii="宋体" w:hAnsi="宋体" w:eastAsia="宋体" w:cs="宋体"/>
          <w:color w:val="auto"/>
          <w:sz w:val="24"/>
          <w:szCs w:val="24"/>
          <w:highlight w:val="none"/>
          <w:lang w:val="en-US" w:eastAsia="zh-CN"/>
        </w:rPr>
        <w:t>071</w:t>
      </w:r>
    </w:p>
    <w:p w14:paraId="0A880AF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八、凡对本次招标提出询问，请按照以下方式联系</w:t>
      </w:r>
    </w:p>
    <w:p w14:paraId="16B5595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eastAsia="zh-CN"/>
        </w:rPr>
      </w:pPr>
      <w:bookmarkStart w:id="1" w:name="OLE_LINK7"/>
      <w:r>
        <w:rPr>
          <w:rFonts w:hint="eastAsia" w:ascii="宋体" w:hAnsi="宋体" w:eastAsia="宋体" w:cs="宋体"/>
          <w:color w:val="auto"/>
          <w:sz w:val="24"/>
          <w:szCs w:val="24"/>
          <w:highlight w:val="none"/>
          <w:lang w:val="zh-CN"/>
        </w:rPr>
        <w:t>采购单位：</w:t>
      </w:r>
      <w:r>
        <w:rPr>
          <w:rFonts w:hint="eastAsia" w:ascii="宋体" w:hAnsi="宋体" w:eastAsia="宋体" w:cs="宋体"/>
          <w:color w:val="auto"/>
          <w:sz w:val="24"/>
          <w:szCs w:val="24"/>
          <w:highlight w:val="none"/>
          <w:lang w:val="zh-CN" w:eastAsia="zh-CN"/>
        </w:rPr>
        <w:t xml:space="preserve">禹州市水利局 </w:t>
      </w:r>
    </w:p>
    <w:p w14:paraId="3A4ECE6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地址：禹王大道东段</w:t>
      </w:r>
      <w:r>
        <w:rPr>
          <w:rFonts w:hint="eastAsia" w:ascii="宋体" w:hAnsi="宋体" w:eastAsia="宋体" w:cs="宋体"/>
          <w:color w:val="auto"/>
          <w:sz w:val="24"/>
          <w:szCs w:val="24"/>
          <w:highlight w:val="none"/>
          <w:lang w:val="zh-CN" w:eastAsia="zh-CN"/>
        </w:rPr>
        <w:t>176</w:t>
      </w:r>
      <w:r>
        <w:rPr>
          <w:rFonts w:hint="eastAsia" w:ascii="宋体" w:hAnsi="宋体" w:eastAsia="宋体" w:cs="宋体"/>
          <w:color w:val="auto"/>
          <w:sz w:val="24"/>
          <w:szCs w:val="24"/>
          <w:highlight w:val="none"/>
          <w:lang w:val="zh-CN"/>
        </w:rPr>
        <w:t>号</w:t>
      </w:r>
    </w:p>
    <w:p w14:paraId="6839B6F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zh-CN" w:eastAsia="zh-CN"/>
        </w:rPr>
        <w:t>赵女士</w:t>
      </w:r>
    </w:p>
    <w:p w14:paraId="093E5AE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联系方式：</w:t>
      </w:r>
      <w:bookmarkEnd w:id="1"/>
      <w:r>
        <w:rPr>
          <w:rFonts w:hint="eastAsia" w:ascii="宋体" w:hAnsi="宋体" w:eastAsia="宋体" w:cs="宋体"/>
          <w:color w:val="auto"/>
          <w:sz w:val="24"/>
          <w:szCs w:val="24"/>
          <w:highlight w:val="none"/>
          <w:lang w:val="zh-CN" w:eastAsia="zh-CN"/>
        </w:rPr>
        <w:t>0374-6068660</w:t>
      </w:r>
    </w:p>
    <w:p w14:paraId="3BF4EF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代理机构：天勤工程咨询有限公司</w:t>
      </w:r>
    </w:p>
    <w:p w14:paraId="127B512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 址：禹州市荟萃路15号</w:t>
      </w:r>
    </w:p>
    <w:p w14:paraId="49BA7DE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联系人：刘先生</w:t>
      </w:r>
    </w:p>
    <w:p w14:paraId="554C2F6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联系电话：15237466887</w:t>
      </w:r>
    </w:p>
    <w:p w14:paraId="1E58136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监督单位：禹州市政府采购监督管理办公室</w:t>
      </w:r>
    </w:p>
    <w:p w14:paraId="4B93C2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联系电话：0374-8112523</w:t>
      </w:r>
    </w:p>
    <w:p w14:paraId="4D7D8C10">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本项目为全流程电子化交易项目，请注意以下事项。</w:t>
      </w:r>
    </w:p>
    <w:p w14:paraId="71714BA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供应商参加本项目投标，需提前自行联系CA数字证书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服务机构办理数字认证证书并进行电子签章。</w:t>
      </w:r>
    </w:p>
    <w:p w14:paraId="78CCCD0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2.磋商</w:t>
      </w:r>
      <w:r>
        <w:rPr>
          <w:rFonts w:hint="eastAsia" w:ascii="宋体" w:hAnsi="宋体" w:eastAsia="宋体" w:cs="宋体"/>
          <w:b w:val="0"/>
          <w:bCs w:val="0"/>
          <w:i w:val="0"/>
          <w:iCs w:val="0"/>
          <w:color w:val="auto"/>
          <w:spacing w:val="0"/>
          <w:w w:val="100"/>
          <w:sz w:val="24"/>
          <w:szCs w:val="24"/>
          <w:highlight w:val="none"/>
          <w:vertAlign w:val="baseline"/>
        </w:rPr>
        <w:t>文件下载、响应文件制作、提交、远程不见面开标（电子投标文件的解密）环节，供应商须使用同一个CA数字证书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（证书须在有效期内并可正常使用）。</w:t>
      </w:r>
    </w:p>
    <w:p w14:paraId="6201CB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3.电子响应文件的制作</w:t>
      </w:r>
    </w:p>
    <w:p w14:paraId="54618C4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3.1</w:t>
      </w:r>
      <w:r>
        <w:rPr>
          <w:rFonts w:hint="eastAsia" w:ascii="宋体" w:hAnsi="宋体" w:eastAsia="宋体" w:cs="宋体"/>
          <w:b w:val="0"/>
          <w:bCs w:val="0"/>
          <w:i w:val="0"/>
          <w:iCs w:val="0"/>
          <w:color w:val="auto"/>
          <w:spacing w:val="0"/>
          <w:w w:val="100"/>
          <w:sz w:val="24"/>
          <w:szCs w:val="24"/>
          <w:highlight w:val="none"/>
          <w:vertAlign w:val="baseline"/>
        </w:rPr>
        <w:t>供应商登录“</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下载</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“新点投标文件制作软件（河南省版）”的最新版本制作电子响应文件</w:t>
      </w:r>
      <w:r>
        <w:rPr>
          <w:rFonts w:hint="eastAsia" w:ascii="宋体" w:hAnsi="宋体" w:eastAsia="宋体" w:cs="宋体"/>
          <w:b w:val="0"/>
          <w:bCs w:val="0"/>
          <w:i w:val="0"/>
          <w:iCs w:val="0"/>
          <w:color w:val="auto"/>
          <w:spacing w:val="0"/>
          <w:w w:val="100"/>
          <w:sz w:val="24"/>
          <w:szCs w:val="24"/>
          <w:highlight w:val="none"/>
          <w:vertAlign w:val="baseline"/>
        </w:rPr>
        <w:t>。</w:t>
      </w:r>
    </w:p>
    <w:p w14:paraId="68AE3F9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3.2</w:t>
      </w:r>
      <w:r>
        <w:rPr>
          <w:rFonts w:hint="eastAsia" w:ascii="宋体" w:hAnsi="宋体" w:eastAsia="宋体" w:cs="宋体"/>
          <w:b w:val="0"/>
          <w:bCs w:val="0"/>
          <w:i w:val="0"/>
          <w:iCs w:val="0"/>
          <w:color w:val="auto"/>
          <w:spacing w:val="0"/>
          <w:w w:val="100"/>
          <w:sz w:val="24"/>
          <w:szCs w:val="24"/>
          <w:highlight w:val="none"/>
          <w:vertAlign w:val="baseline"/>
        </w:rPr>
        <w:t>供应商对同一项目多个标段进行响应的，应分别下载所投标段的</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文件，按标段制作响应文件。一个标段对应生成2份电子响应文件（后缀格式为.XCSTF和.nXCSTF）</w:t>
      </w:r>
      <w:r>
        <w:rPr>
          <w:rFonts w:hint="eastAsia" w:ascii="宋体" w:hAnsi="宋体" w:eastAsia="宋体" w:cs="宋体"/>
          <w:b w:val="0"/>
          <w:bCs w:val="0"/>
          <w:i w:val="0"/>
          <w:iCs w:val="0"/>
          <w:color w:val="auto"/>
          <w:spacing w:val="0"/>
          <w:w w:val="100"/>
          <w:sz w:val="24"/>
          <w:szCs w:val="24"/>
          <w:highlight w:val="none"/>
          <w:vertAlign w:val="baseline"/>
          <w:lang w:eastAsia="zh-CN"/>
        </w:rPr>
        <w:t>，</w:t>
      </w:r>
      <w:r>
        <w:rPr>
          <w:rFonts w:hint="eastAsia" w:ascii="宋体" w:hAnsi="宋体" w:eastAsia="宋体" w:cs="宋体"/>
          <w:b w:val="0"/>
          <w:bCs w:val="0"/>
          <w:i w:val="0"/>
          <w:iCs w:val="0"/>
          <w:color w:val="auto"/>
          <w:spacing w:val="0"/>
          <w:w w:val="100"/>
          <w:sz w:val="24"/>
          <w:szCs w:val="24"/>
          <w:highlight w:val="none"/>
          <w:vertAlign w:val="baseline"/>
        </w:rPr>
        <w:t>其中后缀格式为“.XCSTF”的加密电子响应文件用于上传至交易系统中投标。</w:t>
      </w:r>
    </w:p>
    <w:p w14:paraId="1FAF90E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i w:val="0"/>
          <w:iCs w:val="0"/>
          <w:color w:val="auto"/>
          <w:spacing w:val="0"/>
          <w:w w:val="100"/>
          <w:sz w:val="24"/>
          <w:szCs w:val="24"/>
          <w:highlight w:val="none"/>
          <w:vertAlign w:val="baseline"/>
        </w:rPr>
        <w:t>加密电子响应文件的提交</w:t>
      </w:r>
    </w:p>
    <w:p w14:paraId="6A92E36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b w:val="0"/>
          <w:bCs w:val="0"/>
          <w:i w:val="0"/>
          <w:iCs w:val="0"/>
          <w:color w:val="auto"/>
          <w:spacing w:val="0"/>
          <w:w w:val="100"/>
          <w:sz w:val="24"/>
          <w:szCs w:val="24"/>
          <w:highlight w:val="none"/>
          <w:vertAlign w:val="baseline"/>
        </w:rPr>
        <w:t>供应商对同一项目多个标段进行响应的，加密电子响应文件应按标段分别提交。</w:t>
      </w:r>
    </w:p>
    <w:p w14:paraId="5ED6C4F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b w:val="0"/>
          <w:bCs w:val="0"/>
          <w:i w:val="0"/>
          <w:iCs w:val="0"/>
          <w:color w:val="auto"/>
          <w:spacing w:val="0"/>
          <w:w w:val="100"/>
          <w:sz w:val="24"/>
          <w:szCs w:val="24"/>
          <w:highlight w:val="none"/>
          <w:vertAlign w:val="baseline"/>
        </w:rPr>
        <w:t>加密电子响应文件成功上传至“</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后，应在上传页面进行模拟解密，以验证是否能够成功解密。</w:t>
      </w:r>
    </w:p>
    <w:p w14:paraId="20C535A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bCs/>
          <w:i w:val="0"/>
          <w:iCs w:val="0"/>
          <w:color w:val="auto"/>
          <w:spacing w:val="0"/>
          <w:w w:val="100"/>
          <w:sz w:val="24"/>
          <w:szCs w:val="24"/>
          <w:highlight w:val="none"/>
          <w:vertAlign w:val="baseline"/>
        </w:rPr>
        <w:t>远程不见面开标（电子响应文件的解密）</w:t>
      </w:r>
    </w:p>
    <w:p w14:paraId="28566F7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b w:val="0"/>
          <w:bCs w:val="0"/>
          <w:i w:val="0"/>
          <w:iCs w:val="0"/>
          <w:color w:val="auto"/>
          <w:spacing w:val="0"/>
          <w:w w:val="100"/>
          <w:sz w:val="24"/>
          <w:szCs w:val="24"/>
          <w:highlight w:val="none"/>
          <w:vertAlign w:val="baseline"/>
        </w:rPr>
        <w:t>本项目采用远程不见面开标方式，投标前请详细阅读“</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全国公共资源交易平台（河南省·许昌市）”的</w:t>
      </w:r>
      <w:r>
        <w:rPr>
          <w:rFonts w:hint="eastAsia" w:ascii="宋体" w:hAnsi="宋体" w:eastAsia="宋体" w:cs="宋体"/>
          <w:b w:val="0"/>
          <w:bCs w:val="0"/>
          <w:i w:val="0"/>
          <w:iCs w:val="0"/>
          <w:color w:val="auto"/>
          <w:spacing w:val="0"/>
          <w:w w:val="100"/>
          <w:sz w:val="24"/>
          <w:szCs w:val="24"/>
          <w:highlight w:val="none"/>
          <w:vertAlign w:val="baseline"/>
        </w:rPr>
        <w:t>“服务指南”栏目下《必看！新交易平台使用手册》中的相关内容。</w:t>
      </w:r>
    </w:p>
    <w:p w14:paraId="6A2FED2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b w:val="0"/>
          <w:bCs w:val="0"/>
          <w:i w:val="0"/>
          <w:iCs w:val="0"/>
          <w:color w:val="auto"/>
          <w:spacing w:val="0"/>
          <w:w w:val="100"/>
          <w:sz w:val="24"/>
          <w:szCs w:val="24"/>
          <w:highlight w:val="none"/>
          <w:vertAlign w:val="baseline"/>
        </w:rPr>
        <w:t>供应商应按新交易平台使用手册提前设置好浏览器，并于开标时间前登录本项目网上开标大厅，按照规定的开标时间准时参加网上开标。</w:t>
      </w:r>
    </w:p>
    <w:p w14:paraId="3B2B1AB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b w:val="0"/>
          <w:bCs w:val="0"/>
          <w:i w:val="0"/>
          <w:iCs w:val="0"/>
          <w:color w:val="auto"/>
          <w:spacing w:val="0"/>
          <w:w w:val="100"/>
          <w:sz w:val="24"/>
          <w:szCs w:val="24"/>
          <w:highlight w:val="none"/>
          <w:vertAlign w:val="baseline"/>
        </w:rPr>
        <w:t>根据开标大厅界面右侧“公告栏”中的系统提示，供应商应在“标书解密”环节完成解密操作。供应商未解密或因供应商原因解密失败的，其响应文件将被退回。</w:t>
      </w:r>
    </w:p>
    <w:p w14:paraId="50D031A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b w:val="0"/>
          <w:bCs w:val="0"/>
          <w:i w:val="0"/>
          <w:iCs w:val="0"/>
          <w:color w:val="auto"/>
          <w:spacing w:val="0"/>
          <w:w w:val="100"/>
          <w:sz w:val="24"/>
          <w:szCs w:val="24"/>
          <w:highlight w:val="none"/>
          <w:vertAlign w:val="baseline"/>
        </w:rPr>
        <w:t>在“唱标”环节，供应商应对唱标信息进行确认，供应商未进行唱标确认操作的，视同认可唱标结果。</w:t>
      </w:r>
    </w:p>
    <w:p w14:paraId="359DAF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5.5</w:t>
      </w:r>
      <w:r>
        <w:rPr>
          <w:rFonts w:hint="eastAsia" w:ascii="宋体" w:hAnsi="宋体" w:eastAsia="宋体" w:cs="宋体"/>
          <w:b w:val="0"/>
          <w:bCs w:val="0"/>
          <w:i w:val="0"/>
          <w:iCs w:val="0"/>
          <w:color w:val="auto"/>
          <w:spacing w:val="0"/>
          <w:w w:val="100"/>
          <w:sz w:val="24"/>
          <w:szCs w:val="24"/>
          <w:highlight w:val="none"/>
          <w:vertAlign w:val="baseline"/>
        </w:rPr>
        <w:t>在“开标结束”环节，供应商应在《开标情况记录表》上进行电子签章。供应商未签章的，视同认可开标结果。</w:t>
      </w:r>
    </w:p>
    <w:p w14:paraId="62ED2F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5.6</w:t>
      </w:r>
      <w:r>
        <w:rPr>
          <w:rFonts w:hint="eastAsia" w:ascii="宋体" w:hAnsi="宋体" w:eastAsia="宋体" w:cs="宋体"/>
          <w:b w:val="0"/>
          <w:bCs w:val="0"/>
          <w:i w:val="0"/>
          <w:iCs w:val="0"/>
          <w:color w:val="auto"/>
          <w:spacing w:val="0"/>
          <w:w w:val="100"/>
          <w:sz w:val="24"/>
          <w:szCs w:val="24"/>
          <w:highlight w:val="none"/>
          <w:vertAlign w:val="baseline"/>
        </w:rPr>
        <w:t>供应商对开标过程和开标记录如有异议，可在本项目开标大厅界面右下方“发起异议”中</w:t>
      </w:r>
      <w:r>
        <w:rPr>
          <w:rFonts w:hint="eastAsia" w:ascii="宋体" w:hAnsi="宋体" w:eastAsia="宋体" w:cs="宋体"/>
          <w:b w:val="0"/>
          <w:bCs w:val="0"/>
          <w:i w:val="0"/>
          <w:iCs w:val="0"/>
          <w:color w:val="auto"/>
          <w:spacing w:val="0"/>
          <w:w w:val="100"/>
          <w:sz w:val="24"/>
          <w:szCs w:val="24"/>
          <w:highlight w:val="none"/>
          <w:vertAlign w:val="baseline"/>
          <w:lang w:eastAsia="zh-CN"/>
        </w:rPr>
        <w:t>提出</w:t>
      </w:r>
      <w:r>
        <w:rPr>
          <w:rFonts w:hint="eastAsia" w:ascii="宋体" w:hAnsi="宋体" w:eastAsia="宋体" w:cs="宋体"/>
          <w:b w:val="0"/>
          <w:bCs w:val="0"/>
          <w:i w:val="0"/>
          <w:iCs w:val="0"/>
          <w:color w:val="auto"/>
          <w:spacing w:val="0"/>
          <w:w w:val="100"/>
          <w:sz w:val="24"/>
          <w:szCs w:val="24"/>
          <w:highlight w:val="none"/>
          <w:vertAlign w:val="baseline"/>
        </w:rPr>
        <w:t>异议。</w:t>
      </w:r>
    </w:p>
    <w:p w14:paraId="1437E6F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bCs/>
          <w:i w:val="0"/>
          <w:iCs w:val="0"/>
          <w:color w:val="auto"/>
          <w:spacing w:val="0"/>
          <w:w w:val="100"/>
          <w:sz w:val="24"/>
          <w:szCs w:val="24"/>
          <w:highlight w:val="none"/>
          <w:vertAlign w:val="baseline"/>
        </w:rPr>
        <w:t>评标依据</w:t>
      </w:r>
    </w:p>
    <w:p w14:paraId="76FB300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b w:val="0"/>
          <w:bCs w:val="0"/>
          <w:i w:val="0"/>
          <w:iCs w:val="0"/>
          <w:color w:val="auto"/>
          <w:spacing w:val="0"/>
          <w:w w:val="100"/>
          <w:sz w:val="24"/>
          <w:szCs w:val="24"/>
          <w:highlight w:val="none"/>
          <w:vertAlign w:val="baseline"/>
        </w:rPr>
        <w:t>全流程电子化交易（不见面开标）项目，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小组以成功上传、解密的电子响应文件为评审依据。</w:t>
      </w:r>
    </w:p>
    <w:p w14:paraId="64954BE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b w:val="0"/>
          <w:bCs w:val="0"/>
          <w:i w:val="0"/>
          <w:iCs w:val="0"/>
          <w:color w:val="auto"/>
          <w:spacing w:val="0"/>
          <w:w w:val="100"/>
          <w:sz w:val="24"/>
          <w:szCs w:val="24"/>
          <w:highlight w:val="none"/>
          <w:vertAlign w:val="baseline"/>
        </w:rPr>
        <w:t>评审期间，供应商（参加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的法定代表人或其授权代表）应保持通讯手机畅通，并根据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小组要求在规定时间内提供：</w:t>
      </w:r>
    </w:p>
    <w:p w14:paraId="59C44E9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（1）最后报价（加盖公章，</w:t>
      </w:r>
      <w:r>
        <w:rPr>
          <w:rFonts w:hint="eastAsia" w:ascii="宋体" w:hAnsi="宋体" w:eastAsia="宋体" w:cs="宋体"/>
          <w:b w:val="0"/>
          <w:bCs w:val="0"/>
          <w:i w:val="0"/>
          <w:iCs w:val="0"/>
          <w:color w:val="auto"/>
          <w:spacing w:val="0"/>
          <w:w w:val="100"/>
          <w:sz w:val="24"/>
          <w:szCs w:val="24"/>
          <w:highlight w:val="none"/>
          <w:vertAlign w:val="baseline"/>
          <w:lang w:val="en-US" w:eastAsia="zh-CN"/>
        </w:rPr>
        <w:t>并</w:t>
      </w:r>
      <w:r>
        <w:rPr>
          <w:rFonts w:hint="eastAsia" w:ascii="宋体" w:hAnsi="宋体" w:eastAsia="宋体" w:cs="宋体"/>
          <w:b w:val="0"/>
          <w:bCs w:val="0"/>
          <w:i w:val="0"/>
          <w:iCs w:val="0"/>
          <w:color w:val="auto"/>
          <w:spacing w:val="0"/>
          <w:w w:val="100"/>
          <w:sz w:val="24"/>
          <w:szCs w:val="24"/>
          <w:highlight w:val="none"/>
          <w:vertAlign w:val="baseline"/>
        </w:rPr>
        <w:t>由法定代表人或其授权的代表签字）；</w:t>
      </w:r>
    </w:p>
    <w:p w14:paraId="020C8D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提交方式：供应商须使用CA数字证书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登录“</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进行最后报价，最后报价应包括：①总报价②分项报价。</w:t>
      </w:r>
    </w:p>
    <w:p w14:paraId="1F7DB0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rPr>
          <w:rFonts w:hint="eastAsia" w:ascii="宋体" w:hAnsi="宋体" w:eastAsia="宋体" w:cs="宋体"/>
          <w:b w:val="0"/>
          <w:bCs w:val="0"/>
          <w:i w:val="0"/>
          <w:iCs w:val="0"/>
          <w:color w:val="auto"/>
          <w:spacing w:val="0"/>
          <w:w w:val="100"/>
          <w:sz w:val="24"/>
          <w:szCs w:val="24"/>
          <w:highlight w:val="none"/>
          <w:vertAlign w:val="baseline"/>
        </w:rPr>
      </w:pPr>
      <w:r>
        <w:rPr>
          <w:rFonts w:hint="eastAsia" w:ascii="宋体" w:hAnsi="宋体" w:eastAsia="宋体" w:cs="宋体"/>
          <w:b w:val="0"/>
          <w:bCs w:val="0"/>
          <w:i w:val="0"/>
          <w:iCs w:val="0"/>
          <w:color w:val="auto"/>
          <w:spacing w:val="0"/>
          <w:w w:val="100"/>
          <w:sz w:val="24"/>
          <w:szCs w:val="24"/>
          <w:highlight w:val="none"/>
          <w:vertAlign w:val="baseline"/>
        </w:rPr>
        <w:t>注：①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小组要求供应商提交最后报价时，在</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小组规定时间内，供应商应提交最后报价（包括总报价及分项报价）。最后报价是供应商响应文件的有效组成部分。</w:t>
      </w:r>
    </w:p>
    <w:p w14:paraId="6365DD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rPr>
          <w:rFonts w:hint="eastAsia" w:ascii="宋体" w:hAnsi="宋体" w:eastAsia="宋体" w:cs="宋体"/>
          <w:b w:val="0"/>
          <w:bCs w:val="0"/>
          <w:i w:val="0"/>
          <w:iCs w:val="0"/>
          <w:color w:val="auto"/>
          <w:spacing w:val="0"/>
          <w:w w:val="100"/>
          <w:sz w:val="24"/>
          <w:szCs w:val="24"/>
          <w:highlight w:val="none"/>
          <w:vertAlign w:val="baseline"/>
        </w:rPr>
      </w:pPr>
      <w:r>
        <w:rPr>
          <w:rFonts w:hint="eastAsia" w:ascii="宋体" w:hAnsi="宋体" w:eastAsia="宋体" w:cs="宋体"/>
          <w:b w:val="0"/>
          <w:bCs w:val="0"/>
          <w:i w:val="0"/>
          <w:iCs w:val="0"/>
          <w:color w:val="auto"/>
          <w:spacing w:val="0"/>
          <w:w w:val="100"/>
          <w:sz w:val="24"/>
          <w:szCs w:val="24"/>
          <w:highlight w:val="none"/>
          <w:vertAlign w:val="baseline"/>
        </w:rPr>
        <w:t>②</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文件第二章“采购需求”中“采购清单”以工程量清单提供的，供应商应以工程量清单方式提交最后报价。</w:t>
      </w:r>
    </w:p>
    <w:p w14:paraId="7331FA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③请供应商根据项目情况，可提前准备分项报价。</w:t>
      </w:r>
    </w:p>
    <w:p w14:paraId="58E8D4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（2）</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小组如要求供应商提供“澄清、说明或者更正”；“按照</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文件的变动情况和</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6.3</w:t>
      </w:r>
      <w:r>
        <w:rPr>
          <w:rFonts w:hint="eastAsia" w:ascii="宋体" w:hAnsi="宋体" w:eastAsia="宋体" w:cs="宋体"/>
          <w:b w:val="0"/>
          <w:bCs w:val="0"/>
          <w:i w:val="0"/>
          <w:iCs w:val="0"/>
          <w:color w:val="auto"/>
          <w:spacing w:val="0"/>
          <w:w w:val="100"/>
          <w:sz w:val="24"/>
          <w:szCs w:val="24"/>
          <w:highlight w:val="none"/>
          <w:vertAlign w:val="baseline"/>
        </w:rPr>
        <w:t>如因供应商（参加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的法定代表人或其授权代表）未按照本项目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文件第八章“响应文件有关格式”二“报价一览表”要求，在响应文件中未预留手机号码或因供应商自身原因导致</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小组无法联系供应商参加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最后报价）的，其风险由供应商自行承担，采购人与采购</w:t>
      </w:r>
      <w:r>
        <w:rPr>
          <w:rFonts w:hint="eastAsia" w:ascii="宋体" w:hAnsi="宋体" w:eastAsia="宋体" w:cs="宋体"/>
          <w:b w:val="0"/>
          <w:bCs w:val="0"/>
          <w:i w:val="0"/>
          <w:iCs w:val="0"/>
          <w:color w:val="auto"/>
          <w:spacing w:val="0"/>
          <w:w w:val="100"/>
          <w:sz w:val="24"/>
          <w:szCs w:val="24"/>
          <w:highlight w:val="none"/>
          <w:vertAlign w:val="baseline"/>
          <w:lang w:val="en-US" w:eastAsia="zh-CN"/>
        </w:rPr>
        <w:t>代理</w:t>
      </w:r>
      <w:r>
        <w:rPr>
          <w:rFonts w:hint="eastAsia" w:ascii="宋体" w:hAnsi="宋体" w:eastAsia="宋体" w:cs="宋体"/>
          <w:b w:val="0"/>
          <w:bCs w:val="0"/>
          <w:i w:val="0"/>
          <w:iCs w:val="0"/>
          <w:color w:val="auto"/>
          <w:spacing w:val="0"/>
          <w:w w:val="100"/>
          <w:sz w:val="24"/>
          <w:szCs w:val="24"/>
          <w:highlight w:val="none"/>
          <w:vertAlign w:val="baseline"/>
        </w:rPr>
        <w:t>机构不承担任何责任。</w:t>
      </w:r>
    </w:p>
    <w:p w14:paraId="402C92B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
          <w:bCs/>
          <w:i w:val="0"/>
          <w:iCs w:val="0"/>
          <w:color w:val="auto"/>
          <w:spacing w:val="0"/>
          <w:w w:val="100"/>
          <w:sz w:val="24"/>
          <w:szCs w:val="24"/>
          <w:highlight w:val="none"/>
          <w:vertAlign w:val="baseline"/>
        </w:rPr>
        <w:t>相关事项</w:t>
      </w:r>
    </w:p>
    <w:p w14:paraId="3A03AE4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b w:val="0"/>
          <w:bCs w:val="0"/>
          <w:i w:val="0"/>
          <w:iCs w:val="0"/>
          <w:color w:val="auto"/>
          <w:spacing w:val="0"/>
          <w:w w:val="100"/>
          <w:sz w:val="24"/>
          <w:szCs w:val="24"/>
          <w:highlight w:val="none"/>
          <w:vertAlign w:val="baseline"/>
        </w:rPr>
        <w:t>为使更多供应商能参加投标，本项目招标文件公告期限届满后仍允许下载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文件参加投标，但为提高采购效率，在公告期限届满之后下载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文件的，对</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文件的质疑期限从公告期限届满之日起计算；在公告期限届满之前下载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文件的，对</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文件的质疑期限从下载之日起计算。</w:t>
      </w:r>
    </w:p>
    <w:p w14:paraId="7F502B1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b w:val="0"/>
          <w:bCs w:val="0"/>
          <w:i w:val="0"/>
          <w:iCs w:val="0"/>
          <w:color w:val="auto"/>
          <w:spacing w:val="0"/>
          <w:w w:val="100"/>
          <w:sz w:val="24"/>
          <w:szCs w:val="24"/>
          <w:highlight w:val="none"/>
          <w:vertAlign w:val="baseline"/>
        </w:rPr>
        <w:t>“</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采购公告栏提供的</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文件仅供浏览。供应商下载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文件应使用 CA 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从</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“全国公共资源交易平台（河南省·许昌市）”的“投标人”登录入口获取本项目招标文件。</w:t>
      </w:r>
    </w:p>
    <w:p w14:paraId="0AF66A10">
      <w:pPr>
        <w:rPr>
          <w:rFonts w:hint="eastAsia" w:ascii="宋体" w:hAnsi="宋体" w:eastAsia="宋体" w:cs="宋体"/>
        </w:rPr>
      </w:pPr>
    </w:p>
    <w:sectPr>
      <w:footerReference r:id="rId3" w:type="default"/>
      <w:pgSz w:w="11906" w:h="16838"/>
      <w:pgMar w:top="1270" w:right="1270" w:bottom="1270"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47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53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9D53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D4949"/>
    <w:multiLevelType w:val="singleLevel"/>
    <w:tmpl w:val="982D494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B430A"/>
    <w:rsid w:val="0154440F"/>
    <w:rsid w:val="034B47D7"/>
    <w:rsid w:val="08B651F8"/>
    <w:rsid w:val="0A7A7ED1"/>
    <w:rsid w:val="0B381EF4"/>
    <w:rsid w:val="0BDB430A"/>
    <w:rsid w:val="183879D7"/>
    <w:rsid w:val="19B95D40"/>
    <w:rsid w:val="1E7B7998"/>
    <w:rsid w:val="1F774700"/>
    <w:rsid w:val="1FD04999"/>
    <w:rsid w:val="28575C58"/>
    <w:rsid w:val="2A74238E"/>
    <w:rsid w:val="2BFD6B16"/>
    <w:rsid w:val="2E6017EF"/>
    <w:rsid w:val="33F00D0E"/>
    <w:rsid w:val="3AD153F6"/>
    <w:rsid w:val="3DF17B5D"/>
    <w:rsid w:val="3F636838"/>
    <w:rsid w:val="3FA42F82"/>
    <w:rsid w:val="423A5F76"/>
    <w:rsid w:val="4B6263AD"/>
    <w:rsid w:val="4C871DB8"/>
    <w:rsid w:val="4C891FD4"/>
    <w:rsid w:val="50D70E34"/>
    <w:rsid w:val="51272148"/>
    <w:rsid w:val="5B461090"/>
    <w:rsid w:val="60CC2038"/>
    <w:rsid w:val="66042274"/>
    <w:rsid w:val="67DB1C28"/>
    <w:rsid w:val="690031C6"/>
    <w:rsid w:val="72377F2E"/>
    <w:rsid w:val="72DB610A"/>
    <w:rsid w:val="74065409"/>
    <w:rsid w:val="77AE3DED"/>
    <w:rsid w:val="78414C61"/>
    <w:rsid w:val="7D380D29"/>
    <w:rsid w:val="7DAC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3132</Words>
  <Characters>3480</Characters>
  <Lines>0</Lines>
  <Paragraphs>0</Paragraphs>
  <TotalTime>9</TotalTime>
  <ScaleCrop>false</ScaleCrop>
  <LinksUpToDate>false</LinksUpToDate>
  <CharactersWithSpaces>3488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2025-10-26T03:50:00Z</dcterms:created>
  <dc:creator>好运连连</dc:creator>
  <cp:lastModifiedBy>好运连连</cp:lastModifiedBy>
  <cp:lastPrinted>2025-10-27T03:54:00Z</cp:lastPrinted>
  <dcterms:modified xsi:type="dcterms:W3CDTF">2025-10-28T10:10:04Z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E60746AA92454AB5A200C7EAA96A4887_11</vt:lpwstr>
  </property>
  <property fmtid="{D5CDD505-2E9C-101B-9397-08002B2CF9AE}" pid="4" name="KSOTemplateDocerSaveRecord">
    <vt:lpwstr>eyJoZGlkIjoiNjNmZGMxNDQ2ZTYwNDJiNTEzZWNkNDg3MjhmN2RmZGUiLCJ1c2VySWQiOiIxNzQ5MzA1MzgyIn0=</vt:lpwstr>
  </property>
</Properties>
</file>