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7F05AF">
      <w:pPr>
        <w:tabs>
          <w:tab w:val="left" w:pos="420"/>
        </w:tabs>
        <w:spacing w:line="1700" w:lineRule="exact"/>
        <w:jc w:val="center"/>
        <w:rPr>
          <w:rFonts w:hint="eastAsia" w:ascii="宋体" w:hAnsi="宋体" w:cs="宋体"/>
          <w:b/>
          <w:color w:val="000000"/>
          <w:spacing w:val="36"/>
          <w:sz w:val="72"/>
          <w:szCs w:val="72"/>
          <w:highlight w:val="none"/>
          <w14:shadow w14:blurRad="50800" w14:dist="38100" w14:dir="2700000" w14:sx="100000" w14:sy="100000" w14:kx="0" w14:ky="0" w14:algn="tl">
            <w14:srgbClr w14:val="000000">
              <w14:alpha w14:val="60000"/>
            </w14:srgbClr>
          </w14:shadow>
        </w:rPr>
      </w:pPr>
      <w:r>
        <w:rPr>
          <w:rFonts w:hint="eastAsia" w:ascii="宋体" w:hAnsi="宋体" w:cs="宋体"/>
          <w:b/>
          <w:bCs/>
          <w:color w:val="000000"/>
          <w:kern w:val="0"/>
          <w:sz w:val="72"/>
          <w:szCs w:val="72"/>
          <w:highlight w:val="none"/>
          <w14:shadow w14:blurRad="50800" w14:dist="38100" w14:dir="2700000" w14:sx="100000" w14:sy="100000" w14:kx="0" w14:ky="0" w14:algn="tl">
            <w14:srgbClr w14:val="000000">
              <w14:alpha w14:val="60000"/>
            </w14:srgbClr>
          </w14:shadow>
        </w:rPr>
        <w:t>周口市公共资源交易中心</w:t>
      </w:r>
    </w:p>
    <w:p w14:paraId="0CFCD9C7">
      <w:pPr>
        <w:tabs>
          <w:tab w:val="left" w:pos="315"/>
          <w:tab w:val="left" w:pos="8820"/>
        </w:tabs>
        <w:spacing w:line="500" w:lineRule="exact"/>
        <w:ind w:right="267" w:rightChars="127"/>
        <w:jc w:val="center"/>
        <w:rPr>
          <w:rFonts w:hint="eastAsia" w:ascii="宋体" w:hAnsi="宋体" w:cs="宋体"/>
          <w:b/>
          <w:bCs/>
          <w:color w:val="000000"/>
          <w:sz w:val="48"/>
          <w:highlight w:val="none"/>
        </w:rPr>
      </w:pPr>
    </w:p>
    <w:p w14:paraId="5AB1811B">
      <w:pPr>
        <w:tabs>
          <w:tab w:val="left" w:pos="315"/>
          <w:tab w:val="left" w:pos="8820"/>
        </w:tabs>
        <w:spacing w:line="500" w:lineRule="exact"/>
        <w:ind w:right="267" w:rightChars="127"/>
        <w:jc w:val="center"/>
        <w:rPr>
          <w:rFonts w:hint="eastAsia" w:ascii="宋体" w:hAnsi="宋体" w:cs="宋体"/>
          <w:b/>
          <w:bCs/>
          <w:color w:val="000000"/>
          <w:sz w:val="52"/>
          <w:highlight w:val="none"/>
        </w:rPr>
      </w:pPr>
      <w:r>
        <w:rPr>
          <w:rFonts w:hint="eastAsia" w:ascii="宋体" w:hAnsi="宋体" w:cs="宋体"/>
          <w:b/>
          <w:bCs/>
          <w:color w:val="000000"/>
          <w:sz w:val="52"/>
          <w:highlight w:val="none"/>
        </w:rPr>
        <w:t>政 府 采 购 招 标 文 件</w:t>
      </w:r>
    </w:p>
    <w:p w14:paraId="7BDF7F80">
      <w:pPr>
        <w:tabs>
          <w:tab w:val="left" w:pos="315"/>
          <w:tab w:val="left" w:pos="8820"/>
        </w:tabs>
        <w:spacing w:line="500" w:lineRule="exact"/>
        <w:ind w:right="267" w:rightChars="127"/>
        <w:jc w:val="center"/>
        <w:rPr>
          <w:rFonts w:hint="eastAsia" w:ascii="宋体" w:hAnsi="宋体" w:cs="宋体"/>
          <w:color w:val="000000"/>
          <w:sz w:val="44"/>
          <w:highlight w:val="none"/>
        </w:rPr>
      </w:pPr>
    </w:p>
    <w:p w14:paraId="3C44E7AA">
      <w:pPr>
        <w:tabs>
          <w:tab w:val="left" w:pos="315"/>
          <w:tab w:val="left" w:pos="8820"/>
        </w:tabs>
        <w:ind w:right="267" w:rightChars="127"/>
        <w:rPr>
          <w:rFonts w:hint="eastAsia" w:ascii="宋体" w:hAnsi="宋体" w:cs="宋体"/>
          <w:color w:val="000000"/>
          <w:sz w:val="44"/>
          <w:highlight w:val="none"/>
        </w:rPr>
      </w:pPr>
    </w:p>
    <w:p w14:paraId="7B4D7C11">
      <w:pPr>
        <w:tabs>
          <w:tab w:val="left" w:pos="315"/>
          <w:tab w:val="left" w:pos="8820"/>
        </w:tabs>
        <w:ind w:right="267" w:rightChars="127"/>
        <w:rPr>
          <w:rFonts w:hint="eastAsia" w:ascii="宋体" w:hAnsi="宋体" w:cs="宋体"/>
          <w:color w:val="000000"/>
          <w:sz w:val="44"/>
          <w:highlight w:val="none"/>
        </w:rPr>
      </w:pPr>
    </w:p>
    <w:p w14:paraId="05EAAE96">
      <w:pPr>
        <w:tabs>
          <w:tab w:val="left" w:pos="315"/>
          <w:tab w:val="left" w:pos="8820"/>
        </w:tabs>
        <w:ind w:right="267" w:rightChars="127"/>
        <w:rPr>
          <w:rFonts w:hint="eastAsia" w:ascii="宋体" w:hAnsi="宋体" w:cs="宋体"/>
          <w:color w:val="000000"/>
          <w:sz w:val="44"/>
          <w:highlight w:val="none"/>
        </w:rPr>
      </w:pPr>
    </w:p>
    <w:p w14:paraId="61268535">
      <w:pPr>
        <w:tabs>
          <w:tab w:val="left" w:pos="315"/>
          <w:tab w:val="left" w:pos="8820"/>
        </w:tabs>
        <w:ind w:right="267" w:rightChars="127"/>
        <w:rPr>
          <w:rFonts w:hint="eastAsia" w:ascii="宋体" w:hAnsi="宋体" w:cs="宋体"/>
          <w:color w:val="000000"/>
          <w:sz w:val="44"/>
          <w:highlight w:val="none"/>
        </w:rPr>
      </w:pPr>
    </w:p>
    <w:p w14:paraId="42ADF99D">
      <w:pPr>
        <w:tabs>
          <w:tab w:val="left" w:pos="315"/>
          <w:tab w:val="left" w:pos="8820"/>
        </w:tabs>
        <w:spacing w:line="500" w:lineRule="exact"/>
        <w:ind w:right="267" w:rightChars="127"/>
        <w:rPr>
          <w:rFonts w:hint="eastAsia" w:ascii="宋体" w:hAnsi="宋体" w:cs="宋体"/>
          <w:color w:val="000000"/>
          <w:sz w:val="36"/>
          <w:highlight w:val="none"/>
        </w:rPr>
      </w:pPr>
    </w:p>
    <w:p w14:paraId="30DB7452">
      <w:pPr>
        <w:pStyle w:val="23"/>
        <w:spacing w:line="360" w:lineRule="auto"/>
        <w:rPr>
          <w:rFonts w:hint="eastAsia" w:ascii="宋体" w:hAnsi="宋体" w:eastAsia="宋体" w:cs="宋体"/>
          <w:b/>
          <w:color w:val="000000"/>
          <w:sz w:val="32"/>
          <w:highlight w:val="none"/>
        </w:rPr>
      </w:pPr>
      <w:r>
        <w:rPr>
          <w:rFonts w:hint="eastAsia" w:ascii="宋体" w:hAnsi="宋体" w:eastAsia="宋体" w:cs="宋体"/>
          <w:color w:val="000000"/>
          <w:sz w:val="32"/>
          <w:szCs w:val="32"/>
          <w:highlight w:val="none"/>
        </w:rPr>
        <w:t>项目名称</w:t>
      </w:r>
      <w:r>
        <w:rPr>
          <w:rFonts w:hint="eastAsia" w:ascii="宋体" w:hAnsi="宋体" w:eastAsia="宋体" w:cs="宋体"/>
          <w:color w:val="000000"/>
          <w:szCs w:val="28"/>
          <w:highlight w:val="none"/>
        </w:rPr>
        <w:t>：</w:t>
      </w:r>
      <w:r>
        <w:rPr>
          <w:rFonts w:hint="eastAsia" w:ascii="宋体" w:hAnsi="宋体" w:eastAsia="宋体" w:cs="宋体"/>
          <w:b/>
          <w:color w:val="000000"/>
          <w:sz w:val="32"/>
          <w:highlight w:val="none"/>
          <w:lang w:eastAsia="zh-CN"/>
        </w:rPr>
        <w:t>西华县人民医院血滤机采购项目</w:t>
      </w:r>
    </w:p>
    <w:p w14:paraId="39EC9A9D">
      <w:pPr>
        <w:pStyle w:val="23"/>
        <w:spacing w:line="360" w:lineRule="auto"/>
        <w:rPr>
          <w:rFonts w:hint="eastAsia" w:ascii="宋体" w:hAnsi="宋体" w:eastAsia="宋体" w:cs="宋体"/>
          <w:color w:val="000000"/>
          <w:sz w:val="32"/>
          <w:highlight w:val="none"/>
          <w:lang w:eastAsia="zh-CN"/>
        </w:rPr>
      </w:pPr>
      <w:r>
        <w:rPr>
          <w:rFonts w:hint="eastAsia" w:ascii="宋体" w:hAnsi="宋体" w:eastAsia="宋体" w:cs="宋体"/>
          <w:color w:val="000000"/>
          <w:sz w:val="32"/>
          <w:highlight w:val="none"/>
        </w:rPr>
        <w:t>项目编号：</w:t>
      </w:r>
      <w:r>
        <w:rPr>
          <w:rFonts w:hint="eastAsia" w:ascii="宋体" w:hAnsi="宋体" w:eastAsia="宋体" w:cs="宋体"/>
          <w:color w:val="000000"/>
          <w:sz w:val="32"/>
          <w:highlight w:val="none"/>
          <w:lang w:eastAsia="zh-CN"/>
        </w:rPr>
        <w:t>西华招标采购-2025-15</w:t>
      </w:r>
    </w:p>
    <w:p w14:paraId="77221B62">
      <w:pPr>
        <w:pStyle w:val="23"/>
        <w:rPr>
          <w:rFonts w:hint="eastAsia" w:ascii="宋体" w:hAnsi="宋体" w:eastAsia="宋体" w:cs="宋体"/>
          <w:color w:val="000000"/>
          <w:sz w:val="32"/>
          <w:highlight w:val="none"/>
        </w:rPr>
      </w:pPr>
    </w:p>
    <w:p w14:paraId="7FA84A85">
      <w:pPr>
        <w:spacing w:line="360" w:lineRule="auto"/>
        <w:jc w:val="center"/>
        <w:rPr>
          <w:rFonts w:hint="eastAsia" w:ascii="宋体" w:hAnsi="宋体"/>
          <w:b/>
          <w:color w:val="000000"/>
          <w:spacing w:val="-4"/>
          <w:sz w:val="84"/>
          <w:highlight w:val="none"/>
        </w:rPr>
      </w:pPr>
    </w:p>
    <w:p w14:paraId="2ADEF16C">
      <w:pPr>
        <w:spacing w:line="360" w:lineRule="auto"/>
        <w:jc w:val="center"/>
        <w:rPr>
          <w:rFonts w:hint="eastAsia" w:ascii="宋体" w:hAnsi="宋体"/>
          <w:b/>
          <w:color w:val="000000"/>
          <w:spacing w:val="-4"/>
          <w:sz w:val="32"/>
          <w:szCs w:val="32"/>
          <w:highlight w:val="none"/>
        </w:rPr>
      </w:pPr>
    </w:p>
    <w:p w14:paraId="0098B288">
      <w:pPr>
        <w:spacing w:line="360" w:lineRule="auto"/>
        <w:jc w:val="center"/>
        <w:rPr>
          <w:rFonts w:hint="default" w:ascii="宋体" w:hAnsi="宋体" w:eastAsia="宋体" w:cs="Times New Roman"/>
          <w:b/>
          <w:color w:val="000000"/>
          <w:spacing w:val="-4"/>
          <w:sz w:val="32"/>
          <w:szCs w:val="32"/>
          <w:highlight w:val="none"/>
          <w:lang w:val="en-US" w:eastAsia="zh-CN"/>
        </w:rPr>
      </w:pPr>
      <w:r>
        <w:rPr>
          <w:rFonts w:hint="eastAsia" w:ascii="宋体" w:hAnsi="宋体" w:eastAsia="宋体" w:cs="Times New Roman"/>
          <w:b/>
          <w:color w:val="000000"/>
          <w:spacing w:val="-4"/>
          <w:sz w:val="32"/>
          <w:szCs w:val="32"/>
          <w:highlight w:val="none"/>
          <w:lang w:val="en-US" w:eastAsia="zh-CN"/>
        </w:rPr>
        <w:t>2025</w:t>
      </w:r>
      <w:r>
        <w:rPr>
          <w:rFonts w:hint="eastAsia" w:ascii="宋体" w:hAnsi="宋体" w:eastAsia="宋体" w:cs="Times New Roman"/>
          <w:b/>
          <w:color w:val="000000"/>
          <w:spacing w:val="-4"/>
          <w:sz w:val="32"/>
          <w:szCs w:val="32"/>
          <w:highlight w:val="none"/>
        </w:rPr>
        <w:t>年</w:t>
      </w:r>
      <w:r>
        <w:rPr>
          <w:rFonts w:hint="eastAsia" w:ascii="宋体" w:hAnsi="宋体" w:eastAsia="宋体" w:cs="Times New Roman"/>
          <w:b/>
          <w:color w:val="000000"/>
          <w:spacing w:val="-4"/>
          <w:sz w:val="32"/>
          <w:szCs w:val="32"/>
          <w:highlight w:val="none"/>
          <w:lang w:val="en-US" w:eastAsia="zh-CN"/>
        </w:rPr>
        <w:t>6</w:t>
      </w:r>
      <w:r>
        <w:rPr>
          <w:rFonts w:hint="eastAsia" w:ascii="宋体" w:hAnsi="宋体" w:eastAsia="宋体" w:cs="Times New Roman"/>
          <w:b/>
          <w:color w:val="000000"/>
          <w:spacing w:val="-4"/>
          <w:sz w:val="32"/>
          <w:szCs w:val="32"/>
          <w:highlight w:val="none"/>
        </w:rPr>
        <w:t>月</w:t>
      </w:r>
      <w:r>
        <w:rPr>
          <w:rFonts w:hint="eastAsia" w:ascii="宋体" w:hAnsi="宋体" w:cs="Times New Roman"/>
          <w:b/>
          <w:color w:val="000000"/>
          <w:spacing w:val="-4"/>
          <w:sz w:val="32"/>
          <w:szCs w:val="32"/>
          <w:highlight w:val="none"/>
          <w:lang w:val="en-US" w:eastAsia="zh-CN"/>
        </w:rPr>
        <w:t>27日</w:t>
      </w:r>
    </w:p>
    <w:p w14:paraId="6550FD11">
      <w:pPr>
        <w:spacing w:line="360" w:lineRule="auto"/>
        <w:jc w:val="left"/>
        <w:rPr>
          <w:rFonts w:hint="eastAsia" w:ascii="宋体" w:hAnsi="宋体"/>
          <w:bCs/>
          <w:color w:val="000000"/>
          <w:spacing w:val="-4"/>
          <w:sz w:val="44"/>
          <w:highlight w:val="none"/>
        </w:rPr>
      </w:pPr>
    </w:p>
    <w:p w14:paraId="4436CD52">
      <w:pPr>
        <w:pStyle w:val="23"/>
        <w:jc w:val="center"/>
        <w:rPr>
          <w:rFonts w:hint="eastAsia" w:ascii="宋体" w:hAnsi="宋体" w:eastAsia="宋体" w:cs="宋体"/>
          <w:color w:val="000000"/>
          <w:highlight w:val="none"/>
        </w:rPr>
      </w:pPr>
    </w:p>
    <w:p w14:paraId="46D38778">
      <w:pPr>
        <w:pStyle w:val="23"/>
        <w:jc w:val="center"/>
        <w:rPr>
          <w:rFonts w:hint="eastAsia" w:ascii="宋体" w:hAnsi="宋体" w:eastAsia="宋体" w:cs="宋体"/>
          <w:color w:val="000000"/>
          <w:highlight w:val="none"/>
        </w:rPr>
      </w:pPr>
    </w:p>
    <w:p w14:paraId="361BE9FB">
      <w:pPr>
        <w:pStyle w:val="23"/>
        <w:jc w:val="center"/>
        <w:rPr>
          <w:rFonts w:hint="eastAsia" w:ascii="宋体" w:hAnsi="宋体" w:eastAsia="宋体" w:cs="宋体"/>
          <w:color w:val="000000"/>
          <w:highlight w:val="none"/>
        </w:rPr>
      </w:pPr>
    </w:p>
    <w:p w14:paraId="1D20CD08">
      <w:pPr>
        <w:pStyle w:val="23"/>
        <w:jc w:val="center"/>
        <w:rPr>
          <w:rFonts w:hint="eastAsia" w:ascii="宋体" w:hAnsi="宋体" w:eastAsia="宋体" w:cs="宋体"/>
          <w:color w:val="000000"/>
          <w:highlight w:val="none"/>
        </w:rPr>
      </w:pPr>
    </w:p>
    <w:p w14:paraId="26FFD5E5">
      <w:pPr>
        <w:pStyle w:val="23"/>
        <w:jc w:val="center"/>
        <w:rPr>
          <w:rFonts w:hint="eastAsia" w:ascii="宋体" w:hAnsi="宋体" w:eastAsia="宋体" w:cs="宋体"/>
          <w:color w:val="000000"/>
          <w:highlight w:val="none"/>
        </w:rPr>
      </w:pPr>
    </w:p>
    <w:p w14:paraId="0724B82B">
      <w:pPr>
        <w:pStyle w:val="23"/>
        <w:jc w:val="center"/>
        <w:rPr>
          <w:rFonts w:hint="eastAsia" w:ascii="宋体" w:hAnsi="宋体" w:eastAsia="宋体" w:cs="宋体"/>
          <w:color w:val="000000"/>
          <w:highlight w:val="none"/>
        </w:rPr>
      </w:pPr>
    </w:p>
    <w:p w14:paraId="31BF2F71">
      <w:pPr>
        <w:tabs>
          <w:tab w:val="left" w:pos="4620"/>
        </w:tabs>
        <w:spacing w:line="500" w:lineRule="exact"/>
        <w:jc w:val="center"/>
        <w:rPr>
          <w:rFonts w:hint="eastAsia" w:ascii="宋体" w:hAnsi="宋体" w:cs="宋体"/>
          <w:b/>
          <w:color w:val="000000"/>
          <w:sz w:val="32"/>
          <w:highlight w:val="none"/>
        </w:rPr>
      </w:pPr>
      <w:r>
        <w:rPr>
          <w:rFonts w:hint="eastAsia" w:ascii="宋体" w:hAnsi="宋体" w:cs="宋体"/>
          <w:b/>
          <w:color w:val="000000"/>
          <w:sz w:val="32"/>
          <w:highlight w:val="none"/>
        </w:rPr>
        <w:t>目  录</w:t>
      </w:r>
    </w:p>
    <w:p w14:paraId="0BF3B273">
      <w:pPr>
        <w:pStyle w:val="58"/>
        <w:tabs>
          <w:tab w:val="right" w:leader="dot" w:pos="8380"/>
        </w:tabs>
        <w:spacing w:line="360" w:lineRule="auto"/>
        <w:rPr>
          <w:rFonts w:ascii="Times New Roman" w:hAnsi="Times New Roman" w:eastAsia="宋体" w:cs="Times New Roman"/>
          <w:b/>
          <w:smallCaps/>
          <w:color w:val="000000"/>
          <w:sz w:val="24"/>
          <w:szCs w:val="22"/>
          <w:highlight w:val="none"/>
        </w:rPr>
      </w:pPr>
      <w:bookmarkStart w:id="0" w:name="_Hlt533241375"/>
      <w:bookmarkEnd w:id="0"/>
      <w:bookmarkStart w:id="1" w:name="_Hlt526418134"/>
      <w:bookmarkEnd w:id="1"/>
      <w:bookmarkStart w:id="2" w:name="_Hlt519045295"/>
      <w:bookmarkEnd w:id="2"/>
      <w:r>
        <w:rPr>
          <w:rFonts w:hint="eastAsia" w:ascii="Times New Roman" w:hAnsi="Times New Roman" w:eastAsia="宋体" w:cs="Times New Roman"/>
          <w:b/>
          <w:smallCaps/>
          <w:color w:val="000000"/>
          <w:sz w:val="24"/>
          <w:szCs w:val="22"/>
          <w:highlight w:val="none"/>
        </w:rPr>
        <w:fldChar w:fldCharType="begin"/>
      </w:r>
      <w:r>
        <w:rPr>
          <w:rFonts w:hint="eastAsia" w:ascii="Times New Roman" w:hAnsi="Times New Roman" w:eastAsia="宋体" w:cs="Times New Roman"/>
          <w:b/>
          <w:smallCaps/>
          <w:color w:val="000000"/>
          <w:sz w:val="24"/>
          <w:szCs w:val="22"/>
          <w:highlight w:val="none"/>
        </w:rPr>
        <w:instrText xml:space="preserve"> TOC \o "1-3" \h \z </w:instrText>
      </w:r>
      <w:r>
        <w:rPr>
          <w:rFonts w:hint="eastAsia" w:ascii="Times New Roman" w:hAnsi="Times New Roman" w:eastAsia="宋体" w:cs="Times New Roman"/>
          <w:b/>
          <w:smallCaps/>
          <w:color w:val="000000"/>
          <w:sz w:val="24"/>
          <w:szCs w:val="22"/>
          <w:highlight w:val="none"/>
        </w:rPr>
        <w:fldChar w:fldCharType="separate"/>
      </w:r>
      <w:r>
        <w:rPr>
          <w:rFonts w:ascii="Times New Roman" w:hAnsi="Times New Roman" w:eastAsia="宋体" w:cs="Times New Roman"/>
          <w:b/>
          <w:smallCaps/>
          <w:color w:val="000000"/>
          <w:sz w:val="24"/>
          <w:szCs w:val="22"/>
          <w:highlight w:val="none"/>
        </w:rPr>
        <w:fldChar w:fldCharType="begin"/>
      </w:r>
      <w:r>
        <w:rPr>
          <w:rFonts w:ascii="Times New Roman" w:hAnsi="Times New Roman" w:eastAsia="宋体" w:cs="Times New Roman"/>
          <w:b/>
          <w:smallCaps/>
          <w:color w:val="000000"/>
          <w:sz w:val="24"/>
          <w:szCs w:val="22"/>
          <w:highlight w:val="none"/>
        </w:rPr>
        <w:instrText xml:space="preserve"> HYPERLINK \l "_Toc40975436" </w:instrText>
      </w:r>
      <w:r>
        <w:rPr>
          <w:rFonts w:ascii="Times New Roman" w:hAnsi="Times New Roman" w:eastAsia="宋体" w:cs="Times New Roman"/>
          <w:b/>
          <w:smallCaps/>
          <w:color w:val="000000"/>
          <w:sz w:val="24"/>
          <w:szCs w:val="22"/>
          <w:highlight w:val="none"/>
        </w:rPr>
        <w:fldChar w:fldCharType="separate"/>
      </w:r>
      <w:r>
        <w:rPr>
          <w:rFonts w:hint="eastAsia" w:ascii="Times New Roman" w:hAnsi="Times New Roman" w:eastAsia="宋体" w:cs="Times New Roman"/>
          <w:b/>
          <w:smallCaps/>
          <w:color w:val="000000"/>
          <w:sz w:val="24"/>
          <w:szCs w:val="22"/>
          <w:highlight w:val="none"/>
        </w:rPr>
        <w:t>第一章</w:t>
      </w:r>
      <w:r>
        <w:rPr>
          <w:rFonts w:ascii="Times New Roman" w:hAnsi="Times New Roman" w:eastAsia="宋体" w:cs="Times New Roman"/>
          <w:b/>
          <w:smallCaps/>
          <w:color w:val="000000"/>
          <w:sz w:val="24"/>
          <w:szCs w:val="22"/>
          <w:highlight w:val="none"/>
        </w:rPr>
        <w:t xml:space="preserve">  </w:t>
      </w:r>
      <w:r>
        <w:rPr>
          <w:rFonts w:hint="eastAsia" w:ascii="Times New Roman" w:hAnsi="Times New Roman" w:eastAsia="宋体" w:cs="Times New Roman"/>
          <w:b/>
          <w:smallCaps/>
          <w:color w:val="000000"/>
          <w:sz w:val="24"/>
          <w:szCs w:val="22"/>
          <w:highlight w:val="none"/>
        </w:rPr>
        <w:t>招标公告</w:t>
      </w:r>
      <w:r>
        <w:rPr>
          <w:rFonts w:ascii="Times New Roman" w:hAnsi="Times New Roman" w:eastAsia="宋体" w:cs="Times New Roman"/>
          <w:b/>
          <w:smallCaps/>
          <w:color w:val="000000"/>
          <w:sz w:val="24"/>
          <w:szCs w:val="22"/>
          <w:highlight w:val="none"/>
        </w:rPr>
        <w:tab/>
      </w:r>
      <w:r>
        <w:rPr>
          <w:rFonts w:ascii="Times New Roman" w:hAnsi="Times New Roman" w:eastAsia="宋体" w:cs="Times New Roman"/>
          <w:b/>
          <w:smallCaps/>
          <w:color w:val="000000"/>
          <w:sz w:val="24"/>
          <w:szCs w:val="22"/>
          <w:highlight w:val="none"/>
        </w:rPr>
        <w:fldChar w:fldCharType="begin"/>
      </w:r>
      <w:r>
        <w:rPr>
          <w:rFonts w:ascii="Times New Roman" w:hAnsi="Times New Roman" w:eastAsia="宋体" w:cs="Times New Roman"/>
          <w:b/>
          <w:smallCaps/>
          <w:color w:val="000000"/>
          <w:sz w:val="24"/>
          <w:szCs w:val="22"/>
          <w:highlight w:val="none"/>
        </w:rPr>
        <w:instrText xml:space="preserve"> PAGEREF _Toc40975436 \h </w:instrText>
      </w:r>
      <w:r>
        <w:rPr>
          <w:rFonts w:ascii="Times New Roman" w:hAnsi="Times New Roman" w:eastAsia="宋体" w:cs="Times New Roman"/>
          <w:b/>
          <w:smallCaps/>
          <w:color w:val="000000"/>
          <w:sz w:val="24"/>
          <w:szCs w:val="22"/>
          <w:highlight w:val="none"/>
        </w:rPr>
        <w:fldChar w:fldCharType="separate"/>
      </w:r>
      <w:r>
        <w:rPr>
          <w:rFonts w:ascii="Times New Roman" w:hAnsi="Times New Roman" w:eastAsia="宋体" w:cs="Times New Roman"/>
          <w:b/>
          <w:smallCaps/>
          <w:color w:val="000000"/>
          <w:sz w:val="24"/>
          <w:szCs w:val="22"/>
          <w:highlight w:val="none"/>
        </w:rPr>
        <w:t>3</w:t>
      </w:r>
      <w:r>
        <w:rPr>
          <w:rFonts w:ascii="Times New Roman" w:hAnsi="Times New Roman" w:eastAsia="宋体" w:cs="Times New Roman"/>
          <w:b/>
          <w:smallCaps/>
          <w:color w:val="000000"/>
          <w:sz w:val="24"/>
          <w:szCs w:val="22"/>
          <w:highlight w:val="none"/>
        </w:rPr>
        <w:fldChar w:fldCharType="end"/>
      </w:r>
      <w:r>
        <w:rPr>
          <w:rFonts w:ascii="Times New Roman" w:hAnsi="Times New Roman" w:eastAsia="宋体" w:cs="Times New Roman"/>
          <w:b/>
          <w:smallCaps/>
          <w:color w:val="000000"/>
          <w:sz w:val="24"/>
          <w:szCs w:val="22"/>
          <w:highlight w:val="none"/>
        </w:rPr>
        <w:fldChar w:fldCharType="end"/>
      </w:r>
    </w:p>
    <w:p w14:paraId="64037D64">
      <w:pPr>
        <w:pStyle w:val="58"/>
        <w:tabs>
          <w:tab w:val="right" w:leader="dot" w:pos="8380"/>
        </w:tabs>
        <w:spacing w:line="360" w:lineRule="auto"/>
        <w:rPr>
          <w:rFonts w:ascii="Times New Roman" w:hAnsi="Times New Roman" w:eastAsia="宋体" w:cs="Times New Roman"/>
          <w:b/>
          <w:smallCaps/>
          <w:color w:val="000000"/>
          <w:sz w:val="24"/>
          <w:szCs w:val="22"/>
          <w:highlight w:val="none"/>
        </w:rPr>
      </w:pPr>
      <w:r>
        <w:rPr>
          <w:rFonts w:ascii="Times New Roman" w:hAnsi="Times New Roman" w:eastAsia="宋体" w:cs="Times New Roman"/>
          <w:b/>
          <w:smallCaps/>
          <w:color w:val="000000"/>
          <w:sz w:val="24"/>
          <w:szCs w:val="22"/>
          <w:highlight w:val="none"/>
        </w:rPr>
        <w:fldChar w:fldCharType="begin"/>
      </w:r>
      <w:r>
        <w:rPr>
          <w:rFonts w:ascii="Times New Roman" w:hAnsi="Times New Roman" w:eastAsia="宋体" w:cs="Times New Roman"/>
          <w:b/>
          <w:smallCaps/>
          <w:color w:val="000000"/>
          <w:sz w:val="24"/>
          <w:szCs w:val="22"/>
          <w:highlight w:val="none"/>
        </w:rPr>
        <w:instrText xml:space="preserve"> HYPERLINK \l "_Toc40975437" </w:instrText>
      </w:r>
      <w:r>
        <w:rPr>
          <w:rFonts w:ascii="Times New Roman" w:hAnsi="Times New Roman" w:eastAsia="宋体" w:cs="Times New Roman"/>
          <w:b/>
          <w:smallCaps/>
          <w:color w:val="000000"/>
          <w:sz w:val="24"/>
          <w:szCs w:val="22"/>
          <w:highlight w:val="none"/>
        </w:rPr>
        <w:fldChar w:fldCharType="separate"/>
      </w:r>
      <w:r>
        <w:rPr>
          <w:rFonts w:hint="eastAsia" w:ascii="Times New Roman" w:hAnsi="Times New Roman" w:eastAsia="宋体" w:cs="Times New Roman"/>
          <w:b/>
          <w:smallCaps/>
          <w:color w:val="000000"/>
          <w:sz w:val="24"/>
          <w:szCs w:val="22"/>
          <w:highlight w:val="none"/>
        </w:rPr>
        <w:t>第二章</w:t>
      </w:r>
      <w:r>
        <w:rPr>
          <w:rFonts w:ascii="Times New Roman" w:hAnsi="Times New Roman" w:eastAsia="宋体" w:cs="Times New Roman"/>
          <w:b/>
          <w:smallCaps/>
          <w:color w:val="000000"/>
          <w:sz w:val="24"/>
          <w:szCs w:val="22"/>
          <w:highlight w:val="none"/>
        </w:rPr>
        <w:t xml:space="preserve"> </w:t>
      </w:r>
      <w:r>
        <w:rPr>
          <w:rFonts w:hint="eastAsia" w:ascii="Times New Roman" w:hAnsi="Times New Roman" w:eastAsia="宋体" w:cs="Times New Roman"/>
          <w:b/>
          <w:smallCaps/>
          <w:color w:val="000000"/>
          <w:sz w:val="24"/>
          <w:szCs w:val="22"/>
          <w:highlight w:val="none"/>
        </w:rPr>
        <w:t>投标人须知前附表</w:t>
      </w:r>
      <w:r>
        <w:rPr>
          <w:rFonts w:ascii="Times New Roman" w:hAnsi="Times New Roman" w:eastAsia="宋体" w:cs="Times New Roman"/>
          <w:b/>
          <w:smallCaps/>
          <w:color w:val="000000"/>
          <w:sz w:val="24"/>
          <w:szCs w:val="22"/>
          <w:highlight w:val="none"/>
        </w:rPr>
        <w:tab/>
      </w:r>
      <w:r>
        <w:rPr>
          <w:rFonts w:hint="eastAsia" w:ascii="Times New Roman" w:hAnsi="Times New Roman" w:eastAsia="宋体" w:cs="Times New Roman"/>
          <w:b/>
          <w:smallCaps/>
          <w:color w:val="000000"/>
          <w:sz w:val="24"/>
          <w:szCs w:val="22"/>
          <w:highlight w:val="none"/>
        </w:rPr>
        <w:t>6</w:t>
      </w:r>
      <w:r>
        <w:rPr>
          <w:rFonts w:ascii="Times New Roman" w:hAnsi="Times New Roman" w:eastAsia="宋体" w:cs="Times New Roman"/>
          <w:b/>
          <w:smallCaps/>
          <w:color w:val="000000"/>
          <w:sz w:val="24"/>
          <w:szCs w:val="22"/>
          <w:highlight w:val="none"/>
        </w:rPr>
        <w:fldChar w:fldCharType="end"/>
      </w:r>
    </w:p>
    <w:p w14:paraId="44FD114E">
      <w:pPr>
        <w:pStyle w:val="58"/>
        <w:tabs>
          <w:tab w:val="right" w:leader="dot" w:pos="8380"/>
        </w:tabs>
        <w:spacing w:line="360" w:lineRule="auto"/>
        <w:rPr>
          <w:rFonts w:ascii="Times New Roman" w:hAnsi="Times New Roman" w:eastAsia="宋体" w:cs="Times New Roman"/>
          <w:b/>
          <w:smallCaps/>
          <w:color w:val="000000"/>
          <w:sz w:val="24"/>
          <w:szCs w:val="22"/>
          <w:highlight w:val="none"/>
        </w:rPr>
      </w:pPr>
      <w:r>
        <w:rPr>
          <w:rFonts w:ascii="Times New Roman" w:hAnsi="Times New Roman" w:eastAsia="宋体" w:cs="Times New Roman"/>
          <w:b/>
          <w:smallCaps/>
          <w:color w:val="000000"/>
          <w:sz w:val="24"/>
          <w:szCs w:val="22"/>
          <w:highlight w:val="none"/>
        </w:rPr>
        <w:fldChar w:fldCharType="begin"/>
      </w:r>
      <w:r>
        <w:rPr>
          <w:rFonts w:ascii="Times New Roman" w:hAnsi="Times New Roman" w:eastAsia="宋体" w:cs="Times New Roman"/>
          <w:b/>
          <w:smallCaps/>
          <w:color w:val="000000"/>
          <w:sz w:val="24"/>
          <w:szCs w:val="22"/>
          <w:highlight w:val="none"/>
        </w:rPr>
        <w:instrText xml:space="preserve"> HYPERLINK \l "_Toc40975438" </w:instrText>
      </w:r>
      <w:r>
        <w:rPr>
          <w:rFonts w:ascii="Times New Roman" w:hAnsi="Times New Roman" w:eastAsia="宋体" w:cs="Times New Roman"/>
          <w:b/>
          <w:smallCaps/>
          <w:color w:val="000000"/>
          <w:sz w:val="24"/>
          <w:szCs w:val="22"/>
          <w:highlight w:val="none"/>
        </w:rPr>
        <w:fldChar w:fldCharType="separate"/>
      </w:r>
      <w:r>
        <w:rPr>
          <w:rFonts w:hint="eastAsia" w:ascii="Times New Roman" w:hAnsi="Times New Roman" w:eastAsia="宋体" w:cs="Times New Roman"/>
          <w:b/>
          <w:smallCaps/>
          <w:color w:val="000000"/>
          <w:sz w:val="24"/>
          <w:szCs w:val="22"/>
          <w:highlight w:val="none"/>
        </w:rPr>
        <w:t>第三章</w:t>
      </w:r>
      <w:r>
        <w:rPr>
          <w:rFonts w:ascii="Times New Roman" w:hAnsi="Times New Roman" w:eastAsia="宋体" w:cs="Times New Roman"/>
          <w:b/>
          <w:smallCaps/>
          <w:color w:val="000000"/>
          <w:sz w:val="24"/>
          <w:szCs w:val="22"/>
          <w:highlight w:val="none"/>
        </w:rPr>
        <w:t xml:space="preserve"> </w:t>
      </w:r>
      <w:r>
        <w:rPr>
          <w:rFonts w:hint="eastAsia" w:ascii="Times New Roman" w:hAnsi="Times New Roman" w:eastAsia="宋体" w:cs="Times New Roman"/>
          <w:b/>
          <w:smallCaps/>
          <w:color w:val="000000"/>
          <w:sz w:val="24"/>
          <w:szCs w:val="22"/>
          <w:highlight w:val="none"/>
        </w:rPr>
        <w:t>货物需求一览表</w:t>
      </w:r>
      <w:r>
        <w:rPr>
          <w:rFonts w:ascii="Times New Roman" w:hAnsi="Times New Roman" w:eastAsia="宋体" w:cs="Times New Roman"/>
          <w:b/>
          <w:smallCaps/>
          <w:color w:val="000000"/>
          <w:sz w:val="24"/>
          <w:szCs w:val="22"/>
          <w:highlight w:val="none"/>
        </w:rPr>
        <w:tab/>
      </w:r>
      <w:r>
        <w:rPr>
          <w:rFonts w:hint="eastAsia" w:ascii="Times New Roman" w:hAnsi="Times New Roman" w:eastAsia="宋体" w:cs="Times New Roman"/>
          <w:b/>
          <w:smallCaps/>
          <w:color w:val="000000"/>
          <w:sz w:val="24"/>
          <w:szCs w:val="22"/>
          <w:highlight w:val="none"/>
        </w:rPr>
        <w:t>8</w:t>
      </w:r>
      <w:r>
        <w:rPr>
          <w:rFonts w:ascii="Times New Roman" w:hAnsi="Times New Roman" w:eastAsia="宋体" w:cs="Times New Roman"/>
          <w:b/>
          <w:smallCaps/>
          <w:color w:val="000000"/>
          <w:sz w:val="24"/>
          <w:szCs w:val="22"/>
          <w:highlight w:val="none"/>
        </w:rPr>
        <w:fldChar w:fldCharType="end"/>
      </w:r>
    </w:p>
    <w:p w14:paraId="56396ACF">
      <w:pPr>
        <w:pStyle w:val="58"/>
        <w:tabs>
          <w:tab w:val="right" w:leader="dot" w:pos="8380"/>
        </w:tabs>
        <w:spacing w:line="360" w:lineRule="auto"/>
        <w:rPr>
          <w:rFonts w:hint="eastAsia" w:ascii="Times New Roman" w:hAnsi="Times New Roman" w:eastAsia="宋体" w:cs="Times New Roman"/>
          <w:b/>
          <w:smallCaps/>
          <w:color w:val="000000"/>
          <w:sz w:val="24"/>
          <w:szCs w:val="22"/>
          <w:highlight w:val="none"/>
        </w:rPr>
      </w:pPr>
      <w:r>
        <w:rPr>
          <w:rFonts w:ascii="Times New Roman" w:hAnsi="Times New Roman" w:eastAsia="宋体" w:cs="Times New Roman"/>
          <w:b/>
          <w:smallCaps/>
          <w:color w:val="000000"/>
          <w:sz w:val="24"/>
          <w:szCs w:val="22"/>
          <w:highlight w:val="none"/>
        </w:rPr>
        <w:fldChar w:fldCharType="begin"/>
      </w:r>
      <w:r>
        <w:rPr>
          <w:rFonts w:ascii="Times New Roman" w:hAnsi="Times New Roman" w:eastAsia="宋体" w:cs="Times New Roman"/>
          <w:b/>
          <w:smallCaps/>
          <w:color w:val="000000"/>
          <w:sz w:val="24"/>
          <w:szCs w:val="22"/>
          <w:highlight w:val="none"/>
        </w:rPr>
        <w:instrText xml:space="preserve"> HYPERLINK \l "_Toc40975439" </w:instrText>
      </w:r>
      <w:r>
        <w:rPr>
          <w:rFonts w:ascii="Times New Roman" w:hAnsi="Times New Roman" w:eastAsia="宋体" w:cs="Times New Roman"/>
          <w:b/>
          <w:smallCaps/>
          <w:color w:val="000000"/>
          <w:sz w:val="24"/>
          <w:szCs w:val="22"/>
          <w:highlight w:val="none"/>
        </w:rPr>
        <w:fldChar w:fldCharType="separate"/>
      </w:r>
      <w:r>
        <w:rPr>
          <w:rFonts w:hint="eastAsia" w:ascii="Times New Roman" w:hAnsi="Times New Roman" w:eastAsia="宋体" w:cs="Times New Roman"/>
          <w:b/>
          <w:smallCaps/>
          <w:color w:val="000000"/>
          <w:sz w:val="24"/>
          <w:szCs w:val="22"/>
          <w:highlight w:val="none"/>
        </w:rPr>
        <w:t>第四章</w:t>
      </w:r>
      <w:r>
        <w:rPr>
          <w:rFonts w:ascii="Times New Roman" w:hAnsi="Times New Roman" w:eastAsia="宋体" w:cs="Times New Roman"/>
          <w:b/>
          <w:smallCaps/>
          <w:color w:val="000000"/>
          <w:sz w:val="24"/>
          <w:szCs w:val="22"/>
          <w:highlight w:val="none"/>
        </w:rPr>
        <w:t xml:space="preserve"> </w:t>
      </w:r>
      <w:r>
        <w:rPr>
          <w:rFonts w:hint="eastAsia" w:ascii="Times New Roman" w:hAnsi="Times New Roman" w:eastAsia="宋体" w:cs="Times New Roman"/>
          <w:b/>
          <w:smallCaps/>
          <w:color w:val="000000"/>
          <w:sz w:val="24"/>
          <w:szCs w:val="22"/>
          <w:highlight w:val="none"/>
        </w:rPr>
        <w:t>评标</w:t>
      </w:r>
      <w:bookmarkStart w:id="3" w:name="_Hlt47544341"/>
      <w:bookmarkStart w:id="4" w:name="_Hlt47544340"/>
      <w:r>
        <w:rPr>
          <w:rFonts w:hint="eastAsia" w:ascii="Times New Roman" w:hAnsi="Times New Roman" w:eastAsia="宋体" w:cs="Times New Roman"/>
          <w:b/>
          <w:smallCaps/>
          <w:color w:val="000000"/>
          <w:sz w:val="24"/>
          <w:szCs w:val="22"/>
          <w:highlight w:val="none"/>
        </w:rPr>
        <w:t>办</w:t>
      </w:r>
      <w:bookmarkEnd w:id="3"/>
      <w:bookmarkEnd w:id="4"/>
      <w:r>
        <w:rPr>
          <w:rFonts w:hint="eastAsia" w:ascii="Times New Roman" w:hAnsi="Times New Roman" w:eastAsia="宋体" w:cs="Times New Roman"/>
          <w:b/>
          <w:smallCaps/>
          <w:color w:val="000000"/>
          <w:sz w:val="24"/>
          <w:szCs w:val="22"/>
          <w:highlight w:val="none"/>
        </w:rPr>
        <w:t>法</w:t>
      </w:r>
      <w:r>
        <w:rPr>
          <w:rFonts w:ascii="Times New Roman" w:hAnsi="Times New Roman" w:eastAsia="宋体" w:cs="Times New Roman"/>
          <w:b/>
          <w:smallCaps/>
          <w:color w:val="000000"/>
          <w:sz w:val="24"/>
          <w:szCs w:val="22"/>
          <w:highlight w:val="none"/>
        </w:rPr>
        <w:tab/>
      </w:r>
      <w:r>
        <w:rPr>
          <w:rFonts w:hint="eastAsia" w:ascii="Times New Roman" w:hAnsi="Times New Roman" w:eastAsia="宋体" w:cs="Times New Roman"/>
          <w:b/>
          <w:smallCaps/>
          <w:color w:val="000000"/>
          <w:sz w:val="24"/>
          <w:szCs w:val="22"/>
          <w:highlight w:val="none"/>
        </w:rPr>
        <w:t>1</w:t>
      </w:r>
      <w:r>
        <w:rPr>
          <w:rFonts w:ascii="Times New Roman" w:hAnsi="Times New Roman" w:eastAsia="宋体" w:cs="Times New Roman"/>
          <w:b/>
          <w:smallCaps/>
          <w:color w:val="000000"/>
          <w:sz w:val="24"/>
          <w:szCs w:val="22"/>
          <w:highlight w:val="none"/>
        </w:rPr>
        <w:fldChar w:fldCharType="end"/>
      </w:r>
      <w:r>
        <w:rPr>
          <w:rFonts w:hint="eastAsia" w:ascii="Times New Roman" w:hAnsi="Times New Roman" w:eastAsia="宋体" w:cs="Times New Roman"/>
          <w:b/>
          <w:smallCaps/>
          <w:color w:val="000000"/>
          <w:sz w:val="24"/>
          <w:szCs w:val="22"/>
          <w:highlight w:val="none"/>
        </w:rPr>
        <w:t>1</w:t>
      </w:r>
    </w:p>
    <w:p w14:paraId="61342F75">
      <w:pPr>
        <w:pStyle w:val="58"/>
        <w:tabs>
          <w:tab w:val="right" w:leader="dot" w:pos="8380"/>
        </w:tabs>
        <w:spacing w:line="360" w:lineRule="auto"/>
        <w:rPr>
          <w:rFonts w:hint="eastAsia" w:ascii="Times New Roman" w:hAnsi="Times New Roman" w:eastAsia="宋体" w:cs="Times New Roman"/>
          <w:b/>
          <w:smallCaps/>
          <w:color w:val="000000"/>
          <w:sz w:val="24"/>
          <w:szCs w:val="22"/>
          <w:highlight w:val="none"/>
        </w:rPr>
      </w:pPr>
      <w:r>
        <w:rPr>
          <w:rFonts w:ascii="Times New Roman" w:hAnsi="Times New Roman" w:eastAsia="宋体" w:cs="Times New Roman"/>
          <w:b/>
          <w:smallCaps/>
          <w:color w:val="000000"/>
          <w:sz w:val="24"/>
          <w:szCs w:val="22"/>
          <w:highlight w:val="none"/>
        </w:rPr>
        <w:fldChar w:fldCharType="begin"/>
      </w:r>
      <w:r>
        <w:rPr>
          <w:rFonts w:ascii="Times New Roman" w:hAnsi="Times New Roman" w:eastAsia="宋体" w:cs="Times New Roman"/>
          <w:b/>
          <w:smallCaps/>
          <w:color w:val="000000"/>
          <w:sz w:val="24"/>
          <w:szCs w:val="22"/>
          <w:highlight w:val="none"/>
        </w:rPr>
        <w:instrText xml:space="preserve"> HYPERLINK \l "_Toc40975441" </w:instrText>
      </w:r>
      <w:r>
        <w:rPr>
          <w:rFonts w:ascii="Times New Roman" w:hAnsi="Times New Roman" w:eastAsia="宋体" w:cs="Times New Roman"/>
          <w:b/>
          <w:smallCaps/>
          <w:color w:val="000000"/>
          <w:sz w:val="24"/>
          <w:szCs w:val="22"/>
          <w:highlight w:val="none"/>
        </w:rPr>
        <w:fldChar w:fldCharType="separate"/>
      </w:r>
      <w:r>
        <w:rPr>
          <w:rFonts w:hint="eastAsia" w:ascii="Times New Roman" w:hAnsi="Times New Roman" w:eastAsia="宋体" w:cs="Times New Roman"/>
          <w:b/>
          <w:smallCaps/>
          <w:color w:val="000000"/>
          <w:sz w:val="24"/>
          <w:szCs w:val="22"/>
          <w:highlight w:val="none"/>
        </w:rPr>
        <w:t>第五章</w:t>
      </w:r>
      <w:r>
        <w:rPr>
          <w:rFonts w:ascii="Times New Roman" w:hAnsi="Times New Roman" w:eastAsia="宋体" w:cs="Times New Roman"/>
          <w:b/>
          <w:smallCaps/>
          <w:color w:val="000000"/>
          <w:sz w:val="24"/>
          <w:szCs w:val="22"/>
          <w:highlight w:val="none"/>
        </w:rPr>
        <w:t xml:space="preserve"> </w:t>
      </w:r>
      <w:r>
        <w:rPr>
          <w:rFonts w:hint="eastAsia" w:ascii="Times New Roman" w:hAnsi="Times New Roman" w:eastAsia="宋体" w:cs="Times New Roman"/>
          <w:b/>
          <w:smallCaps/>
          <w:color w:val="000000"/>
          <w:sz w:val="24"/>
          <w:szCs w:val="22"/>
          <w:highlight w:val="none"/>
        </w:rPr>
        <w:t>投标人须知</w:t>
      </w:r>
      <w:r>
        <w:rPr>
          <w:rFonts w:ascii="Times New Roman" w:hAnsi="Times New Roman" w:eastAsia="宋体" w:cs="Times New Roman"/>
          <w:b/>
          <w:smallCaps/>
          <w:color w:val="000000"/>
          <w:sz w:val="24"/>
          <w:szCs w:val="22"/>
          <w:highlight w:val="none"/>
        </w:rPr>
        <w:tab/>
      </w:r>
      <w:r>
        <w:rPr>
          <w:rFonts w:hint="eastAsia" w:ascii="Times New Roman" w:hAnsi="Times New Roman" w:eastAsia="宋体" w:cs="Times New Roman"/>
          <w:b/>
          <w:smallCaps/>
          <w:color w:val="000000"/>
          <w:sz w:val="24"/>
          <w:szCs w:val="22"/>
          <w:highlight w:val="none"/>
        </w:rPr>
        <w:t>1</w:t>
      </w:r>
      <w:r>
        <w:rPr>
          <w:rFonts w:ascii="Times New Roman" w:hAnsi="Times New Roman" w:eastAsia="宋体" w:cs="Times New Roman"/>
          <w:b/>
          <w:smallCaps/>
          <w:color w:val="000000"/>
          <w:sz w:val="24"/>
          <w:szCs w:val="22"/>
          <w:highlight w:val="none"/>
        </w:rPr>
        <w:fldChar w:fldCharType="end"/>
      </w:r>
      <w:r>
        <w:rPr>
          <w:rFonts w:hint="eastAsia" w:ascii="Times New Roman" w:hAnsi="Times New Roman" w:eastAsia="宋体" w:cs="Times New Roman"/>
          <w:b/>
          <w:smallCaps/>
          <w:color w:val="000000"/>
          <w:sz w:val="24"/>
          <w:szCs w:val="22"/>
          <w:highlight w:val="none"/>
        </w:rPr>
        <w:t>6</w:t>
      </w:r>
    </w:p>
    <w:p w14:paraId="5AD98D0F">
      <w:pPr>
        <w:pStyle w:val="58"/>
        <w:tabs>
          <w:tab w:val="right" w:leader="dot" w:pos="8380"/>
        </w:tabs>
        <w:spacing w:line="360" w:lineRule="auto"/>
        <w:rPr>
          <w:rFonts w:hint="eastAsia" w:ascii="Times New Roman" w:hAnsi="Times New Roman" w:eastAsia="宋体" w:cs="Times New Roman"/>
          <w:b/>
          <w:smallCaps/>
          <w:color w:val="000000"/>
          <w:sz w:val="24"/>
          <w:szCs w:val="22"/>
          <w:highlight w:val="none"/>
        </w:rPr>
      </w:pPr>
      <w:r>
        <w:rPr>
          <w:rFonts w:ascii="Times New Roman" w:hAnsi="Times New Roman" w:eastAsia="宋体" w:cs="Times New Roman"/>
          <w:b/>
          <w:smallCaps/>
          <w:color w:val="000000"/>
          <w:sz w:val="24"/>
          <w:szCs w:val="22"/>
          <w:highlight w:val="none"/>
        </w:rPr>
        <w:fldChar w:fldCharType="begin"/>
      </w:r>
      <w:r>
        <w:rPr>
          <w:rFonts w:ascii="Times New Roman" w:hAnsi="Times New Roman" w:eastAsia="宋体" w:cs="Times New Roman"/>
          <w:b/>
          <w:smallCaps/>
          <w:color w:val="000000"/>
          <w:sz w:val="24"/>
          <w:szCs w:val="22"/>
          <w:highlight w:val="none"/>
        </w:rPr>
        <w:instrText xml:space="preserve"> HYPERLINK \l "_Toc40975448" </w:instrText>
      </w:r>
      <w:r>
        <w:rPr>
          <w:rFonts w:ascii="Times New Roman" w:hAnsi="Times New Roman" w:eastAsia="宋体" w:cs="Times New Roman"/>
          <w:b/>
          <w:smallCaps/>
          <w:color w:val="000000"/>
          <w:sz w:val="24"/>
          <w:szCs w:val="22"/>
          <w:highlight w:val="none"/>
        </w:rPr>
        <w:fldChar w:fldCharType="separate"/>
      </w:r>
      <w:r>
        <w:rPr>
          <w:rFonts w:hint="eastAsia" w:ascii="Times New Roman" w:hAnsi="Times New Roman" w:eastAsia="宋体" w:cs="Times New Roman"/>
          <w:b/>
          <w:smallCaps/>
          <w:color w:val="000000"/>
          <w:sz w:val="24"/>
          <w:szCs w:val="22"/>
          <w:highlight w:val="none"/>
        </w:rPr>
        <w:t>第六章</w:t>
      </w:r>
      <w:r>
        <w:rPr>
          <w:rFonts w:ascii="Times New Roman" w:hAnsi="Times New Roman" w:eastAsia="宋体" w:cs="Times New Roman"/>
          <w:b/>
          <w:smallCaps/>
          <w:color w:val="000000"/>
          <w:sz w:val="24"/>
          <w:szCs w:val="22"/>
          <w:highlight w:val="none"/>
        </w:rPr>
        <w:t xml:space="preserve"> </w:t>
      </w:r>
      <w:r>
        <w:rPr>
          <w:rFonts w:hint="eastAsia" w:ascii="Times New Roman" w:hAnsi="Times New Roman" w:eastAsia="宋体" w:cs="Times New Roman"/>
          <w:b/>
          <w:smallCaps/>
          <w:color w:val="000000"/>
          <w:sz w:val="24"/>
          <w:szCs w:val="22"/>
          <w:highlight w:val="none"/>
          <w:lang w:val="en-US"/>
        </w:rPr>
        <w:t>周口市政府采购合同（货物类）标准文本</w:t>
      </w:r>
      <w:r>
        <w:rPr>
          <w:rFonts w:hint="eastAsia" w:ascii="Times New Roman" w:hAnsi="Times New Roman" w:eastAsia="宋体" w:cs="Times New Roman"/>
          <w:b/>
          <w:smallCaps/>
          <w:color w:val="000000"/>
          <w:sz w:val="24"/>
          <w:szCs w:val="22"/>
          <w:highlight w:val="none"/>
          <w:lang w:val="en-US" w:eastAsia="zh-CN"/>
        </w:rPr>
        <w:t>、</w:t>
      </w:r>
      <w:r>
        <w:rPr>
          <w:rFonts w:hint="eastAsia" w:ascii="Times New Roman" w:hAnsi="Times New Roman" w:eastAsia="宋体" w:cs="Times New Roman"/>
          <w:b/>
          <w:smallCaps/>
          <w:color w:val="000000"/>
          <w:sz w:val="24"/>
          <w:szCs w:val="22"/>
          <w:highlight w:val="none"/>
        </w:rPr>
        <w:t>合同签订指引</w:t>
      </w:r>
      <w:r>
        <w:rPr>
          <w:rFonts w:hint="eastAsia" w:ascii="Times New Roman" w:hAnsi="Times New Roman" w:eastAsia="宋体" w:cs="Times New Roman"/>
          <w:b/>
          <w:smallCaps/>
          <w:color w:val="000000"/>
          <w:sz w:val="24"/>
          <w:szCs w:val="22"/>
          <w:highlight w:val="none"/>
          <w:lang w:eastAsia="zh-CN"/>
        </w:rPr>
        <w:t>、</w:t>
      </w:r>
      <w:r>
        <w:rPr>
          <w:rFonts w:hint="eastAsia" w:ascii="Times New Roman" w:hAnsi="Times New Roman" w:eastAsia="宋体" w:cs="Times New Roman"/>
          <w:b/>
          <w:smallCaps/>
          <w:color w:val="000000"/>
          <w:sz w:val="24"/>
          <w:szCs w:val="22"/>
          <w:highlight w:val="none"/>
        </w:rPr>
        <w:t>供应商履约验收指引</w:t>
      </w:r>
      <w:r>
        <w:rPr>
          <w:rFonts w:ascii="Times New Roman" w:hAnsi="Times New Roman" w:eastAsia="宋体" w:cs="Times New Roman"/>
          <w:b/>
          <w:smallCaps/>
          <w:color w:val="000000"/>
          <w:sz w:val="24"/>
          <w:szCs w:val="22"/>
          <w:highlight w:val="none"/>
        </w:rPr>
        <w:tab/>
      </w:r>
      <w:r>
        <w:rPr>
          <w:rFonts w:hint="eastAsia" w:ascii="Times New Roman" w:hAnsi="Times New Roman" w:eastAsia="宋体" w:cs="Times New Roman"/>
          <w:b/>
          <w:smallCaps/>
          <w:color w:val="000000"/>
          <w:sz w:val="24"/>
          <w:szCs w:val="22"/>
          <w:highlight w:val="none"/>
        </w:rPr>
        <w:t>2</w:t>
      </w:r>
      <w:r>
        <w:rPr>
          <w:rFonts w:ascii="Times New Roman" w:hAnsi="Times New Roman" w:eastAsia="宋体" w:cs="Times New Roman"/>
          <w:b/>
          <w:smallCaps/>
          <w:color w:val="000000"/>
          <w:sz w:val="24"/>
          <w:szCs w:val="22"/>
          <w:highlight w:val="none"/>
        </w:rPr>
        <w:fldChar w:fldCharType="end"/>
      </w:r>
      <w:r>
        <w:rPr>
          <w:rFonts w:hint="eastAsia" w:ascii="Times New Roman" w:hAnsi="Times New Roman" w:eastAsia="宋体" w:cs="Times New Roman"/>
          <w:b/>
          <w:smallCaps/>
          <w:color w:val="000000"/>
          <w:sz w:val="24"/>
          <w:szCs w:val="22"/>
          <w:highlight w:val="none"/>
        </w:rPr>
        <w:t>9</w:t>
      </w:r>
    </w:p>
    <w:p w14:paraId="630FAE8D">
      <w:pPr>
        <w:pStyle w:val="58"/>
        <w:tabs>
          <w:tab w:val="right" w:leader="dot" w:pos="8380"/>
        </w:tabs>
        <w:spacing w:line="360" w:lineRule="auto"/>
        <w:rPr>
          <w:rFonts w:hint="eastAsia" w:ascii="Times New Roman" w:hAnsi="Times New Roman" w:eastAsia="宋体" w:cs="Times New Roman"/>
          <w:b/>
          <w:smallCaps/>
          <w:color w:val="000000"/>
          <w:sz w:val="24"/>
          <w:szCs w:val="22"/>
          <w:highlight w:val="none"/>
        </w:rPr>
      </w:pPr>
      <w:r>
        <w:rPr>
          <w:rFonts w:hint="eastAsia" w:ascii="Times New Roman" w:hAnsi="Times New Roman" w:eastAsia="宋体" w:cs="Times New Roman"/>
          <w:b/>
          <w:smallCaps/>
          <w:color w:val="000000"/>
          <w:sz w:val="24"/>
          <w:szCs w:val="22"/>
          <w:highlight w:val="none"/>
        </w:rPr>
        <w:t>第七章 投标文件格式</w:t>
      </w:r>
      <w:r>
        <w:rPr>
          <w:rFonts w:hint="eastAsia" w:ascii="Times New Roman" w:hAnsi="Times New Roman" w:eastAsia="宋体" w:cs="Times New Roman"/>
          <w:b/>
          <w:smallCaps/>
          <w:color w:val="000000"/>
          <w:sz w:val="24"/>
          <w:szCs w:val="22"/>
          <w:highlight w:val="none"/>
        </w:rPr>
        <w:tab/>
      </w:r>
      <w:r>
        <w:rPr>
          <w:rFonts w:hint="eastAsia" w:ascii="Times New Roman" w:hAnsi="Times New Roman" w:eastAsia="宋体" w:cs="Times New Roman"/>
          <w:b/>
          <w:smallCaps/>
          <w:color w:val="000000"/>
          <w:sz w:val="24"/>
          <w:szCs w:val="22"/>
          <w:highlight w:val="none"/>
        </w:rPr>
        <w:t>36</w:t>
      </w:r>
    </w:p>
    <w:p w14:paraId="66CE34A4">
      <w:pPr>
        <w:pStyle w:val="58"/>
        <w:tabs>
          <w:tab w:val="right" w:leader="dot" w:pos="8380"/>
        </w:tabs>
        <w:spacing w:line="360" w:lineRule="auto"/>
        <w:rPr>
          <w:rFonts w:hint="default" w:ascii="Times New Roman" w:hAnsi="Times New Roman" w:eastAsia="宋体" w:cs="Times New Roman"/>
          <w:b/>
          <w:smallCaps/>
          <w:color w:val="000000"/>
          <w:sz w:val="24"/>
          <w:szCs w:val="22"/>
          <w:highlight w:val="none"/>
          <w:lang w:val="en-US" w:eastAsia="zh-CN"/>
        </w:rPr>
      </w:pPr>
      <w:r>
        <w:rPr>
          <w:rFonts w:hint="eastAsia" w:ascii="Times New Roman" w:hAnsi="Times New Roman" w:eastAsia="宋体" w:cs="Times New Roman"/>
          <w:b/>
          <w:smallCaps/>
          <w:color w:val="000000"/>
          <w:sz w:val="24"/>
          <w:szCs w:val="22"/>
          <w:highlight w:val="none"/>
        </w:rPr>
        <w:t>周口市政府采购合同融资政策告知函</w:t>
      </w:r>
      <w:r>
        <w:rPr>
          <w:rFonts w:hint="eastAsia" w:ascii="Times New Roman" w:hAnsi="Times New Roman" w:eastAsia="宋体" w:cs="Times New Roman"/>
          <w:b/>
          <w:smallCaps/>
          <w:color w:val="000000"/>
          <w:sz w:val="24"/>
          <w:szCs w:val="22"/>
          <w:highlight w:val="none"/>
        </w:rPr>
        <w:tab/>
      </w:r>
      <w:r>
        <w:rPr>
          <w:rFonts w:hint="eastAsia" w:ascii="Times New Roman" w:hAnsi="Times New Roman" w:eastAsia="宋体" w:cs="Times New Roman"/>
          <w:b/>
          <w:smallCaps/>
          <w:color w:val="000000"/>
          <w:sz w:val="24"/>
          <w:szCs w:val="22"/>
          <w:highlight w:val="none"/>
          <w:lang w:val="en-US" w:eastAsia="zh-CN"/>
        </w:rPr>
        <w:t>48</w:t>
      </w:r>
    </w:p>
    <w:p w14:paraId="6D76F5C2">
      <w:pPr>
        <w:pStyle w:val="58"/>
        <w:tabs>
          <w:tab w:val="right" w:leader="dot" w:pos="8380"/>
        </w:tabs>
        <w:spacing w:line="360" w:lineRule="auto"/>
        <w:rPr>
          <w:rFonts w:ascii="Times New Roman" w:hAnsi="Times New Roman" w:eastAsia="宋体" w:cs="Times New Roman"/>
          <w:b/>
          <w:smallCaps/>
          <w:color w:val="000000"/>
          <w:sz w:val="24"/>
          <w:szCs w:val="22"/>
          <w:highlight w:val="none"/>
        </w:rPr>
      </w:pPr>
    </w:p>
    <w:p w14:paraId="667BB7CB">
      <w:pPr>
        <w:rPr>
          <w:rFonts w:hint="eastAsia"/>
          <w:color w:val="000000"/>
          <w:highlight w:val="none"/>
        </w:rPr>
      </w:pPr>
    </w:p>
    <w:p w14:paraId="1113F0E9">
      <w:pPr>
        <w:rPr>
          <w:color w:val="000000"/>
          <w:highlight w:val="none"/>
        </w:rPr>
      </w:pPr>
    </w:p>
    <w:p w14:paraId="49333B0E">
      <w:pPr>
        <w:pStyle w:val="58"/>
        <w:tabs>
          <w:tab w:val="right" w:leader="dot" w:pos="8380"/>
        </w:tabs>
        <w:spacing w:line="360" w:lineRule="auto"/>
        <w:rPr>
          <w:rFonts w:hint="eastAsia" w:ascii="Times New Roman" w:hAnsi="Times New Roman" w:eastAsia="宋体" w:cs="Times New Roman"/>
          <w:b/>
          <w:smallCaps/>
          <w:color w:val="000000"/>
          <w:sz w:val="24"/>
          <w:szCs w:val="22"/>
          <w:highlight w:val="none"/>
        </w:rPr>
      </w:pPr>
    </w:p>
    <w:p w14:paraId="12040EAC">
      <w:pPr>
        <w:pStyle w:val="58"/>
        <w:tabs>
          <w:tab w:val="right" w:leader="dot" w:pos="8380"/>
        </w:tabs>
        <w:spacing w:line="360" w:lineRule="auto"/>
        <w:rPr>
          <w:rFonts w:hint="eastAsia" w:ascii="Times New Roman" w:hAnsi="Times New Roman" w:eastAsia="宋体" w:cs="Times New Roman"/>
          <w:b/>
          <w:smallCaps/>
          <w:color w:val="000000"/>
          <w:sz w:val="24"/>
          <w:szCs w:val="22"/>
          <w:highlight w:val="none"/>
        </w:rPr>
      </w:pPr>
      <w:r>
        <w:rPr>
          <w:rFonts w:hint="eastAsia" w:ascii="Times New Roman" w:hAnsi="Times New Roman" w:eastAsia="宋体" w:cs="Times New Roman"/>
          <w:b/>
          <w:smallCaps/>
          <w:color w:val="000000"/>
          <w:sz w:val="24"/>
          <w:szCs w:val="22"/>
          <w:highlight w:val="none"/>
        </w:rPr>
        <w:fldChar w:fldCharType="end"/>
      </w:r>
    </w:p>
    <w:p w14:paraId="2274C891">
      <w:pPr>
        <w:rPr>
          <w:rFonts w:hint="eastAsia" w:ascii="宋体" w:hAnsi="宋体" w:cs="宋体"/>
          <w:b/>
          <w:bCs/>
          <w:caps/>
          <w:color w:val="000000"/>
          <w:sz w:val="24"/>
          <w:szCs w:val="24"/>
          <w:highlight w:val="none"/>
        </w:rPr>
      </w:pPr>
    </w:p>
    <w:p w14:paraId="3B264F82">
      <w:pPr>
        <w:rPr>
          <w:rFonts w:hint="eastAsia" w:ascii="宋体" w:hAnsi="宋体" w:cs="宋体"/>
          <w:b/>
          <w:bCs/>
          <w:caps/>
          <w:color w:val="000000"/>
          <w:sz w:val="24"/>
          <w:szCs w:val="24"/>
          <w:highlight w:val="none"/>
        </w:rPr>
      </w:pPr>
    </w:p>
    <w:p w14:paraId="5EBBE66C">
      <w:pPr>
        <w:rPr>
          <w:rFonts w:hint="eastAsia" w:ascii="宋体" w:hAnsi="宋体" w:cs="宋体"/>
          <w:b/>
          <w:bCs/>
          <w:caps/>
          <w:color w:val="000000"/>
          <w:sz w:val="24"/>
          <w:szCs w:val="24"/>
          <w:highlight w:val="none"/>
        </w:rPr>
      </w:pPr>
    </w:p>
    <w:p w14:paraId="446E7901">
      <w:pPr>
        <w:rPr>
          <w:rFonts w:hint="eastAsia" w:ascii="宋体" w:hAnsi="宋体" w:cs="宋体"/>
          <w:b/>
          <w:bCs/>
          <w:caps/>
          <w:color w:val="000000"/>
          <w:sz w:val="24"/>
          <w:szCs w:val="24"/>
          <w:highlight w:val="none"/>
        </w:rPr>
      </w:pPr>
    </w:p>
    <w:p w14:paraId="4C727ECA">
      <w:pPr>
        <w:rPr>
          <w:rFonts w:hint="eastAsia" w:ascii="宋体" w:hAnsi="宋体" w:cs="宋体"/>
          <w:b/>
          <w:bCs/>
          <w:caps/>
          <w:color w:val="000000"/>
          <w:sz w:val="24"/>
          <w:szCs w:val="24"/>
          <w:highlight w:val="none"/>
        </w:rPr>
      </w:pPr>
    </w:p>
    <w:p w14:paraId="265EF01A">
      <w:pPr>
        <w:rPr>
          <w:rFonts w:hint="eastAsia" w:ascii="宋体" w:hAnsi="宋体" w:cs="宋体"/>
          <w:b/>
          <w:bCs/>
          <w:caps/>
          <w:color w:val="000000"/>
          <w:sz w:val="24"/>
          <w:szCs w:val="24"/>
          <w:highlight w:val="none"/>
        </w:rPr>
      </w:pPr>
    </w:p>
    <w:p w14:paraId="03D975A1">
      <w:pPr>
        <w:rPr>
          <w:rFonts w:hint="eastAsia" w:ascii="宋体" w:hAnsi="宋体" w:cs="宋体"/>
          <w:b/>
          <w:bCs/>
          <w:caps/>
          <w:color w:val="000000"/>
          <w:sz w:val="24"/>
          <w:szCs w:val="24"/>
          <w:highlight w:val="none"/>
        </w:rPr>
      </w:pPr>
    </w:p>
    <w:p w14:paraId="1F6AAED3">
      <w:pPr>
        <w:rPr>
          <w:rFonts w:hint="eastAsia" w:ascii="宋体" w:hAnsi="宋体" w:cs="宋体"/>
          <w:b/>
          <w:bCs/>
          <w:caps/>
          <w:color w:val="000000"/>
          <w:sz w:val="24"/>
          <w:szCs w:val="24"/>
          <w:highlight w:val="none"/>
        </w:rPr>
      </w:pPr>
    </w:p>
    <w:p w14:paraId="142EB528">
      <w:pPr>
        <w:rPr>
          <w:rFonts w:hint="eastAsia" w:ascii="宋体" w:hAnsi="宋体" w:cs="宋体"/>
          <w:b/>
          <w:bCs/>
          <w:caps/>
          <w:color w:val="000000"/>
          <w:sz w:val="24"/>
          <w:szCs w:val="24"/>
          <w:highlight w:val="none"/>
        </w:rPr>
      </w:pPr>
    </w:p>
    <w:p w14:paraId="5BE2769C">
      <w:pPr>
        <w:jc w:val="center"/>
        <w:rPr>
          <w:rFonts w:hint="eastAsia" w:ascii="宋体" w:hAnsi="宋体" w:cs="宋体"/>
          <w:b/>
          <w:bCs/>
          <w:caps/>
          <w:color w:val="000000"/>
          <w:sz w:val="24"/>
          <w:szCs w:val="24"/>
          <w:highlight w:val="none"/>
        </w:rPr>
      </w:pPr>
      <w:r>
        <w:rPr>
          <w:rFonts w:ascii="宋体" w:hAnsi="宋体" w:cs="宋体"/>
          <w:b/>
          <w:bCs/>
          <w:caps/>
          <w:color w:val="000000"/>
          <w:sz w:val="24"/>
          <w:szCs w:val="24"/>
          <w:highlight w:val="none"/>
        </w:rPr>
        <w:br w:type="page"/>
      </w:r>
    </w:p>
    <w:p w14:paraId="0BE658E2">
      <w:pPr>
        <w:pStyle w:val="3"/>
        <w:spacing w:before="0" w:after="0" w:line="240" w:lineRule="auto"/>
        <w:ind w:firstLine="0"/>
        <w:rPr>
          <w:rFonts w:hint="eastAsia" w:ascii="宋体" w:hAnsi="宋体" w:eastAsia="宋体" w:cs="宋体"/>
          <w:color w:val="000000"/>
          <w:highlight w:val="none"/>
        </w:rPr>
      </w:pPr>
      <w:bookmarkStart w:id="5" w:name="_Toc28426_WPSOffice_Level1"/>
      <w:bookmarkStart w:id="6" w:name="_Toc40975436"/>
      <w:r>
        <w:rPr>
          <w:rFonts w:hint="eastAsia" w:ascii="宋体" w:hAnsi="宋体" w:eastAsia="宋体" w:cs="宋体"/>
          <w:color w:val="000000"/>
          <w:highlight w:val="none"/>
        </w:rPr>
        <w:t>第一章  招标公告</w:t>
      </w:r>
      <w:bookmarkEnd w:id="5"/>
      <w:bookmarkEnd w:id="6"/>
    </w:p>
    <w:p w14:paraId="0A28A427">
      <w:pPr>
        <w:pStyle w:val="65"/>
        <w:shd w:val="clear" w:color="auto" w:fill="FFFFFF"/>
        <w:snapToGrid w:val="0"/>
        <w:spacing w:before="0" w:beforeAutospacing="0" w:after="0" w:afterAutospacing="0" w:line="360" w:lineRule="auto"/>
        <w:ind w:firstLine="480"/>
        <w:jc w:val="both"/>
        <w:rPr>
          <w:rFonts w:hint="eastAsia" w:cs="宋体"/>
          <w:color w:val="000000"/>
          <w:highlight w:val="none"/>
          <w:shd w:val="clear" w:color="auto" w:fill="FFFFFF"/>
        </w:rPr>
      </w:pPr>
    </w:p>
    <w:p w14:paraId="4D009EE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sz w:val="24"/>
          <w:szCs w:val="24"/>
          <w:highlight w:val="none"/>
          <w:lang w:val="en-US" w:eastAsia="zh-CN"/>
        </w:rPr>
      </w:pPr>
      <w:bookmarkStart w:id="7" w:name="_Hlt510343011"/>
      <w:bookmarkStart w:id="8" w:name="_Hlt510342998"/>
      <w:bookmarkStart w:id="9" w:name="_Toc7329_WPSOffice_Level1"/>
      <w:r>
        <w:rPr>
          <w:rFonts w:hint="eastAsia" w:ascii="宋体" w:hAnsi="宋体" w:eastAsia="宋体" w:cs="宋体"/>
          <w:i w:val="0"/>
          <w:iCs w:val="0"/>
          <w:color w:val="000000"/>
          <w:sz w:val="24"/>
          <w:szCs w:val="24"/>
          <w:highlight w:val="none"/>
          <w:lang w:val="en-US" w:eastAsia="zh-CN"/>
        </w:rPr>
        <w:t>项目概况</w:t>
      </w:r>
    </w:p>
    <w:p w14:paraId="046B6E0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sz w:val="24"/>
          <w:szCs w:val="24"/>
          <w:highlight w:val="none"/>
        </w:rPr>
      </w:pPr>
      <w:r>
        <w:rPr>
          <w:rFonts w:hint="eastAsia" w:ascii="宋体" w:hAnsi="宋体" w:eastAsia="宋体" w:cs="宋体"/>
          <w:i w:val="0"/>
          <w:iCs w:val="0"/>
          <w:color w:val="000000"/>
          <w:sz w:val="24"/>
          <w:szCs w:val="24"/>
          <w:highlight w:val="none"/>
          <w:lang w:val="en-US" w:eastAsia="zh-CN"/>
        </w:rPr>
        <w:t xml:space="preserve"> 西华县人民医院血滤机采购项目的潜在投标人应在周口市公共资源交易中心网（http://jyzx.zhoukou.gov.cn）获取招标文件，并于2025年</w:t>
      </w:r>
      <w:r>
        <w:rPr>
          <w:rFonts w:hint="eastAsia" w:ascii="宋体" w:hAnsi="宋体" w:cs="宋体"/>
          <w:i w:val="0"/>
          <w:iCs w:val="0"/>
          <w:color w:val="000000"/>
          <w:sz w:val="24"/>
          <w:szCs w:val="24"/>
          <w:highlight w:val="none"/>
          <w:lang w:val="en-US" w:eastAsia="zh-CN"/>
        </w:rPr>
        <w:t>7</w:t>
      </w:r>
      <w:r>
        <w:rPr>
          <w:rFonts w:hint="eastAsia" w:ascii="宋体" w:hAnsi="宋体" w:eastAsia="宋体" w:cs="宋体"/>
          <w:i w:val="0"/>
          <w:iCs w:val="0"/>
          <w:color w:val="000000"/>
          <w:sz w:val="24"/>
          <w:szCs w:val="24"/>
          <w:highlight w:val="none"/>
          <w:lang w:val="en-US" w:eastAsia="zh-CN"/>
        </w:rPr>
        <w:t>月</w:t>
      </w:r>
      <w:r>
        <w:rPr>
          <w:rFonts w:hint="eastAsia" w:ascii="宋体" w:hAnsi="宋体" w:cs="宋体"/>
          <w:i w:val="0"/>
          <w:iCs w:val="0"/>
          <w:color w:val="000000"/>
          <w:sz w:val="24"/>
          <w:szCs w:val="24"/>
          <w:highlight w:val="none"/>
          <w:lang w:val="en-US" w:eastAsia="zh-CN"/>
        </w:rPr>
        <w:t>18</w:t>
      </w:r>
      <w:r>
        <w:rPr>
          <w:rFonts w:hint="eastAsia" w:ascii="宋体" w:hAnsi="宋体" w:eastAsia="宋体" w:cs="宋体"/>
          <w:i w:val="0"/>
          <w:iCs w:val="0"/>
          <w:color w:val="000000"/>
          <w:sz w:val="24"/>
          <w:szCs w:val="24"/>
          <w:highlight w:val="none"/>
          <w:lang w:val="en-US" w:eastAsia="zh-CN"/>
        </w:rPr>
        <w:t>日10点00分（北京时间）前递交投标文件。</w:t>
      </w:r>
    </w:p>
    <w:p w14:paraId="1976B46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sz w:val="24"/>
          <w:szCs w:val="24"/>
          <w:highlight w:val="none"/>
        </w:rPr>
      </w:pPr>
      <w:bookmarkStart w:id="10" w:name="_Toc28359079"/>
      <w:bookmarkStart w:id="11" w:name="_Toc28359002"/>
      <w:bookmarkStart w:id="12" w:name="_Toc35393621"/>
      <w:bookmarkStart w:id="13" w:name="_Toc35393790"/>
      <w:bookmarkStart w:id="14" w:name="_Hlk24379207"/>
      <w:r>
        <w:rPr>
          <w:rFonts w:hint="eastAsia" w:ascii="宋体" w:hAnsi="宋体" w:eastAsia="宋体" w:cs="宋体"/>
          <w:i w:val="0"/>
          <w:iCs w:val="0"/>
          <w:color w:val="000000"/>
          <w:sz w:val="24"/>
          <w:szCs w:val="24"/>
          <w:highlight w:val="none"/>
        </w:rPr>
        <w:t>一、项目基本情况</w:t>
      </w:r>
      <w:bookmarkEnd w:id="10"/>
      <w:bookmarkEnd w:id="11"/>
      <w:bookmarkEnd w:id="12"/>
      <w:bookmarkEnd w:id="13"/>
    </w:p>
    <w:p w14:paraId="1CD6610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sz w:val="24"/>
          <w:szCs w:val="24"/>
          <w:highlight w:val="none"/>
          <w:lang w:eastAsia="zh-CN"/>
        </w:rPr>
      </w:pPr>
      <w:r>
        <w:rPr>
          <w:rFonts w:hint="eastAsia" w:ascii="宋体" w:hAnsi="宋体" w:eastAsia="宋体" w:cs="宋体"/>
          <w:i w:val="0"/>
          <w:iCs w:val="0"/>
          <w:color w:val="000000"/>
          <w:sz w:val="24"/>
          <w:szCs w:val="24"/>
          <w:highlight w:val="none"/>
        </w:rPr>
        <w:t>项目编号：</w:t>
      </w:r>
      <w:r>
        <w:rPr>
          <w:rFonts w:hint="eastAsia" w:ascii="宋体" w:hAnsi="宋体" w:eastAsia="宋体" w:cs="宋体"/>
          <w:i w:val="0"/>
          <w:iCs w:val="0"/>
          <w:color w:val="000000"/>
          <w:sz w:val="24"/>
          <w:szCs w:val="24"/>
          <w:highlight w:val="none"/>
          <w:lang w:eastAsia="zh-CN"/>
        </w:rPr>
        <w:t>西华招标采购-2025-15</w:t>
      </w:r>
    </w:p>
    <w:p w14:paraId="32292BF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sz w:val="24"/>
          <w:szCs w:val="24"/>
          <w:highlight w:val="none"/>
        </w:rPr>
      </w:pPr>
      <w:r>
        <w:rPr>
          <w:rFonts w:hint="eastAsia" w:ascii="宋体" w:hAnsi="宋体" w:eastAsia="宋体" w:cs="宋体"/>
          <w:i w:val="0"/>
          <w:iCs w:val="0"/>
          <w:color w:val="000000"/>
          <w:sz w:val="24"/>
          <w:szCs w:val="24"/>
          <w:highlight w:val="none"/>
        </w:rPr>
        <w:t>项目名称：</w:t>
      </w:r>
      <w:r>
        <w:rPr>
          <w:rFonts w:hint="eastAsia" w:ascii="宋体" w:hAnsi="宋体" w:eastAsia="宋体" w:cs="宋体"/>
          <w:i w:val="0"/>
          <w:iCs w:val="0"/>
          <w:color w:val="000000"/>
          <w:sz w:val="24"/>
          <w:szCs w:val="24"/>
          <w:highlight w:val="none"/>
          <w:lang w:eastAsia="zh-CN"/>
        </w:rPr>
        <w:t>西华县人民医院血滤机采购项目</w:t>
      </w:r>
    </w:p>
    <w:bookmarkEnd w:id="14"/>
    <w:p w14:paraId="233233B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sz w:val="24"/>
          <w:szCs w:val="24"/>
          <w:highlight w:val="none"/>
        </w:rPr>
      </w:pPr>
      <w:r>
        <w:rPr>
          <w:rFonts w:hint="eastAsia" w:ascii="宋体" w:hAnsi="宋体" w:eastAsia="宋体" w:cs="宋体"/>
          <w:i w:val="0"/>
          <w:iCs w:val="0"/>
          <w:color w:val="000000"/>
          <w:sz w:val="24"/>
          <w:szCs w:val="24"/>
          <w:highlight w:val="none"/>
        </w:rPr>
        <w:t>预算金额：</w:t>
      </w:r>
      <w:r>
        <w:rPr>
          <w:rFonts w:hint="eastAsia" w:ascii="宋体" w:hAnsi="宋体" w:eastAsia="宋体" w:cs="宋体"/>
          <w:i w:val="0"/>
          <w:iCs w:val="0"/>
          <w:color w:val="000000"/>
          <w:sz w:val="24"/>
          <w:szCs w:val="24"/>
          <w:highlight w:val="none"/>
          <w:lang w:val="en-US" w:eastAsia="zh-CN"/>
        </w:rPr>
        <w:t>2100000</w:t>
      </w:r>
      <w:r>
        <w:rPr>
          <w:rFonts w:hint="eastAsia" w:ascii="宋体" w:hAnsi="宋体" w:eastAsia="宋体" w:cs="宋体"/>
          <w:i w:val="0"/>
          <w:iCs w:val="0"/>
          <w:color w:val="000000"/>
          <w:sz w:val="24"/>
          <w:szCs w:val="24"/>
          <w:highlight w:val="none"/>
        </w:rPr>
        <w:t>元</w:t>
      </w:r>
    </w:p>
    <w:p w14:paraId="05B8550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sz w:val="24"/>
          <w:szCs w:val="24"/>
          <w:highlight w:val="none"/>
        </w:rPr>
      </w:pPr>
      <w:r>
        <w:rPr>
          <w:rFonts w:hint="eastAsia" w:ascii="宋体" w:hAnsi="宋体" w:eastAsia="宋体" w:cs="宋体"/>
          <w:i w:val="0"/>
          <w:iCs w:val="0"/>
          <w:color w:val="000000"/>
          <w:sz w:val="24"/>
          <w:szCs w:val="24"/>
          <w:highlight w:val="none"/>
        </w:rPr>
        <w:t>最高限价（如有）：</w:t>
      </w:r>
      <w:r>
        <w:rPr>
          <w:rFonts w:hint="eastAsia" w:ascii="宋体" w:hAnsi="宋体" w:eastAsia="宋体" w:cs="宋体"/>
          <w:i w:val="0"/>
          <w:iCs w:val="0"/>
          <w:color w:val="000000"/>
          <w:sz w:val="24"/>
          <w:szCs w:val="24"/>
          <w:highlight w:val="none"/>
          <w:lang w:val="en-US" w:eastAsia="zh-CN"/>
        </w:rPr>
        <w:t>2100000</w:t>
      </w:r>
      <w:r>
        <w:rPr>
          <w:rFonts w:hint="eastAsia" w:ascii="宋体" w:hAnsi="宋体" w:eastAsia="宋体" w:cs="宋体"/>
          <w:i w:val="0"/>
          <w:iCs w:val="0"/>
          <w:color w:val="000000"/>
          <w:sz w:val="24"/>
          <w:szCs w:val="24"/>
          <w:highlight w:val="none"/>
        </w:rPr>
        <w:t>元</w:t>
      </w:r>
    </w:p>
    <w:p w14:paraId="70344630">
      <w:pPr>
        <w:pStyle w:val="25"/>
        <w:adjustRightInd w:val="0"/>
        <w:snapToGrid w:val="0"/>
        <w:spacing w:line="360" w:lineRule="auto"/>
        <w:ind w:firstLine="480" w:firstLineChars="200"/>
        <w:rPr>
          <w:rFonts w:hint="eastAsia"/>
          <w:color w:val="000000"/>
          <w:highlight w:val="none"/>
        </w:rPr>
      </w:pPr>
      <w:r>
        <w:rPr>
          <w:rFonts w:hint="eastAsia" w:ascii="宋体" w:hAnsi="宋体" w:eastAsia="宋体" w:cs="宋体"/>
          <w:color w:val="000000"/>
          <w:kern w:val="0"/>
          <w:sz w:val="24"/>
          <w:szCs w:val="24"/>
          <w:highlight w:val="none"/>
          <w:lang w:val="en-US" w:eastAsia="zh-CN"/>
        </w:rPr>
        <w:t>采购方式：公开招标</w:t>
      </w:r>
    </w:p>
    <w:p w14:paraId="3592635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sz w:val="24"/>
          <w:szCs w:val="24"/>
          <w:highlight w:val="none"/>
          <w:lang w:val="en-US" w:eastAsia="zh-CN"/>
        </w:rPr>
      </w:pPr>
      <w:r>
        <w:rPr>
          <w:rFonts w:hint="eastAsia" w:ascii="宋体" w:hAnsi="宋体" w:eastAsia="宋体" w:cs="宋体"/>
          <w:color w:val="000000"/>
          <w:sz w:val="24"/>
          <w:szCs w:val="24"/>
          <w:highlight w:val="none"/>
        </w:rPr>
        <w:t>包别划分</w:t>
      </w:r>
      <w:r>
        <w:rPr>
          <w:rFonts w:hint="eastAsia" w:ascii="宋体" w:hAnsi="宋体" w:eastAsia="宋体" w:cs="宋体"/>
          <w:i w:val="0"/>
          <w:iCs w:val="0"/>
          <w:color w:val="000000"/>
          <w:sz w:val="24"/>
          <w:szCs w:val="24"/>
          <w:highlight w:val="none"/>
          <w:lang w:val="en-US" w:eastAsia="zh-CN"/>
        </w:rPr>
        <w:t>：</w:t>
      </w:r>
      <w:r>
        <w:rPr>
          <w:rFonts w:hint="eastAsia" w:ascii="宋体" w:hAnsi="宋体" w:eastAsia="宋体" w:cs="宋体"/>
          <w:i w:val="0"/>
          <w:iCs w:val="0"/>
          <w:color w:val="000000"/>
          <w:sz w:val="24"/>
          <w:szCs w:val="24"/>
          <w:highlight w:val="none"/>
          <w:u w:val="single"/>
          <w:lang w:val="en-US" w:eastAsia="zh-CN"/>
        </w:rPr>
        <w:t>1</w:t>
      </w:r>
      <w:r>
        <w:rPr>
          <w:rFonts w:hint="eastAsia" w:ascii="宋体" w:hAnsi="宋体" w:eastAsia="宋体" w:cs="宋体"/>
          <w:i w:val="0"/>
          <w:iCs w:val="0"/>
          <w:color w:val="000000"/>
          <w:sz w:val="24"/>
          <w:szCs w:val="24"/>
          <w:highlight w:val="none"/>
          <w:lang w:val="en-US" w:eastAsia="zh-CN"/>
        </w:rPr>
        <w:t>个包</w:t>
      </w:r>
    </w:p>
    <w:tbl>
      <w:tblPr>
        <w:tblStyle w:val="72"/>
        <w:tblpPr w:leftFromText="180" w:rightFromText="180" w:vertAnchor="text" w:horzAnchor="margin" w:tblpX="1" w:tblpY="15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0"/>
        <w:gridCol w:w="5305"/>
        <w:gridCol w:w="2136"/>
      </w:tblGrid>
      <w:tr w14:paraId="1CB34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674" w:type="pct"/>
            <w:noWrap w:val="0"/>
            <w:vAlign w:val="center"/>
          </w:tcPr>
          <w:p w14:paraId="1185F2E3">
            <w:pPr>
              <w:bidi w:val="0"/>
              <w:ind w:left="0" w:leftChars="0" w:firstLine="0" w:firstLineChars="0"/>
              <w:jc w:val="center"/>
              <w:rPr>
                <w:rFonts w:hint="eastAsia"/>
                <w:color w:val="000000"/>
                <w:sz w:val="24"/>
                <w:szCs w:val="24"/>
                <w:highlight w:val="none"/>
              </w:rPr>
            </w:pPr>
            <w:r>
              <w:rPr>
                <w:rFonts w:hint="eastAsia"/>
                <w:color w:val="000000"/>
                <w:sz w:val="24"/>
                <w:szCs w:val="24"/>
                <w:highlight w:val="none"/>
              </w:rPr>
              <w:t>包号</w:t>
            </w:r>
          </w:p>
        </w:tc>
        <w:tc>
          <w:tcPr>
            <w:tcW w:w="3083" w:type="pct"/>
            <w:noWrap w:val="0"/>
            <w:vAlign w:val="center"/>
          </w:tcPr>
          <w:p w14:paraId="49B54851">
            <w:pPr>
              <w:bidi w:val="0"/>
              <w:jc w:val="center"/>
              <w:rPr>
                <w:rFonts w:hint="eastAsia"/>
                <w:color w:val="000000"/>
                <w:sz w:val="24"/>
                <w:szCs w:val="24"/>
                <w:highlight w:val="none"/>
              </w:rPr>
            </w:pPr>
            <w:r>
              <w:rPr>
                <w:rFonts w:hint="eastAsia"/>
                <w:color w:val="000000"/>
                <w:sz w:val="24"/>
                <w:szCs w:val="24"/>
                <w:highlight w:val="none"/>
              </w:rPr>
              <w:t>包名称</w:t>
            </w:r>
          </w:p>
        </w:tc>
        <w:tc>
          <w:tcPr>
            <w:tcW w:w="1241" w:type="pct"/>
            <w:noWrap w:val="0"/>
            <w:vAlign w:val="center"/>
          </w:tcPr>
          <w:p w14:paraId="7E2DD876">
            <w:pPr>
              <w:bidi w:val="0"/>
              <w:jc w:val="center"/>
              <w:rPr>
                <w:rFonts w:hint="eastAsia"/>
                <w:color w:val="000000"/>
                <w:sz w:val="24"/>
                <w:szCs w:val="24"/>
                <w:highlight w:val="none"/>
              </w:rPr>
            </w:pPr>
            <w:r>
              <w:rPr>
                <w:rFonts w:hint="eastAsia"/>
                <w:color w:val="000000"/>
                <w:sz w:val="24"/>
                <w:szCs w:val="24"/>
                <w:highlight w:val="none"/>
              </w:rPr>
              <w:t>包最高限价元</w:t>
            </w:r>
          </w:p>
        </w:tc>
      </w:tr>
      <w:tr w14:paraId="2ABDE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trPr>
        <w:tc>
          <w:tcPr>
            <w:tcW w:w="674" w:type="pct"/>
            <w:noWrap w:val="0"/>
            <w:vAlign w:val="center"/>
          </w:tcPr>
          <w:p w14:paraId="384BEDCB">
            <w:pPr>
              <w:bidi w:val="0"/>
              <w:ind w:left="0" w:leftChars="0" w:firstLine="0" w:firstLineChars="0"/>
              <w:jc w:val="center"/>
              <w:rPr>
                <w:rFonts w:hint="eastAsia"/>
                <w:color w:val="000000"/>
                <w:sz w:val="24"/>
                <w:szCs w:val="24"/>
                <w:highlight w:val="none"/>
              </w:rPr>
            </w:pPr>
            <w:r>
              <w:rPr>
                <w:rFonts w:hint="eastAsia"/>
                <w:color w:val="000000"/>
                <w:sz w:val="24"/>
                <w:szCs w:val="24"/>
                <w:highlight w:val="none"/>
                <w:lang w:val="en-US" w:eastAsia="zh-CN"/>
              </w:rPr>
              <w:t>1</w:t>
            </w:r>
          </w:p>
        </w:tc>
        <w:tc>
          <w:tcPr>
            <w:tcW w:w="3083" w:type="pct"/>
            <w:noWrap w:val="0"/>
            <w:vAlign w:val="center"/>
          </w:tcPr>
          <w:p w14:paraId="26E51CC9">
            <w:pPr>
              <w:bidi w:val="0"/>
              <w:ind w:left="0" w:leftChars="0" w:firstLine="0" w:firstLineChars="0"/>
              <w:jc w:val="center"/>
              <w:rPr>
                <w:rFonts w:hint="eastAsia"/>
                <w:color w:val="000000"/>
                <w:sz w:val="24"/>
                <w:szCs w:val="24"/>
                <w:highlight w:val="none"/>
                <w:lang w:eastAsia="zh-CN"/>
              </w:rPr>
            </w:pPr>
            <w:r>
              <w:rPr>
                <w:rFonts w:hint="eastAsia"/>
                <w:color w:val="000000"/>
                <w:sz w:val="24"/>
                <w:szCs w:val="24"/>
                <w:highlight w:val="none"/>
                <w:lang w:eastAsia="zh-CN"/>
              </w:rPr>
              <w:t>西华县人民医院血滤机采购项目</w:t>
            </w:r>
            <w:r>
              <w:rPr>
                <w:rFonts w:hint="eastAsia"/>
                <w:color w:val="000000"/>
                <w:sz w:val="24"/>
                <w:szCs w:val="24"/>
                <w:highlight w:val="none"/>
                <w:lang w:val="en-US" w:eastAsia="zh-CN"/>
              </w:rPr>
              <w:t>1标段</w:t>
            </w:r>
          </w:p>
        </w:tc>
        <w:tc>
          <w:tcPr>
            <w:tcW w:w="1241" w:type="pct"/>
            <w:noWrap w:val="0"/>
            <w:vAlign w:val="center"/>
          </w:tcPr>
          <w:p w14:paraId="1AA6BA79">
            <w:pPr>
              <w:keepNext w:val="0"/>
              <w:keepLines w:val="0"/>
              <w:widowControl/>
              <w:suppressLineNumbers w:val="0"/>
              <w:jc w:val="both"/>
              <w:textAlignment w:val="top"/>
              <w:rPr>
                <w:rFonts w:hint="default"/>
                <w:color w:val="000000"/>
                <w:sz w:val="24"/>
                <w:szCs w:val="24"/>
                <w:highlight w:val="none"/>
                <w:lang w:val="en-US" w:eastAsia="zh-CN"/>
              </w:rPr>
            </w:pPr>
            <w:r>
              <w:rPr>
                <w:rFonts w:hint="eastAsia"/>
                <w:color w:val="000000"/>
                <w:sz w:val="24"/>
                <w:szCs w:val="24"/>
                <w:highlight w:val="none"/>
                <w:lang w:val="en-US" w:eastAsia="zh-CN"/>
              </w:rPr>
              <w:t>2100000元</w:t>
            </w:r>
          </w:p>
        </w:tc>
      </w:tr>
    </w:tbl>
    <w:p w14:paraId="73EEEFD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sz w:val="24"/>
          <w:szCs w:val="24"/>
          <w:highlight w:val="none"/>
        </w:rPr>
      </w:pPr>
    </w:p>
    <w:p w14:paraId="380B807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sz w:val="24"/>
          <w:szCs w:val="24"/>
          <w:highlight w:val="none"/>
        </w:rPr>
      </w:pPr>
      <w:r>
        <w:rPr>
          <w:rFonts w:hint="eastAsia" w:ascii="宋体" w:hAnsi="宋体" w:eastAsia="宋体" w:cs="宋体"/>
          <w:i w:val="0"/>
          <w:iCs w:val="0"/>
          <w:color w:val="000000"/>
          <w:sz w:val="24"/>
          <w:szCs w:val="24"/>
          <w:highlight w:val="none"/>
        </w:rPr>
        <w:t>采购需求：（包括但不限于标的的名称、数量、简要技术需求或服务要求等）</w:t>
      </w:r>
    </w:p>
    <w:p w14:paraId="2CC5E8F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sz w:val="24"/>
          <w:szCs w:val="24"/>
          <w:highlight w:val="none"/>
        </w:rPr>
      </w:pPr>
      <w:r>
        <w:rPr>
          <w:rFonts w:hint="eastAsia" w:ascii="宋体" w:hAnsi="宋体" w:eastAsia="宋体" w:cs="宋体"/>
          <w:i w:val="0"/>
          <w:iCs w:val="0"/>
          <w:color w:val="000000"/>
          <w:sz w:val="24"/>
          <w:szCs w:val="24"/>
          <w:highlight w:val="none"/>
        </w:rPr>
        <w:t>合同履行期限</w:t>
      </w:r>
      <w:r>
        <w:rPr>
          <w:rFonts w:hint="eastAsia" w:ascii="宋体" w:hAnsi="宋体" w:eastAsia="宋体" w:cs="宋体"/>
          <w:i w:val="0"/>
          <w:iCs w:val="0"/>
          <w:color w:val="000000"/>
          <w:sz w:val="24"/>
          <w:szCs w:val="24"/>
          <w:highlight w:val="none"/>
          <w:lang w:eastAsia="zh-CN"/>
        </w:rPr>
        <w:t>：</w:t>
      </w:r>
      <w:r>
        <w:rPr>
          <w:rFonts w:hint="eastAsia" w:ascii="宋体" w:hAnsi="宋体" w:eastAsia="宋体" w:cs="宋体"/>
          <w:i w:val="0"/>
          <w:iCs w:val="0"/>
          <w:color w:val="000000"/>
          <w:sz w:val="24"/>
          <w:szCs w:val="24"/>
          <w:highlight w:val="none"/>
          <w:lang w:val="en-US" w:eastAsia="zh-CN"/>
        </w:rPr>
        <w:t>合同签订后15日历天。</w:t>
      </w:r>
    </w:p>
    <w:p w14:paraId="6A36698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sz w:val="24"/>
          <w:szCs w:val="24"/>
          <w:highlight w:val="none"/>
          <w:lang w:val="en-US" w:eastAsia="zh-CN"/>
        </w:rPr>
      </w:pPr>
      <w:bookmarkStart w:id="15" w:name="_Toc35393791"/>
      <w:bookmarkStart w:id="16" w:name="_Toc35393622"/>
      <w:bookmarkStart w:id="17" w:name="_Toc28359003"/>
      <w:bookmarkStart w:id="18" w:name="_Toc28359080"/>
      <w:r>
        <w:rPr>
          <w:rFonts w:hint="eastAsia" w:ascii="宋体" w:hAnsi="宋体" w:eastAsia="宋体" w:cs="宋体"/>
          <w:i w:val="0"/>
          <w:iCs w:val="0"/>
          <w:color w:val="000000"/>
          <w:sz w:val="24"/>
          <w:szCs w:val="24"/>
          <w:highlight w:val="none"/>
        </w:rPr>
        <w:t>是否接受进口产品：</w:t>
      </w:r>
      <w:r>
        <w:rPr>
          <w:rFonts w:hint="eastAsia" w:ascii="宋体" w:hAnsi="宋体" w:eastAsia="宋体" w:cs="宋体"/>
          <w:i w:val="0"/>
          <w:iCs w:val="0"/>
          <w:color w:val="000000"/>
          <w:sz w:val="24"/>
          <w:szCs w:val="24"/>
          <w:highlight w:val="none"/>
          <w:lang w:val="en-US" w:eastAsia="zh-CN"/>
        </w:rPr>
        <w:t>是</w:t>
      </w:r>
    </w:p>
    <w:p w14:paraId="72310F9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000000"/>
          <w:sz w:val="24"/>
          <w:szCs w:val="24"/>
          <w:highlight w:val="none"/>
          <w:lang w:val="en-US" w:eastAsia="zh-CN"/>
        </w:rPr>
      </w:pPr>
      <w:r>
        <w:rPr>
          <w:rFonts w:hint="eastAsia" w:ascii="宋体" w:hAnsi="宋体" w:eastAsia="宋体" w:cs="宋体"/>
          <w:i w:val="0"/>
          <w:iCs w:val="0"/>
          <w:color w:val="000000"/>
          <w:sz w:val="24"/>
          <w:szCs w:val="24"/>
          <w:highlight w:val="none"/>
        </w:rPr>
        <w:t>本项目是否接受联合体投标</w:t>
      </w:r>
      <w:r>
        <w:rPr>
          <w:rFonts w:hint="eastAsia" w:ascii="宋体" w:hAnsi="宋体" w:eastAsia="宋体" w:cs="宋体"/>
          <w:i w:val="0"/>
          <w:iCs w:val="0"/>
          <w:color w:val="000000"/>
          <w:sz w:val="24"/>
          <w:szCs w:val="24"/>
          <w:highlight w:val="none"/>
          <w:lang w:eastAsia="zh-CN"/>
        </w:rPr>
        <w:t>：</w:t>
      </w:r>
      <w:r>
        <w:rPr>
          <w:rFonts w:hint="eastAsia" w:ascii="宋体" w:hAnsi="宋体" w:eastAsia="宋体" w:cs="宋体"/>
          <w:i w:val="0"/>
          <w:iCs w:val="0"/>
          <w:color w:val="000000"/>
          <w:sz w:val="24"/>
          <w:szCs w:val="24"/>
          <w:highlight w:val="none"/>
        </w:rPr>
        <w:t>否</w:t>
      </w:r>
    </w:p>
    <w:p w14:paraId="41431ED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sz w:val="24"/>
          <w:szCs w:val="24"/>
          <w:highlight w:val="none"/>
          <w:lang w:val="en-US" w:eastAsia="zh-CN"/>
        </w:rPr>
      </w:pPr>
      <w:r>
        <w:rPr>
          <w:rFonts w:hint="eastAsia" w:ascii="宋体" w:hAnsi="宋体" w:eastAsia="宋体" w:cs="宋体"/>
          <w:i w:val="0"/>
          <w:iCs w:val="0"/>
          <w:color w:val="000000"/>
          <w:sz w:val="24"/>
          <w:szCs w:val="24"/>
          <w:highlight w:val="none"/>
        </w:rPr>
        <w:t>本项目</w:t>
      </w:r>
      <w:r>
        <w:rPr>
          <w:rFonts w:hint="eastAsia" w:ascii="宋体" w:hAnsi="宋体" w:eastAsia="宋体" w:cs="宋体"/>
          <w:i w:val="0"/>
          <w:iCs w:val="0"/>
          <w:color w:val="000000"/>
          <w:sz w:val="24"/>
          <w:szCs w:val="24"/>
          <w:highlight w:val="none"/>
          <w:lang w:val="en-US" w:eastAsia="zh-CN"/>
        </w:rPr>
        <w:t>是否为只面向中小企业采购：否</w:t>
      </w:r>
    </w:p>
    <w:p w14:paraId="38918D2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sz w:val="24"/>
          <w:szCs w:val="24"/>
          <w:highlight w:val="none"/>
        </w:rPr>
      </w:pPr>
      <w:r>
        <w:rPr>
          <w:rFonts w:hint="eastAsia" w:ascii="宋体" w:hAnsi="宋体" w:eastAsia="宋体" w:cs="宋体"/>
          <w:i w:val="0"/>
          <w:iCs w:val="0"/>
          <w:color w:val="000000"/>
          <w:sz w:val="24"/>
          <w:szCs w:val="24"/>
          <w:highlight w:val="none"/>
        </w:rPr>
        <w:t>二、申请人的资格要求：</w:t>
      </w:r>
      <w:bookmarkEnd w:id="15"/>
      <w:bookmarkEnd w:id="16"/>
      <w:bookmarkEnd w:id="17"/>
      <w:bookmarkEnd w:id="18"/>
    </w:p>
    <w:p w14:paraId="692A6CD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i w:val="0"/>
          <w:iCs w:val="0"/>
          <w:color w:val="000000"/>
          <w:sz w:val="24"/>
          <w:szCs w:val="24"/>
          <w:highlight w:val="none"/>
        </w:rPr>
        <w:t>1.满足《中华人民共和国政府采购法》第二十二条规定；</w:t>
      </w:r>
    </w:p>
    <w:p w14:paraId="37DA8E1E">
      <w:pPr>
        <w:pStyle w:val="25"/>
        <w:adjustRightInd w:val="0"/>
        <w:snapToGrid w:val="0"/>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（1）具有独立承担民事责任的能力（企业营业执照等证明文件）；</w:t>
      </w:r>
    </w:p>
    <w:p w14:paraId="7E3BA36C">
      <w:pPr>
        <w:pStyle w:val="25"/>
        <w:adjustRightInd w:val="0"/>
        <w:snapToGrid w:val="0"/>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（2）具有良好的商业信誉和健全的财务会计制度；</w:t>
      </w:r>
    </w:p>
    <w:p w14:paraId="4CB07A52">
      <w:pPr>
        <w:pStyle w:val="25"/>
        <w:adjustRightInd w:val="0"/>
        <w:snapToGrid w:val="0"/>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（3）具有履行合同所必需的设备和专业技术能力；</w:t>
      </w:r>
    </w:p>
    <w:p w14:paraId="79DA4810">
      <w:pPr>
        <w:pStyle w:val="25"/>
        <w:adjustRightInd w:val="0"/>
        <w:snapToGrid w:val="0"/>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（4）有依法缴纳税收和社会保障资金的良好记录（缴纳的税收凭据、社会保险凭据，依法免税或不需要缴纳社会保障资金的供应商应提供相应的证明文件）；</w:t>
      </w:r>
    </w:p>
    <w:p w14:paraId="5B96BAFB">
      <w:pPr>
        <w:pStyle w:val="25"/>
        <w:adjustRightInd w:val="0"/>
        <w:snapToGrid w:val="0"/>
        <w:spacing w:line="360" w:lineRule="auto"/>
        <w:ind w:firstLine="480" w:firstLineChars="200"/>
        <w:rPr>
          <w:rFonts w:hint="eastAsia"/>
          <w:color w:val="000000"/>
          <w:highlight w:val="none"/>
        </w:rPr>
      </w:pPr>
      <w:r>
        <w:rPr>
          <w:rFonts w:hint="eastAsia" w:ascii="宋体" w:hAnsi="宋体" w:eastAsia="宋体" w:cs="宋体"/>
          <w:color w:val="000000"/>
          <w:sz w:val="24"/>
          <w:szCs w:val="24"/>
          <w:highlight w:val="none"/>
        </w:rPr>
        <w:t>（5）参加政府采购活动前三年内，在经营活动中没有重大违法记录（提供没有重大违法记录的书面声明函，格式自拟）；</w:t>
      </w:r>
    </w:p>
    <w:p w14:paraId="1C9FD24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sz w:val="24"/>
          <w:szCs w:val="24"/>
          <w:highlight w:val="none"/>
        </w:rPr>
      </w:pPr>
      <w:bookmarkStart w:id="19" w:name="_Toc28359004"/>
      <w:bookmarkStart w:id="20" w:name="_Toc28359081"/>
      <w:r>
        <w:rPr>
          <w:rFonts w:hint="eastAsia" w:ascii="宋体" w:hAnsi="宋体" w:eastAsia="宋体" w:cs="宋体"/>
          <w:i w:val="0"/>
          <w:iCs w:val="0"/>
          <w:color w:val="000000"/>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39E77F6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sz w:val="24"/>
          <w:szCs w:val="24"/>
          <w:highlight w:val="none"/>
        </w:rPr>
      </w:pPr>
      <w:r>
        <w:rPr>
          <w:rFonts w:hint="eastAsia" w:ascii="宋体" w:hAnsi="宋体" w:eastAsia="宋体" w:cs="宋体"/>
          <w:i w:val="0"/>
          <w:iCs w:val="0"/>
          <w:color w:val="000000"/>
          <w:sz w:val="24"/>
          <w:szCs w:val="24"/>
          <w:highlight w:val="none"/>
        </w:rPr>
        <w:t>3.本项目的特定资格要求：（1）根据《关于在政府采购活动中查询及使用信用记录有关问题的通知》(财库[2016]125号)和豫财购【2016】15号的规定，对列入“信用中国”网站（</w:t>
      </w:r>
      <w:r>
        <w:rPr>
          <w:rFonts w:hint="eastAsia" w:ascii="宋体" w:hAnsi="宋体" w:eastAsia="宋体" w:cs="宋体"/>
          <w:i w:val="0"/>
          <w:iCs w:val="0"/>
          <w:color w:val="000000"/>
          <w:sz w:val="24"/>
          <w:szCs w:val="24"/>
          <w:highlight w:val="none"/>
        </w:rPr>
        <w:fldChar w:fldCharType="begin"/>
      </w:r>
      <w:r>
        <w:rPr>
          <w:rFonts w:hint="eastAsia" w:ascii="宋体" w:hAnsi="宋体" w:eastAsia="宋体" w:cs="宋体"/>
          <w:i w:val="0"/>
          <w:iCs w:val="0"/>
          <w:color w:val="000000"/>
          <w:sz w:val="24"/>
          <w:szCs w:val="24"/>
          <w:highlight w:val="none"/>
        </w:rPr>
        <w:instrText xml:space="preserve">HYPERLINK "http://www.creditchina.gov.cn/"</w:instrText>
      </w:r>
      <w:r>
        <w:rPr>
          <w:rFonts w:hint="eastAsia" w:ascii="宋体" w:hAnsi="宋体" w:eastAsia="宋体" w:cs="宋体"/>
          <w:i w:val="0"/>
          <w:iCs w:val="0"/>
          <w:color w:val="000000"/>
          <w:sz w:val="24"/>
          <w:szCs w:val="24"/>
          <w:highlight w:val="none"/>
        </w:rPr>
        <w:fldChar w:fldCharType="separate"/>
      </w:r>
      <w:r>
        <w:rPr>
          <w:rFonts w:hint="eastAsia" w:ascii="宋体" w:hAnsi="宋体" w:eastAsia="宋体" w:cs="宋体"/>
          <w:i w:val="0"/>
          <w:iCs w:val="0"/>
          <w:color w:val="000000"/>
          <w:sz w:val="24"/>
          <w:szCs w:val="24"/>
          <w:highlight w:val="none"/>
        </w:rPr>
        <w:t>www.creditchina.gov.cn</w:t>
      </w:r>
      <w:r>
        <w:rPr>
          <w:rFonts w:hint="eastAsia" w:ascii="宋体" w:hAnsi="宋体" w:eastAsia="宋体" w:cs="宋体"/>
          <w:i w:val="0"/>
          <w:iCs w:val="0"/>
          <w:color w:val="000000"/>
          <w:sz w:val="24"/>
          <w:szCs w:val="24"/>
          <w:highlight w:val="none"/>
        </w:rPr>
        <w:fldChar w:fldCharType="end"/>
      </w:r>
      <w:r>
        <w:rPr>
          <w:rFonts w:hint="eastAsia" w:ascii="宋体" w:hAnsi="宋体" w:eastAsia="宋体" w:cs="宋体"/>
          <w:i w:val="0"/>
          <w:iCs w:val="0"/>
          <w:color w:val="000000"/>
          <w:sz w:val="24"/>
          <w:szCs w:val="24"/>
          <w:highlight w:val="none"/>
        </w:rPr>
        <w:t>）的“失信被执行人”、“重大税收违法案件当事人名单（</w:t>
      </w:r>
      <w:r>
        <w:rPr>
          <w:rFonts w:hint="eastAsia" w:ascii="宋体" w:hAnsi="宋体" w:eastAsia="宋体" w:cs="宋体"/>
          <w:i w:val="0"/>
          <w:iCs w:val="0"/>
          <w:color w:val="000000"/>
          <w:sz w:val="24"/>
          <w:szCs w:val="24"/>
          <w:highlight w:val="none"/>
          <w:lang w:val="en-US" w:eastAsia="zh-CN"/>
        </w:rPr>
        <w:t>重大税收违法失信主体</w:t>
      </w:r>
      <w:r>
        <w:rPr>
          <w:rFonts w:hint="eastAsia" w:ascii="宋体" w:hAnsi="宋体" w:eastAsia="宋体" w:cs="宋体"/>
          <w:i w:val="0"/>
          <w:iCs w:val="0"/>
          <w:color w:val="000000"/>
          <w:sz w:val="24"/>
          <w:szCs w:val="24"/>
          <w:highlight w:val="none"/>
        </w:rPr>
        <w:t>）”和“中国政府采购”网站(</w:t>
      </w:r>
      <w:r>
        <w:rPr>
          <w:rFonts w:hint="eastAsia" w:ascii="宋体" w:hAnsi="宋体" w:eastAsia="宋体" w:cs="宋体"/>
          <w:i w:val="0"/>
          <w:iCs w:val="0"/>
          <w:color w:val="000000"/>
          <w:sz w:val="24"/>
          <w:szCs w:val="24"/>
          <w:highlight w:val="none"/>
        </w:rPr>
        <w:fldChar w:fldCharType="begin"/>
      </w:r>
      <w:r>
        <w:rPr>
          <w:rFonts w:hint="eastAsia" w:ascii="宋体" w:hAnsi="宋体" w:eastAsia="宋体" w:cs="宋体"/>
          <w:i w:val="0"/>
          <w:iCs w:val="0"/>
          <w:color w:val="000000"/>
          <w:sz w:val="24"/>
          <w:szCs w:val="24"/>
          <w:highlight w:val="none"/>
        </w:rPr>
        <w:instrText xml:space="preserve">HYPERLINK "http://www.ccgp.gov.cn/"</w:instrText>
      </w:r>
      <w:r>
        <w:rPr>
          <w:rFonts w:hint="eastAsia" w:ascii="宋体" w:hAnsi="宋体" w:eastAsia="宋体" w:cs="宋体"/>
          <w:i w:val="0"/>
          <w:iCs w:val="0"/>
          <w:color w:val="000000"/>
          <w:sz w:val="24"/>
          <w:szCs w:val="24"/>
          <w:highlight w:val="none"/>
        </w:rPr>
        <w:fldChar w:fldCharType="separate"/>
      </w:r>
      <w:r>
        <w:rPr>
          <w:rFonts w:hint="eastAsia" w:ascii="宋体" w:hAnsi="宋体" w:eastAsia="宋体" w:cs="宋体"/>
          <w:i w:val="0"/>
          <w:iCs w:val="0"/>
          <w:color w:val="000000"/>
          <w:sz w:val="24"/>
          <w:szCs w:val="24"/>
          <w:highlight w:val="none"/>
        </w:rPr>
        <w:t>www.ccgp.gov.cn</w:t>
      </w:r>
      <w:r>
        <w:rPr>
          <w:rFonts w:hint="eastAsia" w:ascii="宋体" w:hAnsi="宋体" w:eastAsia="宋体" w:cs="宋体"/>
          <w:i w:val="0"/>
          <w:iCs w:val="0"/>
          <w:color w:val="000000"/>
          <w:sz w:val="24"/>
          <w:szCs w:val="24"/>
          <w:highlight w:val="none"/>
        </w:rPr>
        <w:fldChar w:fldCharType="end"/>
      </w:r>
      <w:r>
        <w:rPr>
          <w:rFonts w:hint="eastAsia" w:ascii="宋体" w:hAnsi="宋体" w:eastAsia="宋体" w:cs="宋体"/>
          <w:i w:val="0"/>
          <w:iCs w:val="0"/>
          <w:color w:val="000000"/>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44F64803">
      <w:pPr>
        <w:pageBreakBefore w:val="0"/>
        <w:widowControl/>
        <w:kinsoku w:val="0"/>
        <w:wordWrap/>
        <w:overflowPunct/>
        <w:topLinePunct w:val="0"/>
        <w:autoSpaceDE w:val="0"/>
        <w:autoSpaceDN w:val="0"/>
        <w:bidi w:val="0"/>
        <w:adjustRightInd w:val="0"/>
        <w:snapToGrid w:val="0"/>
        <w:spacing w:line="360" w:lineRule="auto"/>
        <w:textAlignment w:val="baseline"/>
        <w:rPr>
          <w:rFonts w:hint="default" w:ascii="宋体" w:hAnsi="宋体" w:eastAsia="宋体" w:cs="宋体"/>
          <w:i w:val="0"/>
          <w:iCs w:val="0"/>
          <w:color w:val="000000"/>
          <w:sz w:val="24"/>
          <w:szCs w:val="24"/>
          <w:highlight w:val="none"/>
          <w:lang w:val="en-US" w:eastAsia="zh-CN"/>
        </w:rPr>
      </w:pPr>
      <w:r>
        <w:rPr>
          <w:rFonts w:hint="eastAsia" w:ascii="宋体" w:hAnsi="宋体" w:eastAsia="宋体" w:cs="宋体"/>
          <w:i w:val="0"/>
          <w:iCs w:val="0"/>
          <w:color w:val="000000"/>
          <w:sz w:val="24"/>
          <w:szCs w:val="24"/>
          <w:highlight w:val="none"/>
        </w:rPr>
        <w:t>（2）</w:t>
      </w:r>
      <w:r>
        <w:rPr>
          <w:rFonts w:hint="eastAsia"/>
          <w:color w:val="000000"/>
          <w:sz w:val="24"/>
          <w:szCs w:val="20"/>
          <w:highlight w:val="none"/>
        </w:rPr>
        <w:t>当供应商为经销商(代理商)应具有监督管理部门颁发的《医疗器械经营许可证》或《医疗器械经营备案凭证》。当供应商为生产厂家时，还需具有医疗器械生产许可证。</w:t>
      </w:r>
      <w:r>
        <w:rPr>
          <w:rFonts w:hint="eastAsia" w:ascii="宋体" w:hAnsi="宋体" w:eastAsia="宋体" w:cs="宋体"/>
          <w:i w:val="0"/>
          <w:iCs w:val="0"/>
          <w:color w:val="000000"/>
          <w:sz w:val="24"/>
          <w:szCs w:val="24"/>
          <w:highlight w:val="none"/>
          <w:lang w:val="en-US" w:eastAsia="zh-CN"/>
        </w:rPr>
        <w:t xml:space="preserve">  </w:t>
      </w:r>
    </w:p>
    <w:p w14:paraId="6219464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sz w:val="24"/>
          <w:szCs w:val="24"/>
          <w:highlight w:val="none"/>
        </w:rPr>
      </w:pPr>
      <w:bookmarkStart w:id="21" w:name="_Toc35393623"/>
      <w:bookmarkStart w:id="22" w:name="_Toc35393792"/>
      <w:r>
        <w:rPr>
          <w:rFonts w:hint="eastAsia" w:ascii="宋体" w:hAnsi="宋体" w:eastAsia="宋体" w:cs="宋体"/>
          <w:i w:val="0"/>
          <w:iCs w:val="0"/>
          <w:color w:val="000000"/>
          <w:sz w:val="24"/>
          <w:szCs w:val="24"/>
          <w:highlight w:val="none"/>
        </w:rPr>
        <w:t>三、获取招标文件</w:t>
      </w:r>
      <w:bookmarkEnd w:id="19"/>
      <w:bookmarkEnd w:id="20"/>
      <w:bookmarkEnd w:id="21"/>
      <w:bookmarkEnd w:id="22"/>
    </w:p>
    <w:p w14:paraId="29306FC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sz w:val="24"/>
          <w:szCs w:val="24"/>
          <w:highlight w:val="none"/>
        </w:rPr>
      </w:pPr>
      <w:r>
        <w:rPr>
          <w:rFonts w:hint="eastAsia" w:ascii="宋体" w:hAnsi="宋体" w:eastAsia="宋体" w:cs="宋体"/>
          <w:i w:val="0"/>
          <w:iCs w:val="0"/>
          <w:color w:val="000000"/>
          <w:sz w:val="24"/>
          <w:szCs w:val="24"/>
          <w:highlight w:val="none"/>
        </w:rPr>
        <w:t>时间：</w:t>
      </w:r>
      <w:r>
        <w:rPr>
          <w:rFonts w:hint="eastAsia" w:ascii="宋体" w:hAnsi="宋体" w:eastAsia="宋体" w:cs="宋体"/>
          <w:i w:val="0"/>
          <w:iCs w:val="0"/>
          <w:color w:val="000000"/>
          <w:sz w:val="24"/>
          <w:szCs w:val="24"/>
          <w:highlight w:val="none"/>
          <w:lang w:val="en-US" w:eastAsia="zh-CN"/>
        </w:rPr>
        <w:t>2025</w:t>
      </w:r>
      <w:r>
        <w:rPr>
          <w:rFonts w:hint="eastAsia" w:ascii="宋体" w:hAnsi="宋体" w:eastAsia="宋体" w:cs="宋体"/>
          <w:i w:val="0"/>
          <w:iCs w:val="0"/>
          <w:color w:val="000000"/>
          <w:sz w:val="24"/>
          <w:szCs w:val="24"/>
          <w:highlight w:val="none"/>
        </w:rPr>
        <w:t>年</w:t>
      </w:r>
      <w:r>
        <w:rPr>
          <w:rFonts w:hint="eastAsia" w:ascii="宋体" w:hAnsi="宋体" w:cs="宋体"/>
          <w:i w:val="0"/>
          <w:iCs w:val="0"/>
          <w:color w:val="000000"/>
          <w:sz w:val="24"/>
          <w:szCs w:val="24"/>
          <w:highlight w:val="none"/>
          <w:lang w:val="en-US" w:eastAsia="zh-CN"/>
        </w:rPr>
        <w:t>6</w:t>
      </w:r>
      <w:r>
        <w:rPr>
          <w:rFonts w:hint="eastAsia" w:ascii="宋体" w:hAnsi="宋体" w:eastAsia="宋体" w:cs="宋体"/>
          <w:i w:val="0"/>
          <w:iCs w:val="0"/>
          <w:color w:val="000000"/>
          <w:sz w:val="24"/>
          <w:szCs w:val="24"/>
          <w:highlight w:val="none"/>
        </w:rPr>
        <w:t>月</w:t>
      </w:r>
      <w:r>
        <w:rPr>
          <w:rFonts w:hint="eastAsia" w:ascii="宋体" w:hAnsi="宋体" w:cs="宋体"/>
          <w:i w:val="0"/>
          <w:iCs w:val="0"/>
          <w:color w:val="000000"/>
          <w:sz w:val="24"/>
          <w:szCs w:val="24"/>
          <w:highlight w:val="none"/>
          <w:lang w:val="en-US" w:eastAsia="zh-CN"/>
        </w:rPr>
        <w:t>27</w:t>
      </w:r>
      <w:r>
        <w:rPr>
          <w:rFonts w:hint="eastAsia" w:ascii="宋体" w:hAnsi="宋体" w:eastAsia="宋体" w:cs="宋体"/>
          <w:i w:val="0"/>
          <w:iCs w:val="0"/>
          <w:color w:val="000000"/>
          <w:sz w:val="24"/>
          <w:szCs w:val="24"/>
          <w:highlight w:val="none"/>
        </w:rPr>
        <w:t>日至</w:t>
      </w:r>
      <w:r>
        <w:rPr>
          <w:rFonts w:hint="eastAsia" w:ascii="宋体" w:hAnsi="宋体" w:eastAsia="宋体" w:cs="宋体"/>
          <w:i w:val="0"/>
          <w:iCs w:val="0"/>
          <w:color w:val="000000"/>
          <w:sz w:val="24"/>
          <w:szCs w:val="24"/>
          <w:highlight w:val="none"/>
          <w:lang w:val="en-US" w:eastAsia="zh-CN"/>
        </w:rPr>
        <w:t>2025</w:t>
      </w:r>
      <w:r>
        <w:rPr>
          <w:rFonts w:hint="eastAsia" w:ascii="宋体" w:hAnsi="宋体" w:eastAsia="宋体" w:cs="宋体"/>
          <w:i w:val="0"/>
          <w:iCs w:val="0"/>
          <w:color w:val="000000"/>
          <w:sz w:val="24"/>
          <w:szCs w:val="24"/>
          <w:highlight w:val="none"/>
        </w:rPr>
        <w:t>年</w:t>
      </w:r>
      <w:r>
        <w:rPr>
          <w:rFonts w:hint="eastAsia" w:ascii="宋体" w:hAnsi="宋体" w:cs="宋体"/>
          <w:i w:val="0"/>
          <w:iCs w:val="0"/>
          <w:color w:val="000000"/>
          <w:sz w:val="24"/>
          <w:szCs w:val="24"/>
          <w:highlight w:val="none"/>
          <w:lang w:val="en-US" w:eastAsia="zh-CN"/>
        </w:rPr>
        <w:t>7</w:t>
      </w:r>
      <w:r>
        <w:rPr>
          <w:rFonts w:hint="eastAsia" w:ascii="宋体" w:hAnsi="宋体" w:eastAsia="宋体" w:cs="宋体"/>
          <w:i w:val="0"/>
          <w:iCs w:val="0"/>
          <w:color w:val="000000"/>
          <w:sz w:val="24"/>
          <w:szCs w:val="24"/>
          <w:highlight w:val="none"/>
        </w:rPr>
        <w:t>月</w:t>
      </w:r>
      <w:r>
        <w:rPr>
          <w:rFonts w:hint="eastAsia" w:ascii="宋体" w:hAnsi="宋体" w:cs="宋体"/>
          <w:i w:val="0"/>
          <w:iCs w:val="0"/>
          <w:color w:val="000000"/>
          <w:sz w:val="24"/>
          <w:szCs w:val="24"/>
          <w:highlight w:val="none"/>
          <w:lang w:val="en-US" w:eastAsia="zh-CN"/>
        </w:rPr>
        <w:t>4</w:t>
      </w:r>
      <w:r>
        <w:rPr>
          <w:rFonts w:hint="eastAsia" w:ascii="宋体" w:hAnsi="宋体" w:eastAsia="宋体" w:cs="宋体"/>
          <w:i w:val="0"/>
          <w:iCs w:val="0"/>
          <w:color w:val="000000"/>
          <w:sz w:val="24"/>
          <w:szCs w:val="24"/>
          <w:highlight w:val="none"/>
        </w:rPr>
        <w:t>日23:59</w:t>
      </w:r>
      <w:r>
        <w:rPr>
          <w:rFonts w:hint="eastAsia" w:ascii="宋体" w:hAnsi="宋体" w:cs="宋体"/>
          <w:i w:val="0"/>
          <w:iCs w:val="0"/>
          <w:color w:val="000000"/>
          <w:sz w:val="24"/>
          <w:szCs w:val="24"/>
          <w:highlight w:val="none"/>
          <w:lang w:val="en-US" w:eastAsia="zh-CN"/>
        </w:rPr>
        <w:t>分</w:t>
      </w:r>
      <w:r>
        <w:rPr>
          <w:rFonts w:hint="eastAsia" w:ascii="宋体" w:hAnsi="宋体" w:eastAsia="宋体" w:cs="宋体"/>
          <w:i w:val="0"/>
          <w:iCs w:val="0"/>
          <w:color w:val="000000"/>
          <w:sz w:val="24"/>
          <w:szCs w:val="24"/>
          <w:highlight w:val="none"/>
        </w:rPr>
        <w:t>（北京时间，法定节假日除外）</w:t>
      </w:r>
    </w:p>
    <w:p w14:paraId="1A523AE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sz w:val="24"/>
          <w:szCs w:val="24"/>
          <w:highlight w:val="none"/>
        </w:rPr>
      </w:pPr>
      <w:r>
        <w:rPr>
          <w:rFonts w:hint="eastAsia" w:ascii="宋体" w:hAnsi="宋体" w:eastAsia="宋体" w:cs="宋体"/>
          <w:i w:val="0"/>
          <w:iCs w:val="0"/>
          <w:color w:val="000000"/>
          <w:sz w:val="24"/>
          <w:szCs w:val="24"/>
          <w:highlight w:val="none"/>
        </w:rPr>
        <w:t>地点：周口市公共资源交易</w:t>
      </w:r>
      <w:r>
        <w:rPr>
          <w:rFonts w:hint="eastAsia" w:ascii="宋体" w:hAnsi="宋体" w:eastAsia="宋体" w:cs="宋体"/>
          <w:i w:val="0"/>
          <w:iCs w:val="0"/>
          <w:color w:val="000000"/>
          <w:sz w:val="24"/>
          <w:szCs w:val="24"/>
          <w:highlight w:val="none"/>
          <w:lang w:eastAsia="zh-CN"/>
        </w:rPr>
        <w:t>中心网</w:t>
      </w:r>
      <w:r>
        <w:rPr>
          <w:rFonts w:hint="eastAsia" w:ascii="宋体" w:hAnsi="宋体" w:eastAsia="宋体" w:cs="宋体"/>
          <w:i w:val="0"/>
          <w:iCs w:val="0"/>
          <w:color w:val="000000"/>
          <w:sz w:val="24"/>
          <w:szCs w:val="24"/>
          <w:highlight w:val="none"/>
        </w:rPr>
        <w:t>（http://jyzx.zhoukou.gov.cn）</w:t>
      </w:r>
    </w:p>
    <w:p w14:paraId="5AE058F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sz w:val="24"/>
          <w:szCs w:val="24"/>
          <w:highlight w:val="none"/>
        </w:rPr>
      </w:pPr>
      <w:r>
        <w:rPr>
          <w:rFonts w:hint="eastAsia" w:ascii="宋体" w:hAnsi="宋体" w:eastAsia="宋体" w:cs="宋体"/>
          <w:i w:val="0"/>
          <w:iCs w:val="0"/>
          <w:color w:val="000000"/>
          <w:sz w:val="24"/>
          <w:szCs w:val="24"/>
          <w:highlight w:val="none"/>
        </w:rPr>
        <w:t>方式：供应商</w:t>
      </w:r>
      <w:r>
        <w:rPr>
          <w:rFonts w:hint="eastAsia" w:ascii="宋体" w:hAnsi="宋体" w:eastAsia="宋体" w:cs="宋体"/>
          <w:i w:val="0"/>
          <w:iCs w:val="0"/>
          <w:color w:val="000000"/>
          <w:sz w:val="24"/>
          <w:szCs w:val="24"/>
          <w:highlight w:val="none"/>
          <w:lang w:val="en-US" w:eastAsia="zh-CN"/>
        </w:rPr>
        <w:t>请在网站自主注册后</w:t>
      </w:r>
      <w:r>
        <w:rPr>
          <w:rFonts w:hint="eastAsia" w:ascii="宋体" w:hAnsi="宋体" w:eastAsia="宋体" w:cs="宋体"/>
          <w:i w:val="0"/>
          <w:iCs w:val="0"/>
          <w:color w:val="000000"/>
          <w:sz w:val="24"/>
          <w:szCs w:val="24"/>
          <w:highlight w:val="none"/>
        </w:rPr>
        <w:t>下载采购文件（zkzf格式）及资料</w:t>
      </w:r>
      <w:r>
        <w:rPr>
          <w:rFonts w:hint="eastAsia" w:ascii="宋体" w:hAnsi="宋体" w:eastAsia="宋体" w:cs="宋体"/>
          <w:i w:val="0"/>
          <w:iCs w:val="0"/>
          <w:color w:val="000000"/>
          <w:sz w:val="24"/>
          <w:szCs w:val="24"/>
          <w:highlight w:val="none"/>
          <w:lang w:eastAsia="zh-CN"/>
        </w:rPr>
        <w:t>，</w:t>
      </w:r>
      <w:r>
        <w:rPr>
          <w:rFonts w:hint="eastAsia" w:ascii="宋体" w:hAnsi="宋体" w:eastAsia="宋体" w:cs="宋体"/>
          <w:i w:val="0"/>
          <w:iCs w:val="0"/>
          <w:color w:val="000000"/>
          <w:sz w:val="24"/>
          <w:szCs w:val="24"/>
          <w:highlight w:val="none"/>
        </w:rPr>
        <w:t>需</w:t>
      </w:r>
      <w:r>
        <w:rPr>
          <w:rFonts w:hint="eastAsia" w:ascii="宋体" w:hAnsi="宋体" w:eastAsia="宋体" w:cs="宋体"/>
          <w:i w:val="0"/>
          <w:iCs w:val="0"/>
          <w:color w:val="000000"/>
          <w:sz w:val="24"/>
          <w:szCs w:val="24"/>
          <w:highlight w:val="none"/>
          <w:lang w:val="en-US" w:eastAsia="zh-CN"/>
        </w:rPr>
        <w:t>办理</w:t>
      </w:r>
      <w:r>
        <w:rPr>
          <w:rFonts w:hint="eastAsia" w:ascii="宋体" w:hAnsi="宋体" w:eastAsia="宋体" w:cs="宋体"/>
          <w:i w:val="0"/>
          <w:iCs w:val="0"/>
          <w:color w:val="000000"/>
          <w:sz w:val="24"/>
          <w:szCs w:val="24"/>
          <w:highlight w:val="none"/>
        </w:rPr>
        <w:t>CA数字证书</w:t>
      </w:r>
      <w:r>
        <w:rPr>
          <w:rFonts w:hint="eastAsia" w:ascii="宋体" w:hAnsi="宋体" w:eastAsia="宋体" w:cs="宋体"/>
          <w:i w:val="0"/>
          <w:iCs w:val="0"/>
          <w:color w:val="000000"/>
          <w:sz w:val="24"/>
          <w:szCs w:val="24"/>
          <w:highlight w:val="none"/>
          <w:lang w:val="en-US" w:eastAsia="zh-CN"/>
        </w:rPr>
        <w:t>后方可提交响应文件</w:t>
      </w:r>
      <w:r>
        <w:rPr>
          <w:rFonts w:hint="eastAsia" w:ascii="宋体" w:hAnsi="宋体" w:eastAsia="宋体" w:cs="宋体"/>
          <w:i w:val="0"/>
          <w:iCs w:val="0"/>
          <w:color w:val="000000"/>
          <w:sz w:val="24"/>
          <w:szCs w:val="24"/>
          <w:highlight w:val="none"/>
        </w:rPr>
        <w:t>，具体办理事宜请查阅周口市公共资源</w:t>
      </w:r>
      <w:r>
        <w:rPr>
          <w:rFonts w:hint="eastAsia" w:ascii="宋体" w:hAnsi="宋体" w:eastAsia="宋体" w:cs="宋体"/>
          <w:i w:val="0"/>
          <w:iCs w:val="0"/>
          <w:color w:val="000000"/>
          <w:sz w:val="24"/>
          <w:szCs w:val="24"/>
          <w:highlight w:val="none"/>
          <w:lang w:eastAsia="zh-CN"/>
        </w:rPr>
        <w:t>交易中心</w:t>
      </w:r>
      <w:r>
        <w:rPr>
          <w:rFonts w:hint="eastAsia" w:ascii="宋体" w:hAnsi="宋体" w:eastAsia="宋体" w:cs="宋体"/>
          <w:i w:val="0"/>
          <w:iCs w:val="0"/>
          <w:color w:val="000000"/>
          <w:sz w:val="24"/>
          <w:szCs w:val="24"/>
          <w:highlight w:val="none"/>
        </w:rPr>
        <w:t>网站。</w:t>
      </w:r>
    </w:p>
    <w:p w14:paraId="21A7F37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sz w:val="24"/>
          <w:szCs w:val="24"/>
          <w:highlight w:val="none"/>
          <w:lang w:val="en-US" w:eastAsia="zh-CN"/>
        </w:rPr>
      </w:pPr>
      <w:r>
        <w:rPr>
          <w:rFonts w:hint="eastAsia" w:ascii="宋体" w:hAnsi="宋体" w:eastAsia="宋体" w:cs="宋体"/>
          <w:i w:val="0"/>
          <w:iCs w:val="0"/>
          <w:color w:val="000000"/>
          <w:sz w:val="24"/>
          <w:szCs w:val="24"/>
          <w:highlight w:val="none"/>
        </w:rPr>
        <w:t>售价：</w:t>
      </w:r>
      <w:r>
        <w:rPr>
          <w:rFonts w:hint="eastAsia" w:ascii="宋体" w:hAnsi="宋体" w:eastAsia="宋体" w:cs="宋体"/>
          <w:i w:val="0"/>
          <w:iCs w:val="0"/>
          <w:color w:val="000000"/>
          <w:sz w:val="24"/>
          <w:szCs w:val="24"/>
          <w:highlight w:val="none"/>
          <w:lang w:val="en-US" w:eastAsia="zh-CN"/>
        </w:rPr>
        <w:t>0</w:t>
      </w:r>
    </w:p>
    <w:p w14:paraId="5D311E7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sz w:val="24"/>
          <w:szCs w:val="24"/>
          <w:highlight w:val="none"/>
        </w:rPr>
      </w:pPr>
      <w:bookmarkStart w:id="23" w:name="_Toc28359005"/>
      <w:bookmarkStart w:id="24" w:name="_Toc28359082"/>
      <w:bookmarkStart w:id="25" w:name="_Toc35393793"/>
      <w:bookmarkStart w:id="26" w:name="_Toc35393624"/>
      <w:r>
        <w:rPr>
          <w:rFonts w:hint="eastAsia" w:ascii="宋体" w:hAnsi="宋体" w:eastAsia="宋体" w:cs="宋体"/>
          <w:i w:val="0"/>
          <w:iCs w:val="0"/>
          <w:color w:val="000000"/>
          <w:sz w:val="24"/>
          <w:szCs w:val="24"/>
          <w:highlight w:val="none"/>
        </w:rPr>
        <w:t>四、提交投标文件</w:t>
      </w:r>
      <w:bookmarkEnd w:id="23"/>
      <w:bookmarkEnd w:id="24"/>
      <w:r>
        <w:rPr>
          <w:rFonts w:hint="eastAsia" w:ascii="宋体" w:hAnsi="宋体" w:eastAsia="宋体" w:cs="宋体"/>
          <w:i w:val="0"/>
          <w:iCs w:val="0"/>
          <w:color w:val="000000"/>
          <w:sz w:val="24"/>
          <w:szCs w:val="24"/>
          <w:highlight w:val="none"/>
        </w:rPr>
        <w:t>截止时间、开标时间和地点</w:t>
      </w:r>
      <w:bookmarkEnd w:id="25"/>
      <w:bookmarkEnd w:id="26"/>
    </w:p>
    <w:p w14:paraId="50BB102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sz w:val="24"/>
          <w:szCs w:val="24"/>
          <w:highlight w:val="none"/>
        </w:rPr>
      </w:pPr>
      <w:r>
        <w:rPr>
          <w:rFonts w:hint="eastAsia" w:ascii="宋体" w:hAnsi="宋体" w:eastAsia="宋体" w:cs="宋体"/>
          <w:i w:val="0"/>
          <w:iCs w:val="0"/>
          <w:color w:val="000000"/>
          <w:sz w:val="24"/>
          <w:szCs w:val="24"/>
          <w:highlight w:val="none"/>
          <w:lang w:val="en-US" w:eastAsia="zh-CN"/>
        </w:rPr>
        <w:t>时间：2025</w:t>
      </w:r>
      <w:r>
        <w:rPr>
          <w:rFonts w:hint="eastAsia" w:ascii="宋体" w:hAnsi="宋体" w:eastAsia="宋体" w:cs="宋体"/>
          <w:i w:val="0"/>
          <w:iCs w:val="0"/>
          <w:color w:val="000000"/>
          <w:sz w:val="24"/>
          <w:szCs w:val="24"/>
          <w:highlight w:val="none"/>
        </w:rPr>
        <w:t>年</w:t>
      </w:r>
      <w:r>
        <w:rPr>
          <w:rFonts w:hint="eastAsia" w:ascii="宋体" w:hAnsi="宋体" w:cs="宋体"/>
          <w:i w:val="0"/>
          <w:iCs w:val="0"/>
          <w:color w:val="000000"/>
          <w:sz w:val="24"/>
          <w:szCs w:val="24"/>
          <w:highlight w:val="none"/>
          <w:lang w:val="en-US" w:eastAsia="zh-CN"/>
        </w:rPr>
        <w:t>7</w:t>
      </w:r>
      <w:r>
        <w:rPr>
          <w:rFonts w:hint="eastAsia" w:ascii="宋体" w:hAnsi="宋体" w:eastAsia="宋体" w:cs="宋体"/>
          <w:i w:val="0"/>
          <w:iCs w:val="0"/>
          <w:color w:val="000000"/>
          <w:sz w:val="24"/>
          <w:szCs w:val="24"/>
          <w:highlight w:val="none"/>
        </w:rPr>
        <w:t>月</w:t>
      </w:r>
      <w:r>
        <w:rPr>
          <w:rFonts w:hint="eastAsia" w:ascii="宋体" w:hAnsi="宋体" w:cs="宋体"/>
          <w:i w:val="0"/>
          <w:iCs w:val="0"/>
          <w:color w:val="000000"/>
          <w:sz w:val="24"/>
          <w:szCs w:val="24"/>
          <w:highlight w:val="none"/>
          <w:lang w:val="en-US" w:eastAsia="zh-CN"/>
        </w:rPr>
        <w:t>18</w:t>
      </w:r>
      <w:r>
        <w:rPr>
          <w:rFonts w:hint="eastAsia" w:ascii="宋体" w:hAnsi="宋体" w:eastAsia="宋体" w:cs="宋体"/>
          <w:i w:val="0"/>
          <w:iCs w:val="0"/>
          <w:color w:val="000000"/>
          <w:sz w:val="24"/>
          <w:szCs w:val="24"/>
          <w:highlight w:val="none"/>
        </w:rPr>
        <w:t>日</w:t>
      </w:r>
      <w:r>
        <w:rPr>
          <w:rFonts w:hint="eastAsia" w:ascii="宋体" w:hAnsi="宋体" w:eastAsia="宋体" w:cs="宋体"/>
          <w:i w:val="0"/>
          <w:iCs w:val="0"/>
          <w:color w:val="000000"/>
          <w:sz w:val="24"/>
          <w:szCs w:val="24"/>
          <w:highlight w:val="none"/>
          <w:lang w:val="en-US" w:eastAsia="zh-CN"/>
        </w:rPr>
        <w:t>10</w:t>
      </w:r>
      <w:r>
        <w:rPr>
          <w:rFonts w:hint="eastAsia" w:ascii="宋体" w:hAnsi="宋体" w:eastAsia="宋体" w:cs="宋体"/>
          <w:i w:val="0"/>
          <w:iCs w:val="0"/>
          <w:color w:val="000000"/>
          <w:sz w:val="24"/>
          <w:szCs w:val="24"/>
          <w:highlight w:val="none"/>
        </w:rPr>
        <w:t>点</w:t>
      </w:r>
      <w:r>
        <w:rPr>
          <w:rFonts w:hint="eastAsia" w:ascii="宋体" w:hAnsi="宋体" w:eastAsia="宋体" w:cs="宋体"/>
          <w:i w:val="0"/>
          <w:iCs w:val="0"/>
          <w:color w:val="000000"/>
          <w:sz w:val="24"/>
          <w:szCs w:val="24"/>
          <w:highlight w:val="none"/>
          <w:lang w:val="en-US" w:eastAsia="zh-CN"/>
        </w:rPr>
        <w:t>00</w:t>
      </w:r>
      <w:r>
        <w:rPr>
          <w:rFonts w:hint="eastAsia" w:ascii="宋体" w:hAnsi="宋体" w:eastAsia="宋体" w:cs="宋体"/>
          <w:i w:val="0"/>
          <w:iCs w:val="0"/>
          <w:color w:val="000000"/>
          <w:sz w:val="24"/>
          <w:szCs w:val="24"/>
          <w:highlight w:val="none"/>
        </w:rPr>
        <w:t>分（北京时间）</w:t>
      </w:r>
    </w:p>
    <w:p w14:paraId="6352AA2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000000"/>
          <w:sz w:val="24"/>
          <w:szCs w:val="24"/>
          <w:highlight w:val="none"/>
          <w:lang w:val="en-US"/>
        </w:rPr>
      </w:pPr>
      <w:r>
        <w:rPr>
          <w:rFonts w:hint="eastAsia" w:ascii="宋体" w:hAnsi="宋体" w:eastAsia="宋体" w:cs="宋体"/>
          <w:i w:val="0"/>
          <w:iCs w:val="0"/>
          <w:color w:val="000000"/>
          <w:sz w:val="24"/>
          <w:szCs w:val="24"/>
          <w:highlight w:val="none"/>
        </w:rPr>
        <w:t>地点：周口市公共资源</w:t>
      </w:r>
      <w:r>
        <w:rPr>
          <w:rFonts w:hint="eastAsia" w:ascii="宋体" w:hAnsi="宋体" w:eastAsia="宋体" w:cs="宋体"/>
          <w:i w:val="0"/>
          <w:iCs w:val="0"/>
          <w:color w:val="000000"/>
          <w:sz w:val="24"/>
          <w:szCs w:val="24"/>
          <w:highlight w:val="none"/>
          <w:lang w:eastAsia="zh-CN"/>
        </w:rPr>
        <w:t>交易中心</w:t>
      </w:r>
      <w:r>
        <w:rPr>
          <w:rFonts w:hint="eastAsia" w:ascii="宋体" w:hAnsi="宋体" w:eastAsia="宋体" w:cs="宋体"/>
          <w:i w:val="0"/>
          <w:iCs w:val="0"/>
          <w:color w:val="000000"/>
          <w:sz w:val="24"/>
          <w:szCs w:val="24"/>
          <w:highlight w:val="none"/>
          <w:lang w:val="en-US" w:eastAsia="zh-CN"/>
        </w:rPr>
        <w:t>开标室</w:t>
      </w:r>
    </w:p>
    <w:p w14:paraId="6C73FCB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sz w:val="24"/>
          <w:szCs w:val="24"/>
          <w:highlight w:val="none"/>
        </w:rPr>
      </w:pPr>
      <w:bookmarkStart w:id="27" w:name="_Toc35393794"/>
      <w:bookmarkStart w:id="28" w:name="_Toc35393625"/>
      <w:bookmarkStart w:id="29" w:name="_Toc28359084"/>
      <w:bookmarkStart w:id="30" w:name="_Toc28359007"/>
      <w:r>
        <w:rPr>
          <w:rFonts w:hint="eastAsia" w:ascii="宋体" w:hAnsi="宋体" w:eastAsia="宋体" w:cs="宋体"/>
          <w:i w:val="0"/>
          <w:iCs w:val="0"/>
          <w:color w:val="000000"/>
          <w:sz w:val="24"/>
          <w:szCs w:val="24"/>
          <w:highlight w:val="none"/>
        </w:rPr>
        <w:t>五、公告期限</w:t>
      </w:r>
      <w:bookmarkEnd w:id="27"/>
      <w:bookmarkEnd w:id="28"/>
      <w:bookmarkEnd w:id="29"/>
      <w:bookmarkEnd w:id="30"/>
    </w:p>
    <w:p w14:paraId="74496DA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sz w:val="24"/>
          <w:szCs w:val="24"/>
          <w:highlight w:val="none"/>
        </w:rPr>
      </w:pPr>
      <w:r>
        <w:rPr>
          <w:rFonts w:hint="eastAsia" w:ascii="宋体" w:hAnsi="宋体" w:eastAsia="宋体" w:cs="宋体"/>
          <w:i w:val="0"/>
          <w:iCs w:val="0"/>
          <w:color w:val="000000"/>
          <w:sz w:val="24"/>
          <w:szCs w:val="24"/>
          <w:highlight w:val="none"/>
        </w:rPr>
        <w:t>自本公告发布之日起5个工作日。</w:t>
      </w:r>
    </w:p>
    <w:p w14:paraId="6E9F7FD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sz w:val="24"/>
          <w:szCs w:val="24"/>
          <w:highlight w:val="none"/>
        </w:rPr>
      </w:pPr>
      <w:bookmarkStart w:id="31" w:name="_Toc35393626"/>
      <w:bookmarkStart w:id="32" w:name="_Toc35393795"/>
      <w:r>
        <w:rPr>
          <w:rFonts w:hint="eastAsia" w:ascii="宋体" w:hAnsi="宋体" w:eastAsia="宋体" w:cs="宋体"/>
          <w:i w:val="0"/>
          <w:iCs w:val="0"/>
          <w:color w:val="000000"/>
          <w:sz w:val="24"/>
          <w:szCs w:val="24"/>
          <w:highlight w:val="none"/>
        </w:rPr>
        <w:t>六、其他补充事宜</w:t>
      </w:r>
      <w:bookmarkEnd w:id="31"/>
      <w:bookmarkEnd w:id="32"/>
    </w:p>
    <w:p w14:paraId="3D73AA4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sz w:val="24"/>
          <w:szCs w:val="24"/>
          <w:highlight w:val="none"/>
          <w:lang w:val="en-US" w:eastAsia="zh-CN"/>
        </w:rPr>
      </w:pPr>
      <w:bookmarkStart w:id="33" w:name="_Toc28359008"/>
      <w:bookmarkStart w:id="34" w:name="_Toc28359085"/>
      <w:bookmarkStart w:id="35" w:name="_Toc35393627"/>
      <w:bookmarkStart w:id="36" w:name="_Toc35393796"/>
      <w:r>
        <w:rPr>
          <w:rFonts w:hint="eastAsia" w:ascii="宋体" w:hAnsi="宋体" w:eastAsia="宋体" w:cs="宋体"/>
          <w:i w:val="0"/>
          <w:iCs w:val="0"/>
          <w:color w:val="000000"/>
          <w:sz w:val="24"/>
          <w:szCs w:val="24"/>
          <w:highlight w:val="none"/>
          <w:lang w:val="en-US" w:eastAsia="zh-CN"/>
        </w:rPr>
        <w:t>无</w:t>
      </w:r>
    </w:p>
    <w:p w14:paraId="50D6A2E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sz w:val="24"/>
          <w:szCs w:val="24"/>
          <w:highlight w:val="none"/>
        </w:rPr>
      </w:pPr>
      <w:r>
        <w:rPr>
          <w:rFonts w:hint="eastAsia" w:ascii="宋体" w:hAnsi="宋体" w:eastAsia="宋体" w:cs="宋体"/>
          <w:i w:val="0"/>
          <w:iCs w:val="0"/>
          <w:color w:val="000000"/>
          <w:sz w:val="24"/>
          <w:szCs w:val="24"/>
          <w:highlight w:val="none"/>
        </w:rPr>
        <w:t>七、对本次招标提出询问，请按以下方式联系。</w:t>
      </w:r>
      <w:bookmarkEnd w:id="33"/>
      <w:bookmarkEnd w:id="34"/>
      <w:bookmarkEnd w:id="35"/>
      <w:bookmarkEnd w:id="36"/>
    </w:p>
    <w:p w14:paraId="62D76FA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sz w:val="24"/>
          <w:szCs w:val="24"/>
          <w:highlight w:val="none"/>
        </w:rPr>
      </w:pPr>
      <w:r>
        <w:rPr>
          <w:rFonts w:hint="eastAsia" w:ascii="宋体" w:hAnsi="宋体" w:eastAsia="宋体" w:cs="宋体"/>
          <w:i w:val="0"/>
          <w:iCs w:val="0"/>
          <w:color w:val="000000"/>
          <w:sz w:val="24"/>
          <w:szCs w:val="24"/>
          <w:highlight w:val="none"/>
        </w:rPr>
        <w:t>1.采购人信息</w:t>
      </w:r>
    </w:p>
    <w:p w14:paraId="77E2749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sz w:val="24"/>
          <w:szCs w:val="24"/>
          <w:highlight w:val="none"/>
        </w:rPr>
      </w:pPr>
      <w:r>
        <w:rPr>
          <w:rFonts w:hint="eastAsia" w:ascii="宋体" w:hAnsi="宋体" w:eastAsia="宋体" w:cs="宋体"/>
          <w:i w:val="0"/>
          <w:iCs w:val="0"/>
          <w:color w:val="000000"/>
          <w:sz w:val="24"/>
          <w:szCs w:val="24"/>
          <w:highlight w:val="none"/>
        </w:rPr>
        <w:t>名 称：</w:t>
      </w:r>
      <w:r>
        <w:rPr>
          <w:rFonts w:hint="eastAsia" w:ascii="宋体" w:hAnsi="宋体" w:eastAsia="宋体" w:cs="宋体"/>
          <w:i w:val="0"/>
          <w:iCs w:val="0"/>
          <w:color w:val="000000"/>
          <w:sz w:val="24"/>
          <w:szCs w:val="24"/>
          <w:highlight w:val="none"/>
          <w:lang w:val="en-US" w:eastAsia="zh-CN"/>
        </w:rPr>
        <w:t>西华县人民医院</w:t>
      </w:r>
      <w:r>
        <w:rPr>
          <w:rFonts w:hint="eastAsia" w:ascii="宋体" w:hAnsi="宋体" w:eastAsia="宋体" w:cs="宋体"/>
          <w:i w:val="0"/>
          <w:iCs w:val="0"/>
          <w:color w:val="000000"/>
          <w:sz w:val="24"/>
          <w:szCs w:val="24"/>
          <w:highlight w:val="none"/>
        </w:rPr>
        <w:t>　　　　　　　　　　　　</w:t>
      </w:r>
    </w:p>
    <w:p w14:paraId="0F67151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sz w:val="24"/>
          <w:szCs w:val="24"/>
          <w:highlight w:val="none"/>
        </w:rPr>
      </w:pPr>
      <w:r>
        <w:rPr>
          <w:rFonts w:hint="eastAsia" w:ascii="宋体" w:hAnsi="宋体" w:eastAsia="宋体" w:cs="宋体"/>
          <w:i w:val="0"/>
          <w:iCs w:val="0"/>
          <w:color w:val="000000"/>
          <w:sz w:val="24"/>
          <w:szCs w:val="24"/>
          <w:highlight w:val="none"/>
        </w:rPr>
        <w:t>地址：　</w:t>
      </w:r>
      <w:r>
        <w:rPr>
          <w:rFonts w:hint="eastAsia" w:ascii="宋体" w:hAnsi="宋体" w:eastAsia="宋体" w:cs="宋体"/>
          <w:i w:val="0"/>
          <w:iCs w:val="0"/>
          <w:color w:val="000000"/>
          <w:sz w:val="24"/>
          <w:szCs w:val="24"/>
          <w:highlight w:val="none"/>
          <w:lang w:eastAsia="zh-CN"/>
        </w:rPr>
        <w:t>西华县境内</w:t>
      </w:r>
      <w:r>
        <w:rPr>
          <w:rFonts w:hint="eastAsia" w:ascii="宋体" w:hAnsi="宋体" w:eastAsia="宋体" w:cs="宋体"/>
          <w:i w:val="0"/>
          <w:iCs w:val="0"/>
          <w:color w:val="000000"/>
          <w:sz w:val="24"/>
          <w:szCs w:val="24"/>
          <w:highlight w:val="none"/>
        </w:rPr>
        <w:t>　　　　　　　　　　　</w:t>
      </w:r>
    </w:p>
    <w:p w14:paraId="198CBF9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sz w:val="24"/>
          <w:szCs w:val="24"/>
          <w:highlight w:val="none"/>
        </w:rPr>
      </w:pPr>
      <w:r>
        <w:rPr>
          <w:rFonts w:hint="eastAsia" w:ascii="宋体" w:hAnsi="宋体" w:eastAsia="宋体" w:cs="宋体"/>
          <w:i w:val="0"/>
          <w:iCs w:val="0"/>
          <w:color w:val="000000"/>
          <w:sz w:val="24"/>
          <w:szCs w:val="24"/>
          <w:highlight w:val="none"/>
        </w:rPr>
        <w:t>项目联系人：王晓飞</w:t>
      </w:r>
      <w:r>
        <w:rPr>
          <w:rFonts w:hint="eastAsia" w:ascii="宋体" w:hAnsi="宋体" w:eastAsia="宋体" w:cs="宋体"/>
          <w:i w:val="0"/>
          <w:iCs w:val="0"/>
          <w:color w:val="000000"/>
          <w:sz w:val="24"/>
          <w:szCs w:val="24"/>
          <w:highlight w:val="none"/>
          <w:lang w:val="en-US" w:eastAsia="zh-CN"/>
        </w:rPr>
        <w:t xml:space="preserve">     </w:t>
      </w:r>
      <w:r>
        <w:rPr>
          <w:rFonts w:hint="eastAsia" w:ascii="宋体" w:hAnsi="宋体" w:eastAsia="宋体" w:cs="宋体"/>
          <w:i w:val="0"/>
          <w:iCs w:val="0"/>
          <w:color w:val="000000"/>
          <w:sz w:val="24"/>
          <w:szCs w:val="24"/>
          <w:highlight w:val="none"/>
        </w:rPr>
        <w:t xml:space="preserve">联系方式：15938679780　　　　　　　　　　　 </w:t>
      </w:r>
      <w:bookmarkStart w:id="37" w:name="_Toc28359009"/>
      <w:bookmarkStart w:id="38" w:name="_Toc28359086"/>
    </w:p>
    <w:p w14:paraId="4949BAA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sz w:val="24"/>
          <w:szCs w:val="24"/>
          <w:highlight w:val="none"/>
        </w:rPr>
      </w:pPr>
      <w:r>
        <w:rPr>
          <w:rFonts w:hint="eastAsia" w:ascii="宋体" w:hAnsi="宋体" w:eastAsia="宋体" w:cs="宋体"/>
          <w:i w:val="0"/>
          <w:iCs w:val="0"/>
          <w:color w:val="000000"/>
          <w:sz w:val="24"/>
          <w:szCs w:val="24"/>
          <w:highlight w:val="none"/>
        </w:rPr>
        <w:t>2.采购代理机构信息</w:t>
      </w:r>
      <w:bookmarkEnd w:id="37"/>
      <w:bookmarkEnd w:id="38"/>
    </w:p>
    <w:p w14:paraId="5116E98C">
      <w:pPr>
        <w:pStyle w:val="25"/>
        <w:adjustRightInd w:val="0"/>
        <w:snapToGrid w:val="0"/>
        <w:spacing w:line="360" w:lineRule="auto"/>
        <w:ind w:firstLine="480" w:firstLineChars="200"/>
        <w:rPr>
          <w:rFonts w:hint="eastAsia" w:ascii="宋体" w:hAnsi="宋体" w:eastAsia="宋体" w:cs="宋体"/>
          <w:i w:val="0"/>
          <w:iCs w:val="0"/>
          <w:color w:val="000000"/>
          <w:sz w:val="24"/>
          <w:szCs w:val="24"/>
          <w:highlight w:val="none"/>
        </w:rPr>
      </w:pPr>
      <w:r>
        <w:rPr>
          <w:rFonts w:hint="eastAsia" w:ascii="宋体" w:hAnsi="宋体" w:eastAsia="宋体" w:cs="宋体"/>
          <w:i w:val="0"/>
          <w:iCs w:val="0"/>
          <w:color w:val="000000"/>
          <w:sz w:val="24"/>
          <w:szCs w:val="24"/>
          <w:highlight w:val="none"/>
        </w:rPr>
        <w:t>名 称：</w:t>
      </w:r>
      <w:r>
        <w:rPr>
          <w:rFonts w:hint="eastAsia" w:ascii="宋体" w:hAnsi="宋体" w:eastAsia="宋体" w:cs="宋体"/>
          <w:color w:val="000000"/>
          <w:sz w:val="24"/>
          <w:szCs w:val="24"/>
          <w:highlight w:val="none"/>
        </w:rPr>
        <w:t>周口市公共资源交易中心政府采购中心</w:t>
      </w:r>
      <w:r>
        <w:rPr>
          <w:rFonts w:hint="eastAsia" w:ascii="宋体" w:hAnsi="宋体" w:eastAsia="宋体" w:cs="宋体"/>
          <w:i w:val="0"/>
          <w:iCs w:val="0"/>
          <w:color w:val="000000"/>
          <w:sz w:val="24"/>
          <w:szCs w:val="24"/>
          <w:highlight w:val="none"/>
        </w:rPr>
        <w:t>　　　　　　　　　　　　</w:t>
      </w:r>
    </w:p>
    <w:p w14:paraId="4798357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sz w:val="24"/>
          <w:szCs w:val="24"/>
          <w:highlight w:val="none"/>
        </w:rPr>
      </w:pPr>
      <w:r>
        <w:rPr>
          <w:rFonts w:hint="eastAsia" w:ascii="宋体" w:hAnsi="宋体" w:eastAsia="宋体" w:cs="宋体"/>
          <w:i w:val="0"/>
          <w:iCs w:val="0"/>
          <w:color w:val="000000"/>
          <w:sz w:val="24"/>
          <w:szCs w:val="24"/>
          <w:highlight w:val="none"/>
        </w:rPr>
        <w:t>地　址：周口市光明路与政通路交叉口</w:t>
      </w:r>
      <w:r>
        <w:rPr>
          <w:rFonts w:hint="eastAsia" w:ascii="宋体" w:hAnsi="宋体" w:eastAsia="宋体" w:cs="宋体"/>
          <w:i w:val="0"/>
          <w:iCs w:val="0"/>
          <w:color w:val="000000"/>
          <w:sz w:val="24"/>
          <w:szCs w:val="24"/>
          <w:highlight w:val="none"/>
          <w:lang w:val="en-US" w:eastAsia="zh-CN"/>
        </w:rPr>
        <w:t>向北100米路东</w:t>
      </w:r>
    </w:p>
    <w:p w14:paraId="324AA1B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sz w:val="24"/>
          <w:szCs w:val="24"/>
          <w:highlight w:val="none"/>
        </w:rPr>
      </w:pPr>
      <w:r>
        <w:rPr>
          <w:rFonts w:hint="eastAsia" w:ascii="宋体" w:hAnsi="宋体" w:eastAsia="宋体" w:cs="宋体"/>
          <w:i w:val="0"/>
          <w:iCs w:val="0"/>
          <w:color w:val="000000"/>
          <w:sz w:val="24"/>
          <w:szCs w:val="24"/>
          <w:highlight w:val="none"/>
          <w:lang w:val="en-US" w:eastAsia="zh-CN"/>
        </w:rPr>
        <w:t>项目联系人：</w:t>
      </w:r>
      <w:r>
        <w:rPr>
          <w:rFonts w:hint="eastAsia" w:ascii="宋体" w:hAnsi="宋体" w:cs="宋体"/>
          <w:i w:val="0"/>
          <w:iCs w:val="0"/>
          <w:color w:val="000000"/>
          <w:sz w:val="24"/>
          <w:szCs w:val="24"/>
          <w:highlight w:val="none"/>
          <w:lang w:val="en-US" w:eastAsia="zh-CN"/>
        </w:rPr>
        <w:t>刘宇</w:t>
      </w:r>
      <w:r>
        <w:rPr>
          <w:rFonts w:hint="eastAsia" w:ascii="宋体" w:hAnsi="宋体" w:eastAsia="宋体" w:cs="宋体"/>
          <w:i w:val="0"/>
          <w:iCs w:val="0"/>
          <w:color w:val="000000"/>
          <w:sz w:val="24"/>
          <w:szCs w:val="24"/>
          <w:highlight w:val="none"/>
          <w:lang w:val="en-US" w:eastAsia="zh-CN"/>
        </w:rPr>
        <w:t xml:space="preserve">        </w:t>
      </w:r>
      <w:r>
        <w:rPr>
          <w:rFonts w:hint="eastAsia" w:ascii="宋体" w:hAnsi="宋体" w:eastAsia="宋体" w:cs="宋体"/>
          <w:i w:val="0"/>
          <w:iCs w:val="0"/>
          <w:color w:val="000000"/>
          <w:sz w:val="24"/>
          <w:szCs w:val="24"/>
          <w:highlight w:val="none"/>
        </w:rPr>
        <w:t>联系方式：</w:t>
      </w:r>
      <w:bookmarkStart w:id="39" w:name="_Toc28359087"/>
      <w:bookmarkStart w:id="40" w:name="_Toc28359010"/>
      <w:r>
        <w:rPr>
          <w:rFonts w:hint="eastAsia" w:ascii="宋体" w:hAnsi="宋体" w:cs="宋体"/>
          <w:color w:val="000000"/>
          <w:sz w:val="24"/>
          <w:szCs w:val="24"/>
          <w:highlight w:val="none"/>
        </w:rPr>
        <w:t>0394-</w:t>
      </w:r>
      <w:r>
        <w:rPr>
          <w:rFonts w:hint="eastAsia" w:ascii="宋体" w:hAnsi="宋体" w:cs="宋体"/>
          <w:color w:val="000000"/>
          <w:sz w:val="24"/>
          <w:szCs w:val="24"/>
          <w:highlight w:val="none"/>
          <w:lang w:val="en-US" w:eastAsia="zh-CN"/>
        </w:rPr>
        <w:t>8106517</w:t>
      </w:r>
      <w:r>
        <w:rPr>
          <w:rFonts w:hint="eastAsia" w:ascii="宋体" w:hAnsi="宋体" w:eastAsia="宋体" w:cs="宋体"/>
          <w:i w:val="0"/>
          <w:iCs w:val="0"/>
          <w:color w:val="000000"/>
          <w:sz w:val="24"/>
          <w:szCs w:val="24"/>
          <w:highlight w:val="none"/>
        </w:rPr>
        <w:t>　　　　　　　　</w:t>
      </w:r>
    </w:p>
    <w:bookmarkEnd w:id="39"/>
    <w:bookmarkEnd w:id="40"/>
    <w:p w14:paraId="3F8811B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sz w:val="24"/>
          <w:szCs w:val="24"/>
          <w:highlight w:val="none"/>
          <w:lang w:val="en-US" w:eastAsia="zh-CN"/>
        </w:rPr>
      </w:pPr>
      <w:r>
        <w:rPr>
          <w:rFonts w:hint="eastAsia" w:ascii="宋体" w:hAnsi="宋体" w:eastAsia="宋体" w:cs="宋体"/>
          <w:i w:val="0"/>
          <w:iCs w:val="0"/>
          <w:color w:val="000000"/>
          <w:sz w:val="24"/>
          <w:szCs w:val="24"/>
          <w:highlight w:val="none"/>
          <w:lang w:val="en-US" w:eastAsia="zh-CN"/>
        </w:rPr>
        <w:t>3.监督单位：</w:t>
      </w:r>
      <w:r>
        <w:rPr>
          <w:rFonts w:hint="eastAsia" w:ascii="宋体" w:hAnsi="宋体" w:cs="宋体"/>
          <w:color w:val="000000"/>
          <w:sz w:val="24"/>
          <w:szCs w:val="24"/>
          <w:highlight w:val="none"/>
        </w:rPr>
        <w:t>西华县采购办</w:t>
      </w:r>
    </w:p>
    <w:p w14:paraId="72340168">
      <w:pPr>
        <w:pStyle w:val="116"/>
        <w:ind w:firstLine="480" w:firstLineChars="200"/>
        <w:rPr>
          <w:rFonts w:hint="default"/>
          <w:color w:val="000000"/>
          <w:highlight w:val="none"/>
          <w:lang w:val="en-US" w:eastAsia="zh-CN"/>
        </w:rPr>
      </w:pPr>
      <w:r>
        <w:rPr>
          <w:rFonts w:hint="eastAsia" w:ascii="宋体" w:hAnsi="宋体" w:eastAsia="宋体" w:cs="宋体"/>
          <w:i w:val="0"/>
          <w:iCs w:val="0"/>
          <w:color w:val="000000"/>
          <w:sz w:val="24"/>
          <w:szCs w:val="24"/>
          <w:highlight w:val="none"/>
        </w:rPr>
        <w:t>联系方式：</w:t>
      </w:r>
      <w:r>
        <w:rPr>
          <w:rFonts w:hint="eastAsia" w:ascii="宋体" w:hAnsi="宋体" w:cs="宋体"/>
          <w:color w:val="000000"/>
          <w:sz w:val="24"/>
          <w:szCs w:val="24"/>
          <w:highlight w:val="none"/>
        </w:rPr>
        <w:t>0394-2551650</w:t>
      </w:r>
    </w:p>
    <w:p w14:paraId="130C45FE">
      <w:pPr>
        <w:pStyle w:val="116"/>
        <w:numPr>
          <w:ilvl w:val="0"/>
          <w:numId w:val="0"/>
        </w:numPr>
        <w:rPr>
          <w:rFonts w:hint="default"/>
          <w:color w:val="000000"/>
          <w:highlight w:val="none"/>
          <w:lang w:val="en-US" w:eastAsia="zh-CN"/>
        </w:rPr>
      </w:pPr>
    </w:p>
    <w:p w14:paraId="5BDF488E">
      <w:pPr>
        <w:pStyle w:val="25"/>
        <w:adjustRightInd w:val="0"/>
        <w:snapToGrid w:val="0"/>
        <w:spacing w:line="360" w:lineRule="auto"/>
        <w:ind w:firstLine="2040" w:firstLineChars="850"/>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周口市公共资源交易中心政府采购中心</w:t>
      </w:r>
    </w:p>
    <w:p w14:paraId="19E576ED">
      <w:pPr>
        <w:pStyle w:val="51"/>
        <w:adjustRightInd w:val="0"/>
        <w:spacing w:line="360" w:lineRule="auto"/>
        <w:ind w:firstLine="3360" w:firstLineChars="1400"/>
        <w:rPr>
          <w:rFonts w:hint="eastAsia" w:ascii="宋体" w:hAnsi="宋体" w:eastAsia="宋体" w:cs="宋体"/>
          <w:color w:val="000000"/>
          <w:highlight w:val="none"/>
        </w:rPr>
      </w:pPr>
      <w:r>
        <w:rPr>
          <w:rFonts w:hint="eastAsia" w:ascii="宋体" w:hAnsi="宋体" w:eastAsia="宋体" w:cs="宋体"/>
          <w:color w:val="000000"/>
          <w:sz w:val="24"/>
          <w:szCs w:val="24"/>
          <w:highlight w:val="none"/>
          <w:lang w:val="en-US" w:eastAsia="zh-CN"/>
        </w:rPr>
        <w:t>2025</w:t>
      </w:r>
      <w:r>
        <w:rPr>
          <w:rFonts w:hint="eastAsia" w:ascii="宋体" w:hAnsi="宋体" w:eastAsia="宋体" w:cs="宋体"/>
          <w:color w:val="000000"/>
          <w:sz w:val="24"/>
          <w:szCs w:val="24"/>
          <w:highlight w:val="none"/>
        </w:rPr>
        <w:t>年</w:t>
      </w: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lang w:val="en-US" w:eastAsia="zh-CN"/>
        </w:rPr>
        <w:t>27</w:t>
      </w:r>
      <w:r>
        <w:rPr>
          <w:rFonts w:hint="eastAsia" w:ascii="宋体" w:hAnsi="宋体" w:eastAsia="宋体" w:cs="宋体"/>
          <w:color w:val="000000"/>
          <w:sz w:val="24"/>
          <w:szCs w:val="24"/>
          <w:highlight w:val="none"/>
        </w:rPr>
        <w:t>日</w:t>
      </w:r>
      <w:r>
        <w:rPr>
          <w:rFonts w:hint="eastAsia" w:ascii="宋体" w:hAnsi="宋体" w:eastAsia="宋体" w:cs="宋体"/>
          <w:i w:val="0"/>
          <w:iCs w:val="0"/>
          <w:color w:val="000000"/>
          <w:sz w:val="24"/>
          <w:szCs w:val="24"/>
          <w:highlight w:val="none"/>
        </w:rPr>
        <w:t>　　</w:t>
      </w:r>
    </w:p>
    <w:p w14:paraId="11B432C4">
      <w:pPr>
        <w:pStyle w:val="51"/>
        <w:adjustRightInd w:val="0"/>
        <w:spacing w:line="360" w:lineRule="auto"/>
        <w:rPr>
          <w:rFonts w:hint="eastAsia"/>
          <w:color w:val="000000"/>
          <w:highlight w:val="none"/>
        </w:rPr>
      </w:pPr>
    </w:p>
    <w:p w14:paraId="30CD407E">
      <w:pPr>
        <w:pStyle w:val="51"/>
        <w:adjustRightInd w:val="0"/>
        <w:spacing w:line="360" w:lineRule="auto"/>
        <w:rPr>
          <w:rFonts w:hint="eastAsia"/>
          <w:color w:val="000000"/>
          <w:highlight w:val="none"/>
        </w:rPr>
      </w:pPr>
    </w:p>
    <w:p w14:paraId="65E2A6CE">
      <w:pPr>
        <w:pStyle w:val="51"/>
        <w:adjustRightInd w:val="0"/>
        <w:spacing w:line="360" w:lineRule="auto"/>
        <w:rPr>
          <w:rFonts w:hint="eastAsia"/>
          <w:color w:val="000000"/>
          <w:highlight w:val="none"/>
        </w:rPr>
      </w:pPr>
    </w:p>
    <w:p w14:paraId="03B70562">
      <w:pPr>
        <w:pStyle w:val="51"/>
        <w:adjustRightInd w:val="0"/>
        <w:spacing w:line="360" w:lineRule="auto"/>
        <w:rPr>
          <w:rFonts w:hint="eastAsia"/>
          <w:color w:val="000000"/>
          <w:highlight w:val="none"/>
        </w:rPr>
      </w:pPr>
    </w:p>
    <w:p w14:paraId="7ADF9425">
      <w:pPr>
        <w:pStyle w:val="51"/>
        <w:adjustRightInd w:val="0"/>
        <w:spacing w:line="360" w:lineRule="auto"/>
        <w:rPr>
          <w:rFonts w:hint="eastAsia"/>
          <w:color w:val="000000"/>
          <w:highlight w:val="none"/>
        </w:rPr>
      </w:pPr>
    </w:p>
    <w:p w14:paraId="4913EDB0">
      <w:pPr>
        <w:pStyle w:val="51"/>
        <w:adjustRightInd w:val="0"/>
        <w:spacing w:line="360" w:lineRule="auto"/>
        <w:rPr>
          <w:rFonts w:hint="eastAsia"/>
          <w:color w:val="000000"/>
          <w:highlight w:val="none"/>
        </w:rPr>
      </w:pPr>
    </w:p>
    <w:p w14:paraId="049DA8F8">
      <w:pPr>
        <w:pStyle w:val="51"/>
        <w:adjustRightInd w:val="0"/>
        <w:spacing w:line="360" w:lineRule="auto"/>
        <w:rPr>
          <w:rFonts w:hint="eastAsia"/>
          <w:color w:val="000000"/>
          <w:highlight w:val="none"/>
        </w:rPr>
      </w:pPr>
    </w:p>
    <w:p w14:paraId="181A828D">
      <w:pPr>
        <w:pStyle w:val="51"/>
        <w:adjustRightInd w:val="0"/>
        <w:spacing w:line="360" w:lineRule="auto"/>
        <w:rPr>
          <w:rFonts w:hint="eastAsia"/>
          <w:color w:val="000000"/>
          <w:highlight w:val="none"/>
        </w:rPr>
      </w:pPr>
    </w:p>
    <w:p w14:paraId="51896A76">
      <w:pPr>
        <w:pStyle w:val="51"/>
        <w:adjustRightInd w:val="0"/>
        <w:spacing w:line="360" w:lineRule="auto"/>
        <w:rPr>
          <w:rFonts w:hint="eastAsia"/>
          <w:color w:val="000000"/>
          <w:highlight w:val="none"/>
        </w:rPr>
      </w:pPr>
    </w:p>
    <w:p w14:paraId="64211E65">
      <w:pPr>
        <w:pStyle w:val="51"/>
        <w:adjustRightInd w:val="0"/>
        <w:spacing w:line="360" w:lineRule="auto"/>
        <w:rPr>
          <w:rFonts w:hint="eastAsia"/>
          <w:color w:val="000000"/>
          <w:highlight w:val="none"/>
        </w:rPr>
      </w:pPr>
    </w:p>
    <w:p w14:paraId="01787B30">
      <w:pPr>
        <w:pStyle w:val="51"/>
        <w:adjustRightInd w:val="0"/>
        <w:spacing w:line="360" w:lineRule="auto"/>
        <w:rPr>
          <w:rFonts w:hint="eastAsia"/>
          <w:color w:val="000000"/>
          <w:highlight w:val="none"/>
        </w:rPr>
      </w:pPr>
    </w:p>
    <w:p w14:paraId="5C33BB10">
      <w:pPr>
        <w:pStyle w:val="51"/>
        <w:adjustRightInd w:val="0"/>
        <w:spacing w:line="360" w:lineRule="auto"/>
        <w:rPr>
          <w:rFonts w:hint="eastAsia"/>
          <w:color w:val="000000"/>
          <w:highlight w:val="none"/>
        </w:rPr>
      </w:pPr>
    </w:p>
    <w:p w14:paraId="1D6DCCAD">
      <w:pPr>
        <w:pStyle w:val="51"/>
        <w:adjustRightInd w:val="0"/>
        <w:spacing w:line="360" w:lineRule="auto"/>
        <w:rPr>
          <w:rFonts w:hint="eastAsia"/>
          <w:color w:val="000000"/>
          <w:highlight w:val="none"/>
        </w:rPr>
      </w:pPr>
    </w:p>
    <w:p w14:paraId="7A28A51A">
      <w:pPr>
        <w:pStyle w:val="51"/>
        <w:adjustRightInd w:val="0"/>
        <w:spacing w:line="360" w:lineRule="auto"/>
        <w:rPr>
          <w:rFonts w:hint="eastAsia"/>
          <w:color w:val="000000"/>
          <w:highlight w:val="none"/>
        </w:rPr>
      </w:pPr>
    </w:p>
    <w:p w14:paraId="1ABBA3D8">
      <w:pPr>
        <w:pStyle w:val="51"/>
        <w:adjustRightInd w:val="0"/>
        <w:spacing w:line="360" w:lineRule="auto"/>
        <w:rPr>
          <w:rFonts w:hint="eastAsia"/>
          <w:color w:val="000000"/>
          <w:highlight w:val="none"/>
        </w:rPr>
      </w:pPr>
    </w:p>
    <w:p w14:paraId="71B35C2C">
      <w:pPr>
        <w:pStyle w:val="51"/>
        <w:adjustRightInd w:val="0"/>
        <w:spacing w:line="360" w:lineRule="auto"/>
        <w:rPr>
          <w:rFonts w:hint="eastAsia"/>
          <w:color w:val="000000"/>
          <w:highlight w:val="none"/>
        </w:rPr>
      </w:pPr>
    </w:p>
    <w:p w14:paraId="5783E21A">
      <w:pPr>
        <w:pStyle w:val="51"/>
        <w:adjustRightInd w:val="0"/>
        <w:spacing w:line="360" w:lineRule="auto"/>
        <w:rPr>
          <w:rFonts w:hint="eastAsia"/>
          <w:color w:val="000000"/>
          <w:highlight w:val="none"/>
        </w:rPr>
      </w:pPr>
    </w:p>
    <w:p w14:paraId="55B6017A">
      <w:pPr>
        <w:pStyle w:val="51"/>
        <w:adjustRightInd w:val="0"/>
        <w:spacing w:line="360" w:lineRule="auto"/>
        <w:rPr>
          <w:rFonts w:hint="eastAsia"/>
          <w:color w:val="000000"/>
          <w:highlight w:val="none"/>
        </w:rPr>
      </w:pPr>
    </w:p>
    <w:p w14:paraId="6FCAEBD5">
      <w:pPr>
        <w:pStyle w:val="51"/>
        <w:adjustRightInd w:val="0"/>
        <w:spacing w:line="360" w:lineRule="auto"/>
        <w:rPr>
          <w:rFonts w:hint="eastAsia"/>
          <w:color w:val="000000"/>
          <w:highlight w:val="none"/>
        </w:rPr>
      </w:pPr>
    </w:p>
    <w:p w14:paraId="57D005B5">
      <w:pPr>
        <w:pStyle w:val="51"/>
        <w:adjustRightInd w:val="0"/>
        <w:spacing w:line="360" w:lineRule="auto"/>
        <w:rPr>
          <w:rFonts w:hint="eastAsia"/>
          <w:color w:val="000000"/>
          <w:highlight w:val="none"/>
        </w:rPr>
      </w:pPr>
    </w:p>
    <w:p w14:paraId="27759723">
      <w:pPr>
        <w:pStyle w:val="51"/>
        <w:adjustRightInd w:val="0"/>
        <w:spacing w:line="360" w:lineRule="auto"/>
        <w:rPr>
          <w:rFonts w:hint="eastAsia"/>
          <w:color w:val="000000"/>
          <w:highlight w:val="none"/>
        </w:rPr>
      </w:pPr>
    </w:p>
    <w:p w14:paraId="3DB81B5B">
      <w:pPr>
        <w:pStyle w:val="51"/>
        <w:adjustRightInd w:val="0"/>
        <w:spacing w:line="360" w:lineRule="auto"/>
        <w:rPr>
          <w:rFonts w:hint="eastAsia"/>
          <w:color w:val="000000"/>
          <w:highlight w:val="none"/>
          <w:lang w:eastAsia="zh-CN"/>
        </w:rPr>
      </w:pPr>
    </w:p>
    <w:p w14:paraId="6DE265DB">
      <w:pPr>
        <w:pStyle w:val="3"/>
        <w:ind w:firstLine="0"/>
        <w:rPr>
          <w:rFonts w:hint="eastAsia" w:ascii="宋体" w:hAnsi="宋体" w:eastAsia="宋体" w:cs="宋体"/>
          <w:color w:val="000000"/>
          <w:highlight w:val="none"/>
        </w:rPr>
      </w:pPr>
      <w:bookmarkStart w:id="41" w:name="_Toc40975437"/>
      <w:r>
        <w:rPr>
          <w:rFonts w:hint="eastAsia" w:ascii="宋体" w:hAnsi="宋体" w:eastAsia="宋体" w:cs="宋体"/>
          <w:color w:val="000000"/>
          <w:highlight w:val="none"/>
        </w:rPr>
        <w:t>第二章 投标人须</w:t>
      </w:r>
      <w:bookmarkEnd w:id="7"/>
      <w:r>
        <w:rPr>
          <w:rFonts w:hint="eastAsia" w:ascii="宋体" w:hAnsi="宋体" w:eastAsia="宋体" w:cs="宋体"/>
          <w:color w:val="000000"/>
          <w:highlight w:val="none"/>
        </w:rPr>
        <w:t>知前</w:t>
      </w:r>
      <w:bookmarkEnd w:id="8"/>
      <w:r>
        <w:rPr>
          <w:rFonts w:hint="eastAsia" w:ascii="宋体" w:hAnsi="宋体" w:eastAsia="宋体" w:cs="宋体"/>
          <w:color w:val="000000"/>
          <w:highlight w:val="none"/>
        </w:rPr>
        <w:t>附表</w:t>
      </w:r>
      <w:bookmarkEnd w:id="9"/>
      <w:bookmarkEnd w:id="41"/>
    </w:p>
    <w:tbl>
      <w:tblPr>
        <w:tblStyle w:val="72"/>
        <w:tblW w:w="86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084"/>
        <w:gridCol w:w="5723"/>
      </w:tblGrid>
      <w:tr w14:paraId="12036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0D87BA60">
            <w:pPr>
              <w:rPr>
                <w:rFonts w:hint="eastAsia" w:ascii="宋体" w:hAnsi="宋体"/>
                <w:color w:val="000000"/>
                <w:sz w:val="24"/>
                <w:szCs w:val="24"/>
                <w:highlight w:val="none"/>
              </w:rPr>
            </w:pPr>
            <w:bookmarkStart w:id="42" w:name="_Hlt509650351"/>
            <w:bookmarkEnd w:id="42"/>
            <w:bookmarkStart w:id="43" w:name="_Hlt509650027"/>
            <w:bookmarkEnd w:id="43"/>
            <w:bookmarkStart w:id="44" w:name="_Hlt519045778"/>
            <w:bookmarkEnd w:id="44"/>
            <w:bookmarkStart w:id="45" w:name="_Hlt516969057"/>
            <w:bookmarkEnd w:id="45"/>
            <w:bookmarkStart w:id="46" w:name="_Toc450_WPSOffice_Level1"/>
            <w:bookmarkStart w:id="47" w:name="_Toc220232390"/>
            <w:r>
              <w:rPr>
                <w:rFonts w:hint="eastAsia" w:ascii="宋体" w:hAnsi="宋体"/>
                <w:color w:val="000000"/>
                <w:sz w:val="24"/>
                <w:szCs w:val="24"/>
                <w:highlight w:val="none"/>
              </w:rPr>
              <w:t>序号</w:t>
            </w:r>
          </w:p>
        </w:tc>
        <w:tc>
          <w:tcPr>
            <w:tcW w:w="2084" w:type="dxa"/>
            <w:noWrap w:val="0"/>
            <w:vAlign w:val="center"/>
          </w:tcPr>
          <w:p w14:paraId="226637AB">
            <w:pPr>
              <w:rPr>
                <w:rFonts w:hint="eastAsia" w:ascii="宋体" w:hAnsi="宋体"/>
                <w:color w:val="000000"/>
                <w:sz w:val="24"/>
                <w:szCs w:val="24"/>
                <w:highlight w:val="none"/>
              </w:rPr>
            </w:pPr>
            <w:r>
              <w:rPr>
                <w:rFonts w:hint="eastAsia" w:ascii="宋体" w:hAnsi="宋体"/>
                <w:color w:val="000000"/>
                <w:sz w:val="24"/>
                <w:szCs w:val="24"/>
                <w:highlight w:val="none"/>
              </w:rPr>
              <w:t>内容</w:t>
            </w:r>
          </w:p>
        </w:tc>
        <w:tc>
          <w:tcPr>
            <w:tcW w:w="5723" w:type="dxa"/>
            <w:noWrap w:val="0"/>
            <w:vAlign w:val="center"/>
          </w:tcPr>
          <w:p w14:paraId="747E5F82">
            <w:pPr>
              <w:rPr>
                <w:rFonts w:hint="eastAsia" w:ascii="宋体" w:hAnsi="宋体"/>
                <w:color w:val="000000"/>
                <w:sz w:val="24"/>
                <w:szCs w:val="24"/>
                <w:highlight w:val="none"/>
              </w:rPr>
            </w:pPr>
            <w:r>
              <w:rPr>
                <w:rFonts w:hint="eastAsia" w:ascii="宋体" w:hAnsi="宋体"/>
                <w:color w:val="000000"/>
                <w:sz w:val="24"/>
                <w:szCs w:val="24"/>
                <w:highlight w:val="none"/>
              </w:rPr>
              <w:t>说明与要求</w:t>
            </w:r>
          </w:p>
        </w:tc>
      </w:tr>
      <w:tr w14:paraId="5F52F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26408372">
            <w:pPr>
              <w:rPr>
                <w:rFonts w:hint="eastAsia" w:ascii="宋体" w:hAnsi="宋体"/>
                <w:color w:val="000000"/>
                <w:sz w:val="24"/>
                <w:szCs w:val="24"/>
                <w:highlight w:val="none"/>
              </w:rPr>
            </w:pPr>
            <w:r>
              <w:rPr>
                <w:rFonts w:hint="eastAsia" w:ascii="宋体" w:hAnsi="宋体"/>
                <w:color w:val="000000"/>
                <w:sz w:val="24"/>
                <w:szCs w:val="24"/>
                <w:highlight w:val="none"/>
              </w:rPr>
              <w:t>1</w:t>
            </w:r>
          </w:p>
        </w:tc>
        <w:tc>
          <w:tcPr>
            <w:tcW w:w="2084" w:type="dxa"/>
            <w:noWrap w:val="0"/>
            <w:vAlign w:val="center"/>
          </w:tcPr>
          <w:p w14:paraId="4212E673">
            <w:pPr>
              <w:rPr>
                <w:rFonts w:hint="eastAsia" w:ascii="宋体" w:hAnsi="宋体"/>
                <w:color w:val="000000"/>
                <w:sz w:val="24"/>
                <w:szCs w:val="24"/>
                <w:highlight w:val="none"/>
              </w:rPr>
            </w:pPr>
            <w:r>
              <w:rPr>
                <w:rFonts w:hint="eastAsia" w:ascii="宋体" w:hAnsi="宋体"/>
                <w:color w:val="000000"/>
                <w:sz w:val="24"/>
                <w:szCs w:val="24"/>
                <w:highlight w:val="none"/>
              </w:rPr>
              <w:t>采购人</w:t>
            </w:r>
          </w:p>
        </w:tc>
        <w:tc>
          <w:tcPr>
            <w:tcW w:w="5723" w:type="dxa"/>
            <w:noWrap w:val="0"/>
            <w:vAlign w:val="center"/>
          </w:tcPr>
          <w:p w14:paraId="2F05449D">
            <w:pPr>
              <w:rPr>
                <w:rFonts w:hint="eastAsia" w:ascii="宋体" w:hAnsi="宋体"/>
                <w:color w:val="000000"/>
                <w:sz w:val="24"/>
                <w:szCs w:val="24"/>
                <w:highlight w:val="none"/>
              </w:rPr>
            </w:pPr>
            <w:r>
              <w:rPr>
                <w:rFonts w:hint="eastAsia" w:ascii="宋体" w:hAnsi="宋体" w:eastAsia="宋体" w:cs="宋体"/>
                <w:i w:val="0"/>
                <w:iCs w:val="0"/>
                <w:color w:val="000000"/>
                <w:sz w:val="24"/>
                <w:szCs w:val="24"/>
                <w:highlight w:val="none"/>
                <w:lang w:val="en-US" w:eastAsia="zh-CN"/>
              </w:rPr>
              <w:t>西华县人民医院</w:t>
            </w:r>
          </w:p>
        </w:tc>
      </w:tr>
      <w:tr w14:paraId="014CF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67DB48A6">
            <w:pPr>
              <w:rPr>
                <w:rFonts w:hint="eastAsia" w:ascii="宋体" w:hAnsi="宋体"/>
                <w:color w:val="000000"/>
                <w:sz w:val="24"/>
                <w:szCs w:val="24"/>
                <w:highlight w:val="none"/>
              </w:rPr>
            </w:pPr>
            <w:r>
              <w:rPr>
                <w:rFonts w:hint="eastAsia" w:ascii="宋体" w:hAnsi="宋体"/>
                <w:color w:val="000000"/>
                <w:sz w:val="24"/>
                <w:szCs w:val="24"/>
                <w:highlight w:val="none"/>
              </w:rPr>
              <w:t>2</w:t>
            </w:r>
          </w:p>
        </w:tc>
        <w:tc>
          <w:tcPr>
            <w:tcW w:w="2084" w:type="dxa"/>
            <w:noWrap w:val="0"/>
            <w:vAlign w:val="center"/>
          </w:tcPr>
          <w:p w14:paraId="09EA8B1C">
            <w:pPr>
              <w:rPr>
                <w:rFonts w:hint="eastAsia" w:ascii="宋体" w:hAnsi="宋体"/>
                <w:color w:val="000000"/>
                <w:sz w:val="24"/>
                <w:szCs w:val="24"/>
                <w:highlight w:val="none"/>
              </w:rPr>
            </w:pPr>
            <w:r>
              <w:rPr>
                <w:rFonts w:hint="eastAsia" w:ascii="宋体" w:hAnsi="宋体"/>
                <w:color w:val="000000"/>
                <w:sz w:val="24"/>
                <w:szCs w:val="24"/>
                <w:highlight w:val="none"/>
              </w:rPr>
              <w:t>委托人</w:t>
            </w:r>
          </w:p>
        </w:tc>
        <w:tc>
          <w:tcPr>
            <w:tcW w:w="5723" w:type="dxa"/>
            <w:noWrap w:val="0"/>
            <w:vAlign w:val="center"/>
          </w:tcPr>
          <w:p w14:paraId="7F8C91F6">
            <w:pPr>
              <w:rPr>
                <w:rFonts w:hint="eastAsia" w:ascii="宋体" w:hAnsi="宋体"/>
                <w:color w:val="000000"/>
                <w:sz w:val="24"/>
                <w:szCs w:val="24"/>
                <w:highlight w:val="none"/>
              </w:rPr>
            </w:pPr>
            <w:r>
              <w:rPr>
                <w:rFonts w:hint="eastAsia" w:ascii="宋体" w:hAnsi="宋体" w:eastAsia="宋体" w:cs="宋体"/>
                <w:i w:val="0"/>
                <w:iCs w:val="0"/>
                <w:color w:val="000000"/>
                <w:sz w:val="24"/>
                <w:szCs w:val="24"/>
                <w:highlight w:val="none"/>
                <w:lang w:val="en-US" w:eastAsia="zh-CN"/>
              </w:rPr>
              <w:t>西华县人民医院</w:t>
            </w:r>
          </w:p>
        </w:tc>
      </w:tr>
      <w:tr w14:paraId="449B3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392979D7">
            <w:pPr>
              <w:rPr>
                <w:rFonts w:hint="eastAsia" w:ascii="宋体" w:hAnsi="宋体"/>
                <w:color w:val="000000"/>
                <w:sz w:val="24"/>
                <w:szCs w:val="24"/>
                <w:highlight w:val="none"/>
              </w:rPr>
            </w:pPr>
            <w:r>
              <w:rPr>
                <w:rFonts w:hint="eastAsia" w:ascii="宋体" w:hAnsi="宋体"/>
                <w:color w:val="000000"/>
                <w:sz w:val="24"/>
                <w:szCs w:val="24"/>
                <w:highlight w:val="none"/>
              </w:rPr>
              <w:t>3</w:t>
            </w:r>
          </w:p>
        </w:tc>
        <w:tc>
          <w:tcPr>
            <w:tcW w:w="2084" w:type="dxa"/>
            <w:noWrap w:val="0"/>
            <w:vAlign w:val="center"/>
          </w:tcPr>
          <w:p w14:paraId="2A136B69">
            <w:pPr>
              <w:rPr>
                <w:rFonts w:hint="eastAsia" w:ascii="宋体" w:hAnsi="宋体"/>
                <w:color w:val="000000"/>
                <w:sz w:val="24"/>
                <w:szCs w:val="24"/>
                <w:highlight w:val="none"/>
              </w:rPr>
            </w:pPr>
            <w:r>
              <w:rPr>
                <w:rFonts w:hint="eastAsia" w:ascii="宋体" w:hAnsi="宋体"/>
                <w:color w:val="000000"/>
                <w:sz w:val="24"/>
                <w:szCs w:val="24"/>
                <w:highlight w:val="none"/>
              </w:rPr>
              <w:t>采购代理机构</w:t>
            </w:r>
          </w:p>
        </w:tc>
        <w:tc>
          <w:tcPr>
            <w:tcW w:w="5723" w:type="dxa"/>
            <w:noWrap w:val="0"/>
            <w:vAlign w:val="center"/>
          </w:tcPr>
          <w:p w14:paraId="1CFD17A4">
            <w:pPr>
              <w:rPr>
                <w:rFonts w:hint="eastAsia" w:ascii="宋体" w:hAnsi="宋体"/>
                <w:color w:val="000000"/>
                <w:sz w:val="24"/>
                <w:szCs w:val="24"/>
                <w:highlight w:val="none"/>
              </w:rPr>
            </w:pPr>
            <w:r>
              <w:rPr>
                <w:rFonts w:hint="eastAsia" w:ascii="宋体" w:hAnsi="宋体"/>
                <w:color w:val="000000"/>
                <w:sz w:val="24"/>
                <w:szCs w:val="24"/>
                <w:highlight w:val="none"/>
              </w:rPr>
              <w:t>名  称：周口市公共资源交易中心政府采购中心</w:t>
            </w:r>
          </w:p>
          <w:p w14:paraId="2120D2D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olor w:val="000000"/>
                <w:sz w:val="24"/>
                <w:szCs w:val="24"/>
                <w:highlight w:val="none"/>
              </w:rPr>
            </w:pPr>
            <w:r>
              <w:rPr>
                <w:rFonts w:hint="eastAsia" w:ascii="宋体" w:hAnsi="宋体"/>
                <w:color w:val="000000"/>
                <w:sz w:val="24"/>
                <w:szCs w:val="24"/>
                <w:highlight w:val="none"/>
              </w:rPr>
              <w:t>地  址：</w:t>
            </w:r>
            <w:r>
              <w:rPr>
                <w:rFonts w:hint="eastAsia" w:ascii="宋体" w:hAnsi="宋体" w:eastAsia="宋体" w:cs="宋体"/>
                <w:i w:val="0"/>
                <w:iCs w:val="0"/>
                <w:color w:val="000000"/>
                <w:sz w:val="24"/>
                <w:szCs w:val="24"/>
                <w:highlight w:val="none"/>
              </w:rPr>
              <w:t>周口市光明路与政通路交叉口</w:t>
            </w:r>
            <w:r>
              <w:rPr>
                <w:rFonts w:hint="eastAsia" w:ascii="宋体" w:hAnsi="宋体" w:eastAsia="宋体" w:cs="宋体"/>
                <w:i w:val="0"/>
                <w:iCs w:val="0"/>
                <w:color w:val="000000"/>
                <w:sz w:val="24"/>
                <w:szCs w:val="24"/>
                <w:highlight w:val="none"/>
                <w:lang w:val="en-US" w:eastAsia="zh-CN"/>
              </w:rPr>
              <w:t>向北100米路东</w:t>
            </w:r>
          </w:p>
        </w:tc>
      </w:tr>
      <w:tr w14:paraId="6C0F7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0D8256F8">
            <w:pPr>
              <w:rPr>
                <w:rFonts w:hint="eastAsia" w:ascii="宋体" w:hAnsi="宋体"/>
                <w:color w:val="000000"/>
                <w:sz w:val="24"/>
                <w:szCs w:val="24"/>
                <w:highlight w:val="none"/>
              </w:rPr>
            </w:pPr>
            <w:r>
              <w:rPr>
                <w:rFonts w:hint="eastAsia" w:ascii="宋体" w:hAnsi="宋体"/>
                <w:color w:val="000000"/>
                <w:sz w:val="24"/>
                <w:szCs w:val="24"/>
                <w:highlight w:val="none"/>
              </w:rPr>
              <w:t>4</w:t>
            </w:r>
          </w:p>
        </w:tc>
        <w:tc>
          <w:tcPr>
            <w:tcW w:w="2084" w:type="dxa"/>
            <w:noWrap w:val="0"/>
            <w:vAlign w:val="center"/>
          </w:tcPr>
          <w:p w14:paraId="78B12EF7">
            <w:pPr>
              <w:rPr>
                <w:rFonts w:hint="eastAsia" w:ascii="宋体" w:hAnsi="宋体"/>
                <w:color w:val="000000"/>
                <w:sz w:val="24"/>
                <w:szCs w:val="24"/>
                <w:highlight w:val="none"/>
              </w:rPr>
            </w:pPr>
            <w:r>
              <w:rPr>
                <w:rFonts w:hint="eastAsia" w:ascii="宋体" w:hAnsi="宋体"/>
                <w:color w:val="000000"/>
                <w:sz w:val="24"/>
                <w:szCs w:val="24"/>
                <w:highlight w:val="none"/>
              </w:rPr>
              <w:t>项目名称</w:t>
            </w:r>
          </w:p>
        </w:tc>
        <w:tc>
          <w:tcPr>
            <w:tcW w:w="5723" w:type="dxa"/>
            <w:noWrap w:val="0"/>
            <w:vAlign w:val="center"/>
          </w:tcPr>
          <w:p w14:paraId="1A40B9AB">
            <w:pPr>
              <w:rPr>
                <w:rFonts w:hint="eastAsia" w:ascii="宋体" w:hAnsi="宋体"/>
                <w:color w:val="000000"/>
                <w:sz w:val="24"/>
                <w:szCs w:val="24"/>
                <w:highlight w:val="none"/>
              </w:rPr>
            </w:pPr>
            <w:r>
              <w:rPr>
                <w:rFonts w:hint="eastAsia" w:ascii="宋体" w:hAnsi="宋体"/>
                <w:color w:val="000000"/>
                <w:sz w:val="24"/>
                <w:szCs w:val="24"/>
                <w:highlight w:val="none"/>
                <w:lang w:eastAsia="zh-CN"/>
              </w:rPr>
              <w:t>西华县人民医院血滤机采购项目</w:t>
            </w:r>
          </w:p>
        </w:tc>
      </w:tr>
      <w:tr w14:paraId="04335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869" w:type="dxa"/>
            <w:noWrap w:val="0"/>
            <w:vAlign w:val="center"/>
          </w:tcPr>
          <w:p w14:paraId="0BC5CDA1">
            <w:pPr>
              <w:rPr>
                <w:rFonts w:hint="eastAsia" w:ascii="宋体" w:hAnsi="宋体"/>
                <w:color w:val="000000"/>
                <w:sz w:val="24"/>
                <w:szCs w:val="24"/>
                <w:highlight w:val="none"/>
              </w:rPr>
            </w:pPr>
            <w:r>
              <w:rPr>
                <w:rFonts w:hint="eastAsia" w:ascii="宋体" w:hAnsi="宋体"/>
                <w:color w:val="000000"/>
                <w:sz w:val="24"/>
                <w:szCs w:val="24"/>
                <w:highlight w:val="none"/>
              </w:rPr>
              <w:t>5</w:t>
            </w:r>
          </w:p>
        </w:tc>
        <w:tc>
          <w:tcPr>
            <w:tcW w:w="2084" w:type="dxa"/>
            <w:noWrap w:val="0"/>
            <w:vAlign w:val="center"/>
          </w:tcPr>
          <w:p w14:paraId="501179BC">
            <w:pPr>
              <w:rPr>
                <w:rFonts w:hint="eastAsia" w:ascii="宋体" w:hAnsi="宋体"/>
                <w:color w:val="000000"/>
                <w:sz w:val="24"/>
                <w:szCs w:val="24"/>
                <w:highlight w:val="none"/>
              </w:rPr>
            </w:pPr>
            <w:r>
              <w:rPr>
                <w:rFonts w:hint="eastAsia" w:ascii="宋体" w:hAnsi="宋体"/>
                <w:color w:val="000000"/>
                <w:sz w:val="24"/>
                <w:szCs w:val="24"/>
                <w:highlight w:val="none"/>
              </w:rPr>
              <w:t>项目编号</w:t>
            </w:r>
          </w:p>
        </w:tc>
        <w:tc>
          <w:tcPr>
            <w:tcW w:w="5723" w:type="dxa"/>
            <w:noWrap w:val="0"/>
            <w:vAlign w:val="center"/>
          </w:tcPr>
          <w:p w14:paraId="221CA6B6">
            <w:pPr>
              <w:rPr>
                <w:rFonts w:hint="eastAsia" w:ascii="宋体" w:hAnsi="宋体" w:eastAsia="宋体"/>
                <w:color w:val="000000"/>
                <w:sz w:val="24"/>
                <w:szCs w:val="24"/>
                <w:highlight w:val="none"/>
                <w:lang w:eastAsia="zh-CN"/>
              </w:rPr>
            </w:pPr>
            <w:r>
              <w:rPr>
                <w:rFonts w:hint="eastAsia" w:ascii="宋体" w:hAnsi="宋体" w:eastAsia="宋体"/>
                <w:color w:val="000000"/>
                <w:sz w:val="24"/>
                <w:szCs w:val="24"/>
                <w:highlight w:val="none"/>
                <w:lang w:eastAsia="zh-CN"/>
              </w:rPr>
              <w:t>西华招标采购-2025-15</w:t>
            </w:r>
          </w:p>
        </w:tc>
      </w:tr>
      <w:tr w14:paraId="1207D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69" w:type="dxa"/>
            <w:noWrap w:val="0"/>
            <w:vAlign w:val="center"/>
          </w:tcPr>
          <w:p w14:paraId="4961A8B0">
            <w:pPr>
              <w:rPr>
                <w:rFonts w:hint="eastAsia" w:ascii="宋体" w:hAnsi="宋体"/>
                <w:color w:val="000000"/>
                <w:sz w:val="24"/>
                <w:szCs w:val="24"/>
                <w:highlight w:val="none"/>
              </w:rPr>
            </w:pPr>
            <w:r>
              <w:rPr>
                <w:rFonts w:hint="eastAsia" w:ascii="宋体" w:hAnsi="宋体"/>
                <w:color w:val="000000"/>
                <w:sz w:val="24"/>
                <w:szCs w:val="24"/>
                <w:highlight w:val="none"/>
              </w:rPr>
              <w:t>6</w:t>
            </w:r>
          </w:p>
        </w:tc>
        <w:tc>
          <w:tcPr>
            <w:tcW w:w="2084" w:type="dxa"/>
            <w:noWrap w:val="0"/>
            <w:vAlign w:val="center"/>
          </w:tcPr>
          <w:p w14:paraId="10405138">
            <w:pPr>
              <w:rPr>
                <w:rFonts w:hint="eastAsia" w:ascii="宋体" w:hAnsi="宋体"/>
                <w:color w:val="000000"/>
                <w:sz w:val="24"/>
                <w:szCs w:val="24"/>
                <w:highlight w:val="none"/>
              </w:rPr>
            </w:pPr>
            <w:r>
              <w:rPr>
                <w:rFonts w:hint="eastAsia" w:ascii="宋体" w:hAnsi="宋体"/>
                <w:color w:val="000000"/>
                <w:sz w:val="24"/>
                <w:szCs w:val="24"/>
                <w:highlight w:val="none"/>
              </w:rPr>
              <w:t>项目性质</w:t>
            </w:r>
          </w:p>
        </w:tc>
        <w:tc>
          <w:tcPr>
            <w:tcW w:w="5723" w:type="dxa"/>
            <w:noWrap w:val="0"/>
            <w:vAlign w:val="center"/>
          </w:tcPr>
          <w:p w14:paraId="2A06BA31">
            <w:pPr>
              <w:rPr>
                <w:rFonts w:hint="eastAsia" w:ascii="宋体" w:hAnsi="宋体"/>
                <w:color w:val="000000"/>
                <w:sz w:val="24"/>
                <w:szCs w:val="24"/>
                <w:highlight w:val="none"/>
              </w:rPr>
            </w:pPr>
            <w:r>
              <w:rPr>
                <w:rFonts w:hint="eastAsia" w:ascii="宋体" w:hAnsi="宋体"/>
                <w:color w:val="000000"/>
                <w:sz w:val="24"/>
                <w:szCs w:val="24"/>
                <w:highlight w:val="none"/>
              </w:rPr>
              <w:t>货物类</w:t>
            </w:r>
          </w:p>
        </w:tc>
      </w:tr>
      <w:tr w14:paraId="4156F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0C3928C1">
            <w:pPr>
              <w:rPr>
                <w:rFonts w:hint="eastAsia" w:ascii="宋体" w:hAnsi="宋体"/>
                <w:color w:val="000000"/>
                <w:sz w:val="24"/>
                <w:szCs w:val="24"/>
                <w:highlight w:val="none"/>
              </w:rPr>
            </w:pPr>
            <w:r>
              <w:rPr>
                <w:rFonts w:hint="eastAsia" w:ascii="宋体" w:hAnsi="宋体"/>
                <w:color w:val="000000"/>
                <w:sz w:val="24"/>
                <w:szCs w:val="24"/>
                <w:highlight w:val="none"/>
              </w:rPr>
              <w:t>7</w:t>
            </w:r>
          </w:p>
        </w:tc>
        <w:tc>
          <w:tcPr>
            <w:tcW w:w="2084" w:type="dxa"/>
            <w:noWrap w:val="0"/>
            <w:vAlign w:val="center"/>
          </w:tcPr>
          <w:p w14:paraId="131AE40A">
            <w:pPr>
              <w:rPr>
                <w:rFonts w:hint="eastAsia" w:ascii="宋体" w:hAnsi="宋体"/>
                <w:color w:val="000000"/>
                <w:sz w:val="24"/>
                <w:szCs w:val="24"/>
                <w:highlight w:val="none"/>
              </w:rPr>
            </w:pPr>
            <w:r>
              <w:rPr>
                <w:rFonts w:hint="eastAsia" w:ascii="宋体" w:hAnsi="宋体"/>
                <w:color w:val="000000"/>
                <w:sz w:val="24"/>
                <w:szCs w:val="24"/>
                <w:highlight w:val="none"/>
              </w:rPr>
              <w:t>资金来源</w:t>
            </w:r>
          </w:p>
        </w:tc>
        <w:tc>
          <w:tcPr>
            <w:tcW w:w="5723" w:type="dxa"/>
            <w:noWrap w:val="0"/>
            <w:vAlign w:val="center"/>
          </w:tcPr>
          <w:p w14:paraId="03274510">
            <w:pPr>
              <w:rPr>
                <w:rFonts w:hint="eastAsia" w:ascii="宋体" w:hAnsi="宋体"/>
                <w:color w:val="000000"/>
                <w:sz w:val="24"/>
                <w:szCs w:val="24"/>
                <w:highlight w:val="none"/>
              </w:rPr>
            </w:pPr>
            <w:r>
              <w:rPr>
                <w:rFonts w:hint="eastAsia" w:ascii="宋体" w:hAnsi="宋体"/>
                <w:color w:val="000000"/>
                <w:sz w:val="24"/>
                <w:szCs w:val="24"/>
                <w:highlight w:val="none"/>
              </w:rPr>
              <w:t>财政资金</w:t>
            </w:r>
          </w:p>
        </w:tc>
      </w:tr>
      <w:tr w14:paraId="0BE70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7B72A539">
            <w:pPr>
              <w:rPr>
                <w:rFonts w:hint="eastAsia" w:ascii="宋体" w:hAnsi="宋体"/>
                <w:color w:val="000000"/>
                <w:sz w:val="24"/>
                <w:szCs w:val="24"/>
                <w:highlight w:val="none"/>
              </w:rPr>
            </w:pPr>
            <w:r>
              <w:rPr>
                <w:rFonts w:hint="eastAsia" w:ascii="宋体" w:hAnsi="宋体"/>
                <w:color w:val="000000"/>
                <w:sz w:val="24"/>
                <w:szCs w:val="24"/>
                <w:highlight w:val="none"/>
              </w:rPr>
              <w:t>8</w:t>
            </w:r>
          </w:p>
        </w:tc>
        <w:tc>
          <w:tcPr>
            <w:tcW w:w="2084" w:type="dxa"/>
            <w:noWrap w:val="0"/>
            <w:vAlign w:val="top"/>
          </w:tcPr>
          <w:p w14:paraId="79A695CC">
            <w:pPr>
              <w:rPr>
                <w:rFonts w:hint="eastAsia" w:ascii="宋体" w:hAnsi="宋体"/>
                <w:color w:val="000000"/>
                <w:sz w:val="24"/>
                <w:szCs w:val="24"/>
                <w:highlight w:val="none"/>
              </w:rPr>
            </w:pPr>
            <w:r>
              <w:rPr>
                <w:rFonts w:hint="eastAsia" w:ascii="宋体" w:hAnsi="宋体"/>
                <w:color w:val="000000"/>
                <w:sz w:val="24"/>
                <w:szCs w:val="24"/>
                <w:highlight w:val="none"/>
              </w:rPr>
              <w:t>包别划分</w:t>
            </w:r>
          </w:p>
        </w:tc>
        <w:tc>
          <w:tcPr>
            <w:tcW w:w="5723" w:type="dxa"/>
            <w:noWrap w:val="0"/>
            <w:vAlign w:val="center"/>
          </w:tcPr>
          <w:p w14:paraId="2F38D45F">
            <w:pPr>
              <w:rPr>
                <w:rFonts w:hint="eastAsia" w:ascii="宋体" w:hAnsi="宋体"/>
                <w:color w:val="000000"/>
                <w:sz w:val="24"/>
                <w:szCs w:val="24"/>
                <w:highlight w:val="none"/>
              </w:rPr>
            </w:pPr>
            <w:r>
              <w:rPr>
                <w:rFonts w:hint="eastAsia" w:ascii="宋体" w:hAnsi="宋体"/>
                <w:color w:val="000000"/>
                <w:sz w:val="24"/>
                <w:szCs w:val="24"/>
                <w:highlight w:val="none"/>
              </w:rPr>
              <w:t>本次招标为</w:t>
            </w:r>
            <w:r>
              <w:rPr>
                <w:rFonts w:hint="eastAsia" w:ascii="宋体" w:hAnsi="宋体"/>
                <w:color w:val="000000"/>
                <w:sz w:val="24"/>
                <w:szCs w:val="24"/>
                <w:highlight w:val="none"/>
                <w:lang w:val="en-US" w:eastAsia="zh-CN"/>
              </w:rPr>
              <w:t>1</w:t>
            </w:r>
            <w:r>
              <w:rPr>
                <w:rFonts w:hint="eastAsia" w:ascii="宋体" w:hAnsi="宋体" w:eastAsia="宋体" w:cs="Times New Roman"/>
                <w:color w:val="000000"/>
                <w:sz w:val="24"/>
                <w:szCs w:val="24"/>
                <w:highlight w:val="none"/>
              </w:rPr>
              <w:t>个包</w:t>
            </w:r>
          </w:p>
        </w:tc>
      </w:tr>
      <w:tr w14:paraId="2801A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055B34E1">
            <w:pPr>
              <w:rPr>
                <w:rFonts w:hint="eastAsia" w:ascii="宋体" w:hAnsi="宋体"/>
                <w:color w:val="000000"/>
                <w:sz w:val="24"/>
                <w:szCs w:val="24"/>
                <w:highlight w:val="none"/>
              </w:rPr>
            </w:pPr>
            <w:r>
              <w:rPr>
                <w:rFonts w:hint="eastAsia" w:ascii="宋体" w:hAnsi="宋体"/>
                <w:color w:val="000000"/>
                <w:sz w:val="24"/>
                <w:szCs w:val="24"/>
                <w:highlight w:val="none"/>
              </w:rPr>
              <w:t>9</w:t>
            </w:r>
          </w:p>
        </w:tc>
        <w:tc>
          <w:tcPr>
            <w:tcW w:w="2084" w:type="dxa"/>
            <w:noWrap w:val="0"/>
            <w:vAlign w:val="center"/>
          </w:tcPr>
          <w:p w14:paraId="6A1A647A">
            <w:pPr>
              <w:rPr>
                <w:rFonts w:hint="eastAsia" w:ascii="宋体" w:hAnsi="宋体"/>
                <w:color w:val="000000"/>
                <w:sz w:val="24"/>
                <w:szCs w:val="24"/>
                <w:highlight w:val="none"/>
              </w:rPr>
            </w:pPr>
            <w:r>
              <w:rPr>
                <w:rFonts w:hint="eastAsia" w:ascii="宋体" w:hAnsi="宋体"/>
                <w:color w:val="000000"/>
                <w:sz w:val="24"/>
                <w:szCs w:val="24"/>
                <w:highlight w:val="none"/>
              </w:rPr>
              <w:t>付款方式</w:t>
            </w:r>
          </w:p>
        </w:tc>
        <w:tc>
          <w:tcPr>
            <w:tcW w:w="5723" w:type="dxa"/>
            <w:noWrap w:val="0"/>
            <w:vAlign w:val="center"/>
          </w:tcPr>
          <w:p w14:paraId="286FC0EA">
            <w:pPr>
              <w:rPr>
                <w:rFonts w:hint="eastAsia"/>
                <w:color w:val="000000"/>
                <w:highlight w:val="none"/>
                <w:lang w:val="en-US" w:eastAsia="zh-CN"/>
              </w:rPr>
            </w:pPr>
            <w:r>
              <w:rPr>
                <w:rFonts w:hint="eastAsia" w:ascii="宋体" w:hAnsi="宋体" w:eastAsia="宋体" w:cs="Times New Roman"/>
                <w:color w:val="000000"/>
                <w:sz w:val="24"/>
                <w:szCs w:val="24"/>
                <w:highlight w:val="none"/>
                <w:lang w:val="en-US" w:eastAsia="zh-CN"/>
              </w:rPr>
              <w:t>产品供货、安装、调试、交付使用并验收合格后，支付合同款100%。</w:t>
            </w:r>
          </w:p>
        </w:tc>
      </w:tr>
      <w:tr w14:paraId="4450C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16526ED3">
            <w:pPr>
              <w:rPr>
                <w:rFonts w:hint="eastAsia" w:ascii="宋体" w:hAnsi="宋体"/>
                <w:color w:val="000000"/>
                <w:sz w:val="24"/>
                <w:szCs w:val="24"/>
                <w:highlight w:val="none"/>
              </w:rPr>
            </w:pPr>
            <w:r>
              <w:rPr>
                <w:rFonts w:hint="eastAsia" w:ascii="宋体" w:hAnsi="宋体"/>
                <w:color w:val="000000"/>
                <w:sz w:val="24"/>
                <w:szCs w:val="24"/>
                <w:highlight w:val="none"/>
              </w:rPr>
              <w:t>10</w:t>
            </w:r>
          </w:p>
        </w:tc>
        <w:tc>
          <w:tcPr>
            <w:tcW w:w="2084" w:type="dxa"/>
            <w:noWrap w:val="0"/>
            <w:vAlign w:val="center"/>
          </w:tcPr>
          <w:p w14:paraId="5E13BBC5">
            <w:pPr>
              <w:rPr>
                <w:rFonts w:hint="eastAsia" w:ascii="宋体" w:hAnsi="宋体"/>
                <w:color w:val="000000"/>
                <w:sz w:val="24"/>
                <w:szCs w:val="24"/>
                <w:highlight w:val="none"/>
              </w:rPr>
            </w:pPr>
            <w:r>
              <w:rPr>
                <w:rFonts w:hint="eastAsia" w:ascii="宋体" w:hAnsi="宋体"/>
                <w:color w:val="000000"/>
                <w:sz w:val="24"/>
                <w:szCs w:val="24"/>
                <w:highlight w:val="none"/>
              </w:rPr>
              <w:t>联合体投标</w:t>
            </w:r>
          </w:p>
        </w:tc>
        <w:tc>
          <w:tcPr>
            <w:tcW w:w="5723" w:type="dxa"/>
            <w:noWrap w:val="0"/>
            <w:vAlign w:val="center"/>
          </w:tcPr>
          <w:p w14:paraId="0C60961F">
            <w:pPr>
              <w:rPr>
                <w:rFonts w:hint="eastAsia" w:ascii="宋体" w:hAnsi="宋体"/>
                <w:color w:val="000000"/>
                <w:sz w:val="24"/>
                <w:szCs w:val="24"/>
                <w:highlight w:val="none"/>
              </w:rPr>
            </w:pPr>
            <w:r>
              <w:rPr>
                <w:rFonts w:hint="eastAsia" w:ascii="宋体" w:hAnsi="宋体"/>
                <w:color w:val="000000"/>
                <w:sz w:val="24"/>
                <w:szCs w:val="24"/>
                <w:highlight w:val="none"/>
              </w:rPr>
              <w:t>不允许</w:t>
            </w:r>
          </w:p>
        </w:tc>
      </w:tr>
      <w:tr w14:paraId="271B1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5D8BB6EA">
            <w:pPr>
              <w:rPr>
                <w:rFonts w:hint="eastAsia" w:ascii="宋体" w:hAnsi="宋体"/>
                <w:color w:val="000000"/>
                <w:sz w:val="24"/>
                <w:szCs w:val="24"/>
                <w:highlight w:val="none"/>
              </w:rPr>
            </w:pPr>
            <w:r>
              <w:rPr>
                <w:rFonts w:hint="eastAsia" w:ascii="宋体" w:hAnsi="宋体"/>
                <w:color w:val="000000"/>
                <w:sz w:val="24"/>
                <w:szCs w:val="24"/>
                <w:highlight w:val="none"/>
              </w:rPr>
              <w:t>11</w:t>
            </w:r>
          </w:p>
        </w:tc>
        <w:tc>
          <w:tcPr>
            <w:tcW w:w="2084" w:type="dxa"/>
            <w:noWrap w:val="0"/>
            <w:vAlign w:val="center"/>
          </w:tcPr>
          <w:p w14:paraId="402872FD">
            <w:pPr>
              <w:rPr>
                <w:rFonts w:hint="eastAsia" w:ascii="宋体" w:hAnsi="宋体"/>
                <w:color w:val="000000"/>
                <w:sz w:val="24"/>
                <w:szCs w:val="24"/>
                <w:highlight w:val="none"/>
              </w:rPr>
            </w:pPr>
            <w:r>
              <w:rPr>
                <w:rFonts w:hint="eastAsia" w:ascii="宋体" w:hAnsi="宋体"/>
                <w:color w:val="000000"/>
                <w:sz w:val="24"/>
                <w:szCs w:val="24"/>
                <w:highlight w:val="none"/>
              </w:rPr>
              <w:t>投标有效期</w:t>
            </w:r>
          </w:p>
        </w:tc>
        <w:tc>
          <w:tcPr>
            <w:tcW w:w="5723" w:type="dxa"/>
            <w:noWrap w:val="0"/>
            <w:vAlign w:val="center"/>
          </w:tcPr>
          <w:p w14:paraId="0FBF70DC">
            <w:pPr>
              <w:rPr>
                <w:rFonts w:hint="eastAsia" w:ascii="宋体" w:hAnsi="宋体"/>
                <w:color w:val="000000"/>
                <w:sz w:val="24"/>
                <w:szCs w:val="24"/>
                <w:highlight w:val="none"/>
              </w:rPr>
            </w:pPr>
            <w:r>
              <w:rPr>
                <w:rFonts w:hint="eastAsia" w:ascii="宋体" w:hAnsi="宋体"/>
                <w:color w:val="000000"/>
                <w:sz w:val="24"/>
                <w:szCs w:val="24"/>
                <w:highlight w:val="none"/>
              </w:rPr>
              <w:t>开标后60天</w:t>
            </w:r>
          </w:p>
        </w:tc>
      </w:tr>
      <w:tr w14:paraId="666BA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49675101">
            <w:pPr>
              <w:rPr>
                <w:rFonts w:hint="eastAsia" w:ascii="宋体" w:hAnsi="宋体"/>
                <w:color w:val="000000"/>
                <w:sz w:val="24"/>
                <w:szCs w:val="24"/>
                <w:highlight w:val="none"/>
              </w:rPr>
            </w:pPr>
            <w:r>
              <w:rPr>
                <w:rFonts w:hint="eastAsia" w:ascii="宋体" w:hAnsi="宋体"/>
                <w:color w:val="000000"/>
                <w:sz w:val="24"/>
                <w:szCs w:val="24"/>
                <w:highlight w:val="none"/>
              </w:rPr>
              <w:t>12</w:t>
            </w:r>
          </w:p>
        </w:tc>
        <w:tc>
          <w:tcPr>
            <w:tcW w:w="2084" w:type="dxa"/>
            <w:noWrap w:val="0"/>
            <w:vAlign w:val="center"/>
          </w:tcPr>
          <w:p w14:paraId="588B3B2C">
            <w:pPr>
              <w:rPr>
                <w:rFonts w:hint="eastAsia" w:ascii="宋体" w:hAnsi="宋体"/>
                <w:color w:val="000000"/>
                <w:sz w:val="24"/>
                <w:szCs w:val="24"/>
                <w:highlight w:val="none"/>
              </w:rPr>
            </w:pPr>
            <w:r>
              <w:rPr>
                <w:rFonts w:hint="eastAsia" w:ascii="宋体" w:hAnsi="宋体"/>
                <w:color w:val="000000"/>
                <w:sz w:val="24"/>
                <w:szCs w:val="24"/>
                <w:highlight w:val="none"/>
              </w:rPr>
              <w:t>供货地点</w:t>
            </w:r>
          </w:p>
        </w:tc>
        <w:tc>
          <w:tcPr>
            <w:tcW w:w="5723" w:type="dxa"/>
            <w:noWrap w:val="0"/>
            <w:vAlign w:val="center"/>
          </w:tcPr>
          <w:p w14:paraId="7BE7673B">
            <w:pPr>
              <w:rPr>
                <w:rFonts w:hint="eastAsia" w:ascii="宋体" w:hAnsi="宋体"/>
                <w:color w:val="000000"/>
                <w:sz w:val="24"/>
                <w:szCs w:val="24"/>
                <w:highlight w:val="none"/>
              </w:rPr>
            </w:pPr>
            <w:r>
              <w:rPr>
                <w:rFonts w:hint="eastAsia" w:ascii="宋体" w:hAnsi="宋体"/>
                <w:color w:val="000000"/>
                <w:sz w:val="24"/>
                <w:szCs w:val="24"/>
                <w:highlight w:val="none"/>
              </w:rPr>
              <w:t>采购人指定地点</w:t>
            </w:r>
          </w:p>
        </w:tc>
      </w:tr>
      <w:tr w14:paraId="029B6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0CB015E7">
            <w:pPr>
              <w:rPr>
                <w:rFonts w:hint="eastAsia" w:ascii="宋体" w:hAnsi="宋体"/>
                <w:color w:val="000000"/>
                <w:sz w:val="24"/>
                <w:szCs w:val="24"/>
                <w:highlight w:val="none"/>
              </w:rPr>
            </w:pPr>
            <w:r>
              <w:rPr>
                <w:rFonts w:hint="eastAsia" w:ascii="宋体" w:hAnsi="宋体"/>
                <w:color w:val="000000"/>
                <w:sz w:val="24"/>
                <w:szCs w:val="24"/>
                <w:highlight w:val="none"/>
              </w:rPr>
              <w:t>13</w:t>
            </w:r>
          </w:p>
        </w:tc>
        <w:tc>
          <w:tcPr>
            <w:tcW w:w="2084" w:type="dxa"/>
            <w:noWrap w:val="0"/>
            <w:vAlign w:val="center"/>
          </w:tcPr>
          <w:p w14:paraId="3A0F4682">
            <w:pPr>
              <w:rPr>
                <w:rFonts w:hint="eastAsia" w:ascii="宋体" w:hAnsi="宋体"/>
                <w:color w:val="000000"/>
                <w:sz w:val="24"/>
                <w:szCs w:val="24"/>
                <w:highlight w:val="none"/>
              </w:rPr>
            </w:pPr>
            <w:r>
              <w:rPr>
                <w:rFonts w:hint="eastAsia" w:ascii="宋体" w:hAnsi="宋体"/>
                <w:color w:val="000000"/>
                <w:sz w:val="24"/>
                <w:szCs w:val="24"/>
                <w:highlight w:val="none"/>
              </w:rPr>
              <w:t>供货期限</w:t>
            </w:r>
          </w:p>
        </w:tc>
        <w:tc>
          <w:tcPr>
            <w:tcW w:w="5723" w:type="dxa"/>
            <w:noWrap w:val="0"/>
            <w:vAlign w:val="center"/>
          </w:tcPr>
          <w:p w14:paraId="24A88190">
            <w:pPr>
              <w:rPr>
                <w:rFonts w:hint="eastAsia" w:ascii="宋体" w:hAnsi="宋体"/>
                <w:color w:val="000000"/>
                <w:sz w:val="24"/>
                <w:szCs w:val="24"/>
                <w:highlight w:val="none"/>
              </w:rPr>
            </w:pPr>
            <w:r>
              <w:rPr>
                <w:rFonts w:hint="eastAsia" w:ascii="宋体" w:hAnsi="宋体"/>
                <w:color w:val="000000"/>
                <w:sz w:val="24"/>
                <w:szCs w:val="24"/>
                <w:highlight w:val="none"/>
              </w:rPr>
              <w:t>合同签订后</w:t>
            </w:r>
            <w:r>
              <w:rPr>
                <w:rFonts w:hint="eastAsia" w:ascii="宋体" w:hAnsi="宋体"/>
                <w:color w:val="000000"/>
                <w:sz w:val="24"/>
                <w:szCs w:val="24"/>
                <w:highlight w:val="none"/>
                <w:lang w:val="en-US" w:eastAsia="zh-CN"/>
              </w:rPr>
              <w:t>15</w:t>
            </w:r>
            <w:r>
              <w:rPr>
                <w:rFonts w:hint="eastAsia" w:ascii="宋体" w:hAnsi="宋体"/>
                <w:color w:val="000000"/>
                <w:sz w:val="24"/>
                <w:szCs w:val="24"/>
                <w:highlight w:val="none"/>
              </w:rPr>
              <w:t>日历天内</w:t>
            </w:r>
          </w:p>
        </w:tc>
      </w:tr>
      <w:tr w14:paraId="5CF2A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33115902">
            <w:pPr>
              <w:rPr>
                <w:rFonts w:hint="eastAsia" w:ascii="宋体" w:hAnsi="宋体"/>
                <w:color w:val="000000"/>
                <w:sz w:val="24"/>
                <w:szCs w:val="24"/>
                <w:highlight w:val="none"/>
              </w:rPr>
            </w:pPr>
            <w:r>
              <w:rPr>
                <w:rFonts w:hint="eastAsia" w:ascii="宋体" w:hAnsi="宋体"/>
                <w:color w:val="000000"/>
                <w:sz w:val="24"/>
                <w:szCs w:val="24"/>
                <w:highlight w:val="none"/>
              </w:rPr>
              <w:t>14</w:t>
            </w:r>
          </w:p>
        </w:tc>
        <w:tc>
          <w:tcPr>
            <w:tcW w:w="2084" w:type="dxa"/>
            <w:noWrap w:val="0"/>
            <w:vAlign w:val="center"/>
          </w:tcPr>
          <w:p w14:paraId="3B4912E1">
            <w:pPr>
              <w:rPr>
                <w:rFonts w:hint="eastAsia" w:ascii="宋体" w:hAnsi="宋体"/>
                <w:color w:val="000000"/>
                <w:sz w:val="24"/>
                <w:szCs w:val="24"/>
                <w:highlight w:val="none"/>
              </w:rPr>
            </w:pPr>
            <w:r>
              <w:rPr>
                <w:rFonts w:hint="eastAsia" w:ascii="宋体" w:hAnsi="宋体"/>
                <w:color w:val="000000"/>
                <w:sz w:val="24"/>
                <w:szCs w:val="24"/>
                <w:highlight w:val="none"/>
              </w:rPr>
              <w:t>免费质保期</w:t>
            </w:r>
          </w:p>
        </w:tc>
        <w:tc>
          <w:tcPr>
            <w:tcW w:w="5723" w:type="dxa"/>
            <w:noWrap w:val="0"/>
            <w:vAlign w:val="center"/>
          </w:tcPr>
          <w:p w14:paraId="41F0DF83">
            <w:pPr>
              <w:rPr>
                <w:rFonts w:hint="eastAsia" w:ascii="宋体" w:hAnsi="宋体" w:eastAsia="宋体"/>
                <w:color w:val="000000"/>
                <w:sz w:val="24"/>
                <w:szCs w:val="24"/>
                <w:highlight w:val="none"/>
                <w:lang w:val="en-US" w:eastAsia="zh-CN"/>
              </w:rPr>
            </w:pPr>
            <w:r>
              <w:rPr>
                <w:rFonts w:hint="eastAsia" w:ascii="宋体" w:hAnsi="宋体"/>
                <w:color w:val="000000"/>
                <w:sz w:val="24"/>
                <w:szCs w:val="24"/>
                <w:highlight w:val="none"/>
                <w:lang w:val="en-US" w:eastAsia="zh-CN"/>
              </w:rPr>
              <w:t>5年</w:t>
            </w:r>
          </w:p>
        </w:tc>
      </w:tr>
      <w:tr w14:paraId="32B25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1B51247A">
            <w:pPr>
              <w:rPr>
                <w:rFonts w:hint="eastAsia" w:ascii="宋体" w:hAnsi="宋体"/>
                <w:color w:val="000000"/>
                <w:sz w:val="24"/>
                <w:szCs w:val="24"/>
                <w:highlight w:val="none"/>
              </w:rPr>
            </w:pPr>
            <w:r>
              <w:rPr>
                <w:rFonts w:hint="eastAsia" w:ascii="宋体" w:hAnsi="宋体"/>
                <w:color w:val="000000"/>
                <w:sz w:val="24"/>
                <w:szCs w:val="24"/>
                <w:highlight w:val="none"/>
              </w:rPr>
              <w:t>15</w:t>
            </w:r>
          </w:p>
        </w:tc>
        <w:tc>
          <w:tcPr>
            <w:tcW w:w="2084" w:type="dxa"/>
            <w:noWrap w:val="0"/>
            <w:vAlign w:val="center"/>
          </w:tcPr>
          <w:p w14:paraId="36D7C0E8">
            <w:pPr>
              <w:rPr>
                <w:rFonts w:hint="eastAsia" w:ascii="宋体" w:hAnsi="宋体"/>
                <w:color w:val="000000"/>
                <w:sz w:val="24"/>
                <w:szCs w:val="24"/>
                <w:highlight w:val="none"/>
              </w:rPr>
            </w:pPr>
            <w:r>
              <w:rPr>
                <w:rFonts w:hint="eastAsia" w:ascii="宋体" w:hAnsi="宋体"/>
                <w:color w:val="000000"/>
                <w:sz w:val="24"/>
                <w:szCs w:val="24"/>
                <w:highlight w:val="none"/>
              </w:rPr>
              <w:t>投标保证金金额</w:t>
            </w:r>
          </w:p>
        </w:tc>
        <w:tc>
          <w:tcPr>
            <w:tcW w:w="5723" w:type="dxa"/>
            <w:noWrap w:val="0"/>
            <w:vAlign w:val="center"/>
          </w:tcPr>
          <w:p w14:paraId="32A77E60">
            <w:pPr>
              <w:rPr>
                <w:rFonts w:hint="eastAsia" w:ascii="宋体" w:hAnsi="宋体"/>
                <w:color w:val="000000"/>
                <w:sz w:val="24"/>
                <w:szCs w:val="24"/>
                <w:highlight w:val="none"/>
              </w:rPr>
            </w:pPr>
            <w:r>
              <w:rPr>
                <w:rFonts w:hint="eastAsia" w:ascii="宋体" w:hAnsi="宋体"/>
                <w:color w:val="000000"/>
                <w:sz w:val="24"/>
                <w:szCs w:val="24"/>
                <w:highlight w:val="none"/>
              </w:rPr>
              <w:t>不需要缴纳投标保证金</w:t>
            </w:r>
          </w:p>
        </w:tc>
      </w:tr>
      <w:tr w14:paraId="12994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869" w:type="dxa"/>
            <w:noWrap w:val="0"/>
            <w:vAlign w:val="center"/>
          </w:tcPr>
          <w:p w14:paraId="7C369C38">
            <w:pPr>
              <w:rPr>
                <w:rFonts w:hint="eastAsia" w:ascii="宋体" w:hAnsi="宋体"/>
                <w:color w:val="000000"/>
                <w:sz w:val="24"/>
                <w:szCs w:val="24"/>
                <w:highlight w:val="none"/>
              </w:rPr>
            </w:pPr>
            <w:r>
              <w:rPr>
                <w:rFonts w:hint="eastAsia" w:ascii="宋体" w:hAnsi="宋体"/>
                <w:color w:val="000000"/>
                <w:sz w:val="24"/>
                <w:szCs w:val="24"/>
                <w:highlight w:val="none"/>
              </w:rPr>
              <w:t>16</w:t>
            </w:r>
          </w:p>
        </w:tc>
        <w:tc>
          <w:tcPr>
            <w:tcW w:w="2084" w:type="dxa"/>
            <w:noWrap w:val="0"/>
            <w:vAlign w:val="center"/>
          </w:tcPr>
          <w:p w14:paraId="6DF3A42C">
            <w:pPr>
              <w:rPr>
                <w:rFonts w:hint="eastAsia" w:ascii="宋体" w:hAnsi="宋体"/>
                <w:color w:val="000000"/>
                <w:sz w:val="24"/>
                <w:szCs w:val="24"/>
                <w:highlight w:val="none"/>
              </w:rPr>
            </w:pPr>
            <w:r>
              <w:rPr>
                <w:rFonts w:hint="eastAsia" w:ascii="宋体" w:hAnsi="宋体"/>
                <w:color w:val="000000"/>
                <w:sz w:val="24"/>
                <w:szCs w:val="24"/>
                <w:highlight w:val="none"/>
              </w:rPr>
              <w:t>答疑</w:t>
            </w:r>
          </w:p>
        </w:tc>
        <w:tc>
          <w:tcPr>
            <w:tcW w:w="5723" w:type="dxa"/>
            <w:noWrap w:val="0"/>
            <w:vAlign w:val="center"/>
          </w:tcPr>
          <w:p w14:paraId="61562D45">
            <w:pPr>
              <w:rPr>
                <w:rFonts w:hint="eastAsia" w:ascii="宋体" w:hAnsi="宋体"/>
                <w:color w:val="000000"/>
                <w:sz w:val="24"/>
                <w:szCs w:val="24"/>
                <w:highlight w:val="none"/>
              </w:rPr>
            </w:pPr>
            <w:r>
              <w:rPr>
                <w:rFonts w:hint="eastAsia" w:ascii="宋体" w:hAnsi="宋体"/>
                <w:color w:val="000000"/>
                <w:sz w:val="24"/>
                <w:szCs w:val="24"/>
                <w:highlight w:val="none"/>
              </w:rPr>
              <w:t>疑问的提出与答疑获取详见招标文件第二部分第五章投标人须知第36条。</w:t>
            </w:r>
          </w:p>
          <w:p w14:paraId="27B3E104">
            <w:pPr>
              <w:rPr>
                <w:rFonts w:hint="eastAsia" w:ascii="宋体" w:hAnsi="宋体"/>
                <w:color w:val="000000"/>
                <w:sz w:val="24"/>
                <w:szCs w:val="24"/>
                <w:highlight w:val="none"/>
              </w:rPr>
            </w:pPr>
            <w:r>
              <w:rPr>
                <w:rFonts w:hint="eastAsia" w:ascii="宋体" w:hAnsi="宋体"/>
                <w:color w:val="000000"/>
                <w:sz w:val="24"/>
                <w:szCs w:val="24"/>
                <w:highlight w:val="none"/>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266B2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869" w:type="dxa"/>
            <w:noWrap w:val="0"/>
            <w:vAlign w:val="center"/>
          </w:tcPr>
          <w:p w14:paraId="286AEAC0">
            <w:pPr>
              <w:rPr>
                <w:rFonts w:hint="eastAsia" w:ascii="宋体" w:hAnsi="宋体"/>
                <w:color w:val="000000"/>
                <w:sz w:val="24"/>
                <w:szCs w:val="24"/>
                <w:highlight w:val="none"/>
              </w:rPr>
            </w:pPr>
            <w:r>
              <w:rPr>
                <w:rFonts w:hint="eastAsia" w:ascii="宋体" w:hAnsi="宋体"/>
                <w:color w:val="000000"/>
                <w:sz w:val="24"/>
                <w:szCs w:val="24"/>
                <w:highlight w:val="none"/>
              </w:rPr>
              <w:t>17</w:t>
            </w:r>
          </w:p>
        </w:tc>
        <w:tc>
          <w:tcPr>
            <w:tcW w:w="2084" w:type="dxa"/>
            <w:noWrap w:val="0"/>
            <w:vAlign w:val="center"/>
          </w:tcPr>
          <w:p w14:paraId="714F14EE">
            <w:pPr>
              <w:rPr>
                <w:rFonts w:hint="eastAsia" w:ascii="宋体" w:hAnsi="宋体"/>
                <w:color w:val="000000"/>
                <w:sz w:val="24"/>
                <w:szCs w:val="24"/>
                <w:highlight w:val="none"/>
              </w:rPr>
            </w:pPr>
            <w:r>
              <w:rPr>
                <w:rFonts w:hint="eastAsia" w:ascii="宋体" w:hAnsi="宋体"/>
                <w:color w:val="000000"/>
                <w:sz w:val="24"/>
                <w:szCs w:val="24"/>
                <w:highlight w:val="none"/>
              </w:rPr>
              <w:t>勘察现场</w:t>
            </w:r>
          </w:p>
        </w:tc>
        <w:tc>
          <w:tcPr>
            <w:tcW w:w="5723" w:type="dxa"/>
            <w:noWrap w:val="0"/>
            <w:vAlign w:val="center"/>
          </w:tcPr>
          <w:p w14:paraId="0D0D02C3">
            <w:pPr>
              <w:rPr>
                <w:rFonts w:hint="eastAsia" w:ascii="宋体" w:hAnsi="宋体" w:eastAsia="宋体"/>
                <w:color w:val="000000"/>
                <w:sz w:val="24"/>
                <w:szCs w:val="24"/>
                <w:highlight w:val="none"/>
                <w:lang w:eastAsia="zh-CN"/>
              </w:rPr>
            </w:pPr>
            <w:r>
              <w:rPr>
                <w:rFonts w:hint="eastAsia" w:ascii="宋体" w:hAnsi="宋体" w:cs="宋体"/>
                <w:color w:val="000000"/>
                <w:sz w:val="24"/>
                <w:szCs w:val="24"/>
                <w:highlight w:val="none"/>
                <w:lang w:eastAsia="zh-CN"/>
              </w:rPr>
              <w:t>不组织</w:t>
            </w:r>
          </w:p>
        </w:tc>
      </w:tr>
      <w:tr w14:paraId="145EF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2" w:hRule="atLeast"/>
        </w:trPr>
        <w:tc>
          <w:tcPr>
            <w:tcW w:w="869" w:type="dxa"/>
            <w:noWrap w:val="0"/>
            <w:vAlign w:val="center"/>
          </w:tcPr>
          <w:p w14:paraId="50BD9498">
            <w:pPr>
              <w:rPr>
                <w:rFonts w:hint="eastAsia" w:ascii="宋体" w:hAnsi="宋体"/>
                <w:color w:val="000000"/>
                <w:sz w:val="24"/>
                <w:szCs w:val="24"/>
                <w:highlight w:val="none"/>
              </w:rPr>
            </w:pPr>
            <w:r>
              <w:rPr>
                <w:rFonts w:hint="eastAsia" w:ascii="宋体" w:hAnsi="宋体"/>
                <w:color w:val="000000"/>
                <w:sz w:val="24"/>
                <w:szCs w:val="24"/>
                <w:highlight w:val="none"/>
              </w:rPr>
              <w:t>18</w:t>
            </w:r>
          </w:p>
        </w:tc>
        <w:tc>
          <w:tcPr>
            <w:tcW w:w="2084" w:type="dxa"/>
            <w:noWrap w:val="0"/>
            <w:vAlign w:val="center"/>
          </w:tcPr>
          <w:p w14:paraId="7B96B22E">
            <w:pPr>
              <w:rPr>
                <w:rFonts w:hint="eastAsia" w:ascii="宋体" w:hAnsi="宋体"/>
                <w:color w:val="000000"/>
                <w:sz w:val="24"/>
                <w:szCs w:val="24"/>
                <w:highlight w:val="none"/>
              </w:rPr>
            </w:pPr>
            <w:r>
              <w:rPr>
                <w:rFonts w:hint="eastAsia" w:ascii="宋体" w:hAnsi="宋体"/>
                <w:color w:val="000000"/>
                <w:sz w:val="24"/>
                <w:szCs w:val="24"/>
                <w:highlight w:val="none"/>
              </w:rPr>
              <w:t>投标文件</w:t>
            </w:r>
          </w:p>
        </w:tc>
        <w:tc>
          <w:tcPr>
            <w:tcW w:w="5723" w:type="dxa"/>
            <w:noWrap w:val="0"/>
            <w:vAlign w:val="center"/>
          </w:tcPr>
          <w:p w14:paraId="7890F780">
            <w:pPr>
              <w:rPr>
                <w:rFonts w:hint="eastAsia" w:ascii="宋体" w:hAnsi="宋体"/>
                <w:color w:val="000000"/>
                <w:sz w:val="24"/>
                <w:szCs w:val="24"/>
                <w:highlight w:val="none"/>
              </w:rPr>
            </w:pPr>
            <w:r>
              <w:rPr>
                <w:rFonts w:hint="eastAsia" w:ascii="宋体" w:hAnsi="宋体"/>
                <w:color w:val="000000"/>
                <w:sz w:val="24"/>
                <w:szCs w:val="24"/>
                <w:highlight w:val="none"/>
              </w:rPr>
              <w:t>1、投标文件为使用周口市公共资源交易中心提供的电子标书制作工具软件（</w:t>
            </w:r>
            <w:r>
              <w:rPr>
                <w:rFonts w:hint="eastAsia" w:ascii="宋体" w:hAnsi="宋体"/>
                <w:color w:val="000000"/>
                <w:highlight w:val="none"/>
              </w:rPr>
              <w:t>http://jyzx.zhoukou.gov.cn</w:t>
            </w:r>
            <w:r>
              <w:rPr>
                <w:rFonts w:hint="eastAsia" w:ascii="宋体" w:hAnsi="宋体"/>
                <w:color w:val="000000"/>
                <w:sz w:val="24"/>
                <w:szCs w:val="24"/>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35A43AAC">
            <w:pPr>
              <w:pStyle w:val="51"/>
              <w:rPr>
                <w:rFonts w:hint="eastAsia"/>
                <w:color w:val="000000"/>
                <w:highlight w:val="none"/>
                <w:lang w:val="en-US" w:eastAsia="zh-CN"/>
              </w:rPr>
            </w:pPr>
            <w:r>
              <w:rPr>
                <w:rFonts w:hint="eastAsia" w:ascii="宋体" w:hAnsi="宋体"/>
                <w:color w:val="000000"/>
                <w:sz w:val="24"/>
                <w:szCs w:val="24"/>
                <w:highlight w:val="none"/>
                <w:lang w:val="en-US" w:eastAsia="zh-CN"/>
              </w:rPr>
              <w:t>2、本项目实行网上远程开标无须到现场提交响应文件，未加密的电子投标文件和纸质文件不再提交。</w:t>
            </w:r>
          </w:p>
        </w:tc>
      </w:tr>
      <w:tr w14:paraId="77C8F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869" w:type="dxa"/>
            <w:noWrap w:val="0"/>
            <w:vAlign w:val="center"/>
          </w:tcPr>
          <w:p w14:paraId="3DC92A09">
            <w:pPr>
              <w:rPr>
                <w:rFonts w:hint="eastAsia" w:ascii="宋体" w:hAnsi="宋体"/>
                <w:color w:val="000000"/>
                <w:sz w:val="24"/>
                <w:szCs w:val="24"/>
                <w:highlight w:val="none"/>
              </w:rPr>
            </w:pPr>
            <w:r>
              <w:rPr>
                <w:rFonts w:hint="eastAsia" w:ascii="宋体" w:hAnsi="宋体"/>
                <w:color w:val="000000"/>
                <w:sz w:val="24"/>
                <w:szCs w:val="24"/>
                <w:highlight w:val="none"/>
              </w:rPr>
              <w:t>19</w:t>
            </w:r>
          </w:p>
        </w:tc>
        <w:tc>
          <w:tcPr>
            <w:tcW w:w="2084" w:type="dxa"/>
            <w:noWrap w:val="0"/>
            <w:vAlign w:val="center"/>
          </w:tcPr>
          <w:p w14:paraId="4A3C4BE3">
            <w:pPr>
              <w:rPr>
                <w:rFonts w:hint="eastAsia" w:ascii="宋体" w:hAnsi="宋体"/>
                <w:color w:val="000000"/>
                <w:sz w:val="24"/>
                <w:szCs w:val="24"/>
                <w:highlight w:val="none"/>
              </w:rPr>
            </w:pPr>
            <w:r>
              <w:rPr>
                <w:rFonts w:hint="eastAsia" w:ascii="宋体" w:hAnsi="宋体"/>
                <w:color w:val="000000"/>
                <w:sz w:val="24"/>
                <w:szCs w:val="24"/>
                <w:highlight w:val="none"/>
              </w:rPr>
              <w:t>投标时间及地点</w:t>
            </w:r>
          </w:p>
        </w:tc>
        <w:tc>
          <w:tcPr>
            <w:tcW w:w="5723" w:type="dxa"/>
            <w:noWrap w:val="0"/>
            <w:vAlign w:val="center"/>
          </w:tcPr>
          <w:p w14:paraId="1912CD04">
            <w:pPr>
              <w:rPr>
                <w:rFonts w:hint="eastAsia" w:ascii="宋体" w:hAnsi="宋体"/>
                <w:color w:val="000000"/>
                <w:sz w:val="24"/>
                <w:szCs w:val="24"/>
                <w:highlight w:val="none"/>
              </w:rPr>
            </w:pPr>
            <w:r>
              <w:rPr>
                <w:rFonts w:hint="eastAsia" w:ascii="宋体" w:hAnsi="宋体"/>
                <w:color w:val="000000"/>
                <w:sz w:val="24"/>
                <w:szCs w:val="24"/>
                <w:highlight w:val="none"/>
              </w:rPr>
              <w:t>投标截止时间：</w:t>
            </w:r>
            <w:r>
              <w:rPr>
                <w:rFonts w:hint="eastAsia" w:ascii="宋体" w:hAnsi="宋体" w:cs="宋体"/>
                <w:color w:val="000000"/>
                <w:sz w:val="24"/>
                <w:szCs w:val="24"/>
                <w:highlight w:val="none"/>
              </w:rPr>
              <w:t>***</w:t>
            </w:r>
            <w:r>
              <w:rPr>
                <w:rFonts w:hint="eastAsia" w:ascii="宋体" w:hAnsi="宋体"/>
                <w:color w:val="000000"/>
                <w:sz w:val="24"/>
                <w:szCs w:val="24"/>
                <w:highlight w:val="none"/>
              </w:rPr>
              <w:t>年</w:t>
            </w:r>
            <w:r>
              <w:rPr>
                <w:rFonts w:hint="eastAsia" w:ascii="宋体" w:hAnsi="宋体" w:cs="宋体"/>
                <w:color w:val="000000"/>
                <w:sz w:val="24"/>
                <w:szCs w:val="24"/>
                <w:highlight w:val="none"/>
              </w:rPr>
              <w:t>***</w:t>
            </w:r>
            <w:r>
              <w:rPr>
                <w:rFonts w:hint="eastAsia" w:ascii="宋体" w:hAnsi="宋体"/>
                <w:color w:val="000000"/>
                <w:sz w:val="24"/>
                <w:szCs w:val="24"/>
                <w:highlight w:val="none"/>
              </w:rPr>
              <w:t>月  日</w:t>
            </w:r>
            <w:r>
              <w:rPr>
                <w:rFonts w:hint="eastAsia" w:ascii="宋体" w:hAnsi="宋体" w:cs="宋体"/>
                <w:color w:val="000000"/>
                <w:sz w:val="24"/>
                <w:szCs w:val="24"/>
                <w:highlight w:val="none"/>
              </w:rPr>
              <w:t>***</w:t>
            </w:r>
            <w:r>
              <w:rPr>
                <w:rFonts w:hint="eastAsia" w:ascii="宋体" w:hAnsi="宋体"/>
                <w:color w:val="000000"/>
                <w:sz w:val="24"/>
                <w:szCs w:val="24"/>
                <w:highlight w:val="none"/>
              </w:rPr>
              <w:t xml:space="preserve">（见招标公告）      </w:t>
            </w:r>
          </w:p>
          <w:p w14:paraId="4E794D3F">
            <w:pPr>
              <w:rPr>
                <w:rFonts w:hint="eastAsia" w:ascii="宋体" w:hAnsi="宋体" w:eastAsia="宋体"/>
                <w:color w:val="000000"/>
                <w:sz w:val="24"/>
                <w:highlight w:val="none"/>
                <w:lang w:val="en-US" w:eastAsia="zh-CN"/>
              </w:rPr>
            </w:pPr>
            <w:r>
              <w:rPr>
                <w:rFonts w:hint="eastAsia" w:ascii="宋体" w:hAnsi="宋体"/>
                <w:color w:val="000000"/>
                <w:sz w:val="24"/>
                <w:szCs w:val="24"/>
                <w:highlight w:val="none"/>
              </w:rPr>
              <w:t>标书递交地点：</w:t>
            </w:r>
            <w:r>
              <w:rPr>
                <w:rFonts w:hint="eastAsia" w:ascii="宋体" w:hAnsi="宋体"/>
                <w:color w:val="000000"/>
                <w:sz w:val="24"/>
                <w:highlight w:val="none"/>
              </w:rPr>
              <w:t>周口市公共资源交易中心</w:t>
            </w:r>
            <w:r>
              <w:rPr>
                <w:rFonts w:hint="eastAsia" w:ascii="宋体" w:hAnsi="宋体"/>
                <w:color w:val="000000"/>
                <w:sz w:val="24"/>
                <w:highlight w:val="none"/>
                <w:lang w:val="en-US" w:eastAsia="zh-CN"/>
              </w:rPr>
              <w:t>网</w:t>
            </w:r>
          </w:p>
          <w:p w14:paraId="537E58C2">
            <w:pPr>
              <w:rPr>
                <w:rFonts w:hint="eastAsia" w:ascii="宋体" w:hAnsi="宋体" w:eastAsia="宋体" w:cs="宋体"/>
                <w:color w:val="000000"/>
                <w:sz w:val="24"/>
                <w:szCs w:val="24"/>
                <w:highlight w:val="none"/>
                <w:lang w:val="en-US" w:eastAsia="zh-CN"/>
              </w:rPr>
            </w:pPr>
            <w:r>
              <w:rPr>
                <w:rFonts w:hint="eastAsia" w:ascii="宋体" w:hAnsi="宋体"/>
                <w:color w:val="000000"/>
                <w:sz w:val="24"/>
                <w:highlight w:val="none"/>
              </w:rPr>
              <w:t>网址：周口市公共资源电子交易服务平台会员系统（网址</w:t>
            </w:r>
            <w:r>
              <w:rPr>
                <w:rFonts w:hint="eastAsia" w:ascii="宋体" w:hAnsi="宋体" w:eastAsia="宋体"/>
                <w:color w:val="000000"/>
                <w:highlight w:val="none"/>
              </w:rPr>
              <w:t>http://jyzx.zhoukou.gov.cn</w:t>
            </w:r>
            <w:r>
              <w:rPr>
                <w:rFonts w:hint="eastAsia" w:ascii="宋体" w:hAnsi="宋体" w:eastAsia="宋体"/>
                <w:color w:val="000000"/>
                <w:highlight w:val="none"/>
                <w:lang w:eastAsia="zh-CN"/>
              </w:rPr>
              <w:t>）</w:t>
            </w:r>
          </w:p>
          <w:p w14:paraId="0C682BC7">
            <w:pPr>
              <w:rPr>
                <w:rFonts w:hint="eastAsia" w:ascii="宋体" w:hAnsi="宋体"/>
                <w:color w:val="000000"/>
                <w:sz w:val="24"/>
                <w:szCs w:val="24"/>
                <w:highlight w:val="none"/>
              </w:rPr>
            </w:pPr>
            <w:r>
              <w:rPr>
                <w:rFonts w:hint="eastAsia" w:ascii="宋体" w:hAnsi="宋体" w:eastAsia="宋体" w:cs="宋体"/>
                <w:color w:val="000000"/>
                <w:sz w:val="24"/>
                <w:szCs w:val="24"/>
                <w:highlight w:val="none"/>
              </w:rPr>
              <w:t>（本项目实行网上远程开标无须到现场提交响应文件）</w:t>
            </w:r>
          </w:p>
        </w:tc>
      </w:tr>
      <w:tr w14:paraId="0644C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noWrap w:val="0"/>
            <w:vAlign w:val="center"/>
          </w:tcPr>
          <w:p w14:paraId="6BAD94AF">
            <w:pPr>
              <w:rPr>
                <w:rFonts w:hint="eastAsia" w:ascii="宋体" w:hAnsi="宋体"/>
                <w:color w:val="000000"/>
                <w:sz w:val="24"/>
                <w:szCs w:val="24"/>
                <w:highlight w:val="none"/>
              </w:rPr>
            </w:pPr>
            <w:r>
              <w:rPr>
                <w:rFonts w:hint="eastAsia" w:ascii="宋体" w:hAnsi="宋体"/>
                <w:color w:val="000000"/>
                <w:sz w:val="24"/>
                <w:szCs w:val="24"/>
                <w:highlight w:val="none"/>
              </w:rPr>
              <w:t>20</w:t>
            </w:r>
          </w:p>
        </w:tc>
        <w:tc>
          <w:tcPr>
            <w:tcW w:w="2084" w:type="dxa"/>
            <w:noWrap w:val="0"/>
            <w:vAlign w:val="center"/>
          </w:tcPr>
          <w:p w14:paraId="76607352">
            <w:pPr>
              <w:rPr>
                <w:rFonts w:hint="eastAsia" w:ascii="宋体" w:hAnsi="宋体"/>
                <w:color w:val="000000"/>
                <w:sz w:val="24"/>
                <w:szCs w:val="24"/>
                <w:highlight w:val="none"/>
              </w:rPr>
            </w:pPr>
            <w:r>
              <w:rPr>
                <w:rFonts w:hint="eastAsia" w:ascii="宋体" w:hAnsi="宋体"/>
                <w:color w:val="000000"/>
                <w:sz w:val="24"/>
                <w:szCs w:val="24"/>
                <w:highlight w:val="none"/>
              </w:rPr>
              <w:t>开标时间及地点</w:t>
            </w:r>
          </w:p>
        </w:tc>
        <w:tc>
          <w:tcPr>
            <w:tcW w:w="5723" w:type="dxa"/>
            <w:noWrap w:val="0"/>
            <w:vAlign w:val="center"/>
          </w:tcPr>
          <w:p w14:paraId="5F42C2FB">
            <w:pPr>
              <w:rPr>
                <w:rFonts w:hint="eastAsia" w:ascii="宋体" w:hAnsi="宋体"/>
                <w:color w:val="000000"/>
                <w:sz w:val="24"/>
                <w:szCs w:val="24"/>
                <w:highlight w:val="none"/>
              </w:rPr>
            </w:pPr>
            <w:r>
              <w:rPr>
                <w:rFonts w:hint="eastAsia" w:ascii="宋体" w:hAnsi="宋体"/>
                <w:color w:val="000000"/>
                <w:sz w:val="24"/>
                <w:szCs w:val="24"/>
                <w:highlight w:val="none"/>
              </w:rPr>
              <w:t>开标时间：</w:t>
            </w:r>
            <w:r>
              <w:rPr>
                <w:rFonts w:hint="eastAsia" w:ascii="宋体" w:hAnsi="宋体" w:cs="宋体"/>
                <w:color w:val="000000"/>
                <w:sz w:val="24"/>
                <w:szCs w:val="24"/>
                <w:highlight w:val="none"/>
              </w:rPr>
              <w:t>***</w:t>
            </w:r>
            <w:r>
              <w:rPr>
                <w:rFonts w:hint="eastAsia" w:ascii="宋体" w:hAnsi="宋体"/>
                <w:color w:val="000000"/>
                <w:sz w:val="24"/>
                <w:szCs w:val="24"/>
                <w:highlight w:val="none"/>
              </w:rPr>
              <w:t>年</w:t>
            </w:r>
            <w:r>
              <w:rPr>
                <w:rFonts w:hint="eastAsia" w:ascii="宋体" w:hAnsi="宋体" w:cs="宋体"/>
                <w:color w:val="000000"/>
                <w:sz w:val="24"/>
                <w:szCs w:val="24"/>
                <w:highlight w:val="none"/>
              </w:rPr>
              <w:t>***</w:t>
            </w:r>
            <w:r>
              <w:rPr>
                <w:rFonts w:hint="eastAsia" w:ascii="宋体" w:hAnsi="宋体"/>
                <w:color w:val="000000"/>
                <w:sz w:val="24"/>
                <w:szCs w:val="24"/>
                <w:highlight w:val="none"/>
              </w:rPr>
              <w:t>月   日</w:t>
            </w:r>
            <w:r>
              <w:rPr>
                <w:rFonts w:hint="eastAsia" w:ascii="宋体" w:hAnsi="宋体" w:cs="宋体"/>
                <w:color w:val="000000"/>
                <w:sz w:val="24"/>
                <w:szCs w:val="24"/>
                <w:highlight w:val="none"/>
              </w:rPr>
              <w:t>***</w:t>
            </w:r>
            <w:r>
              <w:rPr>
                <w:rFonts w:hint="eastAsia" w:ascii="宋体" w:hAnsi="宋体"/>
                <w:color w:val="000000"/>
                <w:sz w:val="24"/>
                <w:szCs w:val="24"/>
                <w:highlight w:val="none"/>
              </w:rPr>
              <w:t xml:space="preserve">（见招标公告）      </w:t>
            </w:r>
          </w:p>
          <w:p w14:paraId="3CAAEE13">
            <w:pPr>
              <w:ind w:left="360" w:hanging="360" w:hangingChars="150"/>
              <w:rPr>
                <w:rFonts w:hint="eastAsia" w:ascii="宋体" w:hAnsi="宋体"/>
                <w:color w:val="000000"/>
                <w:sz w:val="24"/>
                <w:szCs w:val="24"/>
                <w:highlight w:val="none"/>
              </w:rPr>
            </w:pPr>
            <w:r>
              <w:rPr>
                <w:rFonts w:hint="eastAsia" w:ascii="宋体" w:hAnsi="宋体"/>
                <w:color w:val="000000"/>
                <w:sz w:val="24"/>
                <w:szCs w:val="24"/>
                <w:highlight w:val="none"/>
              </w:rPr>
              <w:t>开标地点：周口市东新区光明路市行政中心西侧南楼房间（本项目实行网上远程开标无须到现场提交响应文件）</w:t>
            </w:r>
          </w:p>
        </w:tc>
      </w:tr>
      <w:tr w14:paraId="2356A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noWrap w:val="0"/>
            <w:vAlign w:val="center"/>
          </w:tcPr>
          <w:p w14:paraId="3C7B1841">
            <w:pPr>
              <w:rPr>
                <w:rFonts w:hint="eastAsia" w:ascii="宋体" w:hAnsi="宋体"/>
                <w:color w:val="000000"/>
                <w:sz w:val="24"/>
                <w:szCs w:val="24"/>
                <w:highlight w:val="none"/>
              </w:rPr>
            </w:pPr>
            <w:r>
              <w:rPr>
                <w:rFonts w:hint="eastAsia" w:ascii="宋体" w:hAnsi="宋体"/>
                <w:color w:val="000000"/>
                <w:sz w:val="24"/>
                <w:szCs w:val="24"/>
                <w:highlight w:val="none"/>
              </w:rPr>
              <w:t>21</w:t>
            </w:r>
          </w:p>
        </w:tc>
        <w:tc>
          <w:tcPr>
            <w:tcW w:w="2084" w:type="dxa"/>
            <w:noWrap w:val="0"/>
            <w:vAlign w:val="center"/>
          </w:tcPr>
          <w:p w14:paraId="4CCBC567">
            <w:pPr>
              <w:rPr>
                <w:rFonts w:hint="eastAsia" w:ascii="宋体" w:hAnsi="宋体"/>
                <w:color w:val="000000"/>
                <w:sz w:val="24"/>
                <w:szCs w:val="24"/>
                <w:highlight w:val="none"/>
              </w:rPr>
            </w:pPr>
            <w:r>
              <w:rPr>
                <w:rFonts w:hint="eastAsia" w:ascii="宋体" w:hAnsi="宋体"/>
                <w:color w:val="000000"/>
                <w:sz w:val="24"/>
                <w:szCs w:val="24"/>
                <w:highlight w:val="none"/>
              </w:rPr>
              <w:t>评标办法</w:t>
            </w:r>
          </w:p>
        </w:tc>
        <w:tc>
          <w:tcPr>
            <w:tcW w:w="5723" w:type="dxa"/>
            <w:noWrap w:val="0"/>
            <w:vAlign w:val="center"/>
          </w:tcPr>
          <w:p w14:paraId="63A427B5">
            <w:pPr>
              <w:rPr>
                <w:rFonts w:hint="eastAsia" w:ascii="宋体" w:hAnsi="宋体"/>
                <w:color w:val="000000"/>
                <w:sz w:val="24"/>
                <w:szCs w:val="24"/>
                <w:highlight w:val="none"/>
              </w:rPr>
            </w:pPr>
            <w:r>
              <w:rPr>
                <w:rFonts w:hint="eastAsia" w:ascii="宋体" w:hAnsi="宋体"/>
                <w:color w:val="000000"/>
                <w:sz w:val="24"/>
                <w:szCs w:val="24"/>
                <w:highlight w:val="none"/>
              </w:rPr>
              <w:t>综合评分法 详见招标文件第一部分第四章评标办法</w:t>
            </w:r>
          </w:p>
        </w:tc>
      </w:tr>
      <w:tr w14:paraId="03888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69" w:type="dxa"/>
            <w:noWrap w:val="0"/>
            <w:vAlign w:val="center"/>
          </w:tcPr>
          <w:p w14:paraId="42A02426">
            <w:pPr>
              <w:spacing w:line="500" w:lineRule="exact"/>
              <w:jc w:val="both"/>
              <w:rPr>
                <w:rFonts w:hint="default" w:ascii="宋体" w:hAnsi="宋体" w:eastAsia="宋体"/>
                <w:color w:val="000000"/>
                <w:sz w:val="24"/>
                <w:szCs w:val="24"/>
                <w:highlight w:val="none"/>
                <w:lang w:val="en-US" w:eastAsia="zh-CN"/>
              </w:rPr>
            </w:pPr>
            <w:r>
              <w:rPr>
                <w:rFonts w:hint="eastAsia" w:ascii="宋体" w:hAnsi="宋体"/>
                <w:color w:val="000000"/>
                <w:sz w:val="24"/>
                <w:szCs w:val="24"/>
                <w:highlight w:val="none"/>
                <w:lang w:val="en-US" w:eastAsia="zh-CN"/>
              </w:rPr>
              <w:t>22</w:t>
            </w:r>
          </w:p>
        </w:tc>
        <w:tc>
          <w:tcPr>
            <w:tcW w:w="2084" w:type="dxa"/>
            <w:noWrap w:val="0"/>
            <w:vAlign w:val="center"/>
          </w:tcPr>
          <w:p w14:paraId="55E755A1">
            <w:pPr>
              <w:rPr>
                <w:rFonts w:hint="eastAsia" w:ascii="宋体" w:hAnsi="宋体"/>
                <w:color w:val="000000"/>
                <w:sz w:val="24"/>
                <w:szCs w:val="24"/>
                <w:highlight w:val="none"/>
              </w:rPr>
            </w:pPr>
            <w:r>
              <w:rPr>
                <w:rFonts w:hint="eastAsia" w:ascii="宋体" w:hAnsi="宋体"/>
                <w:color w:val="000000"/>
                <w:sz w:val="24"/>
                <w:szCs w:val="24"/>
                <w:highlight w:val="none"/>
              </w:rPr>
              <w:t>其它</w:t>
            </w:r>
          </w:p>
        </w:tc>
        <w:tc>
          <w:tcPr>
            <w:tcW w:w="5723" w:type="dxa"/>
            <w:noWrap w:val="0"/>
            <w:vAlign w:val="center"/>
          </w:tcPr>
          <w:p w14:paraId="08144B95">
            <w:pPr>
              <w:rPr>
                <w:rFonts w:hint="eastAsia" w:ascii="宋体" w:hAnsi="宋体"/>
                <w:color w:val="000000"/>
                <w:sz w:val="24"/>
                <w:szCs w:val="24"/>
                <w:highlight w:val="none"/>
              </w:rPr>
            </w:pPr>
            <w:r>
              <w:rPr>
                <w:rFonts w:hint="eastAsia" w:ascii="宋体" w:hAnsi="宋体"/>
                <w:color w:val="000000"/>
                <w:sz w:val="24"/>
                <w:szCs w:val="24"/>
                <w:highlight w:val="none"/>
              </w:rPr>
              <w:t>采购人验收如需第三方质检部门介入，第三方质检验收所需费用由中标人负担。</w:t>
            </w:r>
          </w:p>
        </w:tc>
      </w:tr>
      <w:tr w14:paraId="5BEE6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69" w:type="dxa"/>
            <w:noWrap w:val="0"/>
            <w:vAlign w:val="center"/>
          </w:tcPr>
          <w:p w14:paraId="68B705F5">
            <w:pPr>
              <w:spacing w:line="500" w:lineRule="exact"/>
              <w:jc w:val="both"/>
              <w:rPr>
                <w:rFonts w:hint="default" w:ascii="宋体" w:hAnsi="宋体"/>
                <w:color w:val="000000"/>
                <w:sz w:val="24"/>
                <w:szCs w:val="24"/>
                <w:highlight w:val="none"/>
                <w:lang w:val="en-US" w:eastAsia="zh-CN"/>
              </w:rPr>
            </w:pPr>
            <w:bookmarkStart w:id="48" w:name="_Toc40975438"/>
            <w:r>
              <w:rPr>
                <w:rFonts w:hint="eastAsia" w:ascii="宋体" w:hAnsi="宋体"/>
                <w:color w:val="000000"/>
                <w:sz w:val="24"/>
                <w:szCs w:val="24"/>
                <w:highlight w:val="none"/>
                <w:lang w:val="en-US" w:eastAsia="zh-CN"/>
              </w:rPr>
              <w:t>23</w:t>
            </w:r>
          </w:p>
        </w:tc>
        <w:tc>
          <w:tcPr>
            <w:tcW w:w="2084" w:type="dxa"/>
            <w:noWrap w:val="0"/>
            <w:vAlign w:val="center"/>
          </w:tcPr>
          <w:p w14:paraId="44B00C53">
            <w:pPr>
              <w:rPr>
                <w:rFonts w:hint="default" w:ascii="宋体" w:hAnsi="宋体" w:eastAsia="宋体"/>
                <w:color w:val="000000"/>
                <w:sz w:val="24"/>
                <w:szCs w:val="24"/>
                <w:highlight w:val="none"/>
                <w:lang w:val="en-US" w:eastAsia="zh-CN"/>
              </w:rPr>
            </w:pPr>
            <w:r>
              <w:rPr>
                <w:rFonts w:hint="eastAsia" w:ascii="宋体" w:hAnsi="宋体"/>
                <w:color w:val="000000"/>
                <w:sz w:val="24"/>
                <w:szCs w:val="24"/>
                <w:highlight w:val="none"/>
                <w:lang w:val="en-US" w:eastAsia="zh-CN"/>
              </w:rPr>
              <w:t>所属行业</w:t>
            </w:r>
          </w:p>
        </w:tc>
        <w:tc>
          <w:tcPr>
            <w:tcW w:w="5723" w:type="dxa"/>
            <w:noWrap w:val="0"/>
            <w:vAlign w:val="center"/>
          </w:tcPr>
          <w:p w14:paraId="5144E563">
            <w:pPr>
              <w:rPr>
                <w:rFonts w:hint="eastAsia" w:ascii="宋体" w:hAnsi="宋体" w:eastAsia="宋体"/>
                <w:color w:val="000000"/>
                <w:sz w:val="24"/>
                <w:szCs w:val="24"/>
                <w:highlight w:val="none"/>
                <w:lang w:val="en-US" w:eastAsia="zh-CN"/>
              </w:rPr>
            </w:pPr>
            <w:r>
              <w:rPr>
                <w:rFonts w:hint="eastAsia" w:ascii="宋体" w:hAnsi="宋体"/>
                <w:color w:val="000000"/>
                <w:sz w:val="24"/>
                <w:szCs w:val="24"/>
                <w:highlight w:val="none"/>
                <w:lang w:val="en-US" w:eastAsia="zh-CN"/>
              </w:rPr>
              <w:t>工业</w:t>
            </w:r>
          </w:p>
        </w:tc>
      </w:tr>
    </w:tbl>
    <w:p w14:paraId="732D230A">
      <w:pPr>
        <w:rPr>
          <w:rFonts w:hint="eastAsia" w:ascii="宋体" w:hAnsi="宋体" w:eastAsia="宋体" w:cs="宋体"/>
          <w:color w:val="000000"/>
          <w:highlight w:val="none"/>
        </w:rPr>
      </w:pPr>
    </w:p>
    <w:p w14:paraId="1B63B10C">
      <w:pPr>
        <w:pStyle w:val="116"/>
        <w:rPr>
          <w:rFonts w:hint="eastAsia" w:ascii="宋体" w:hAnsi="宋体" w:eastAsia="宋体" w:cs="宋体"/>
          <w:color w:val="000000"/>
          <w:highlight w:val="none"/>
        </w:rPr>
      </w:pPr>
    </w:p>
    <w:p w14:paraId="484096D2">
      <w:pPr>
        <w:pStyle w:val="116"/>
        <w:rPr>
          <w:rFonts w:hint="eastAsia" w:ascii="宋体" w:hAnsi="宋体" w:eastAsia="宋体" w:cs="宋体"/>
          <w:color w:val="000000"/>
          <w:highlight w:val="none"/>
        </w:rPr>
      </w:pPr>
    </w:p>
    <w:p w14:paraId="6EC0503A">
      <w:pPr>
        <w:rPr>
          <w:rFonts w:hint="eastAsia"/>
          <w:color w:val="000000"/>
          <w:highlight w:val="none"/>
        </w:rPr>
      </w:pPr>
    </w:p>
    <w:p w14:paraId="59BAF630">
      <w:pPr>
        <w:pStyle w:val="3"/>
        <w:ind w:firstLine="0"/>
        <w:rPr>
          <w:rFonts w:hint="eastAsia" w:ascii="宋体" w:hAnsi="宋体" w:eastAsia="宋体" w:cs="宋体"/>
          <w:color w:val="000000"/>
          <w:highlight w:val="none"/>
        </w:rPr>
        <w:sectPr>
          <w:footerReference r:id="rId3" w:type="default"/>
          <w:pgSz w:w="11906" w:h="16838"/>
          <w:pgMar w:top="1440" w:right="1758" w:bottom="1440" w:left="1758" w:header="851" w:footer="992" w:gutter="0"/>
          <w:cols w:space="720" w:num="1"/>
          <w:docGrid w:linePitch="312" w:charSpace="0"/>
        </w:sectPr>
      </w:pPr>
    </w:p>
    <w:p w14:paraId="6859C418">
      <w:pPr>
        <w:pStyle w:val="3"/>
        <w:ind w:firstLine="0"/>
        <w:rPr>
          <w:rFonts w:hint="eastAsia" w:ascii="宋体" w:hAnsi="宋体" w:eastAsia="宋体" w:cs="宋体"/>
          <w:color w:val="000000"/>
          <w:highlight w:val="none"/>
        </w:rPr>
      </w:pPr>
      <w:r>
        <w:rPr>
          <w:rFonts w:hint="eastAsia" w:ascii="宋体" w:hAnsi="宋体" w:eastAsia="宋体" w:cs="宋体"/>
          <w:color w:val="000000"/>
          <w:highlight w:val="none"/>
        </w:rPr>
        <w:t>第三章 货物需求一览表</w:t>
      </w:r>
      <w:bookmarkEnd w:id="46"/>
      <w:bookmarkEnd w:id="47"/>
      <w:bookmarkEnd w:id="48"/>
    </w:p>
    <w:p w14:paraId="65AD55B2">
      <w:pPr>
        <w:spacing w:line="360" w:lineRule="auto"/>
        <w:ind w:firstLine="480" w:firstLineChars="200"/>
        <w:rPr>
          <w:rFonts w:hint="eastAsia" w:ascii="宋体" w:hAnsi="宋体" w:cs="宋体"/>
          <w:color w:val="000000"/>
          <w:sz w:val="24"/>
          <w:szCs w:val="28"/>
          <w:highlight w:val="none"/>
        </w:rPr>
      </w:pPr>
      <w:bookmarkStart w:id="49" w:name="_Hlt509716920"/>
      <w:bookmarkEnd w:id="49"/>
      <w:r>
        <w:rPr>
          <w:rFonts w:hint="eastAsia" w:ascii="宋体" w:hAnsi="宋体" w:cs="宋体"/>
          <w:color w:val="000000"/>
          <w:sz w:val="24"/>
          <w:szCs w:val="28"/>
          <w:highlight w:val="none"/>
        </w:rPr>
        <w:t>前注：1） 本需求中提出的技术方案仅为参考，如无明确限制，投标人可以进行优化，提供满足用户实际需要的更优（或者性能实质上不低于的）</w:t>
      </w:r>
      <w:r>
        <w:rPr>
          <w:rFonts w:hint="eastAsia" w:ascii="宋体" w:hAnsi="宋体" w:cs="宋体"/>
          <w:color w:val="000000"/>
          <w:sz w:val="24"/>
          <w:szCs w:val="24"/>
          <w:highlight w:val="none"/>
        </w:rPr>
        <w:t>技术方案或者设备配置，且此方案或配置须经评委会审核认可；</w:t>
      </w:r>
      <w:r>
        <w:rPr>
          <w:rFonts w:hint="eastAsia" w:ascii="宋体" w:hAnsi="宋体" w:cs="宋体"/>
          <w:color w:val="000000"/>
          <w:sz w:val="24"/>
          <w:szCs w:val="24"/>
          <w:highlight w:val="none"/>
        </w:rPr>
        <w:cr/>
      </w:r>
      <w:r>
        <w:rPr>
          <w:rFonts w:hint="eastAsia" w:ascii="宋体" w:hAnsi="宋体" w:cs="宋体"/>
          <w:color w:val="000000"/>
          <w:sz w:val="24"/>
          <w:szCs w:val="24"/>
          <w:highlight w:val="none"/>
        </w:rP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344BD43E">
      <w:pPr>
        <w:spacing w:line="360" w:lineRule="auto"/>
        <w:ind w:firstLine="480" w:firstLineChars="200"/>
        <w:rPr>
          <w:rFonts w:hint="eastAsia" w:ascii="宋体" w:hAnsi="宋体" w:cs="宋体"/>
          <w:color w:val="000000"/>
          <w:sz w:val="24"/>
          <w:szCs w:val="28"/>
          <w:highlight w:val="none"/>
        </w:rPr>
      </w:pPr>
      <w:r>
        <w:rPr>
          <w:rFonts w:hint="eastAsia" w:ascii="宋体" w:hAnsi="宋体" w:cs="宋体"/>
          <w:color w:val="000000"/>
          <w:sz w:val="24"/>
          <w:szCs w:val="28"/>
          <w:highlight w:val="none"/>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cs="宋体"/>
          <w:color w:val="000000"/>
          <w:sz w:val="24"/>
          <w:szCs w:val="28"/>
          <w:highlight w:val="none"/>
        </w:rPr>
        <w:cr/>
      </w:r>
      <w:r>
        <w:rPr>
          <w:rFonts w:hint="eastAsia" w:ascii="宋体" w:hAnsi="宋体" w:cs="宋体"/>
          <w:color w:val="000000"/>
          <w:sz w:val="24"/>
          <w:szCs w:val="28"/>
          <w:highlight w:val="none"/>
        </w:rPr>
        <w:t xml:space="preserve">    4） 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r>
        <w:rPr>
          <w:rFonts w:hint="eastAsia" w:ascii="宋体" w:hAnsi="宋体" w:cs="宋体"/>
          <w:color w:val="000000"/>
          <w:sz w:val="24"/>
          <w:szCs w:val="28"/>
          <w:highlight w:val="none"/>
        </w:rPr>
        <w:cr/>
      </w:r>
      <w:r>
        <w:rPr>
          <w:rFonts w:hint="eastAsia" w:ascii="宋体" w:hAnsi="宋体" w:cs="宋体"/>
          <w:color w:val="000000"/>
          <w:sz w:val="24"/>
          <w:szCs w:val="28"/>
          <w:highlight w:val="none"/>
        </w:rPr>
        <w:t xml:space="preserve">    5）如对本招标文件有任何疑问或澄清要求，请按本招标文件“投标人须知前附表”中约定联系周口市公共交资源交易中心政府采购中心，或接受答疑截止时间前联系采购人。否则视同理解和接受。</w:t>
      </w:r>
      <w:bookmarkStart w:id="50" w:name="_Toc6821_WPSOffice_Level2"/>
    </w:p>
    <w:p w14:paraId="3BE2E1D4">
      <w:pPr>
        <w:spacing w:line="360" w:lineRule="auto"/>
        <w:ind w:firstLine="643" w:firstLineChars="200"/>
        <w:rPr>
          <w:rFonts w:hint="eastAsia" w:ascii="宋体" w:hAnsi="宋体" w:cs="宋体"/>
          <w:b/>
          <w:color w:val="000000"/>
          <w:sz w:val="32"/>
          <w:szCs w:val="32"/>
          <w:highlight w:val="none"/>
        </w:rPr>
      </w:pPr>
    </w:p>
    <w:p w14:paraId="4F071953">
      <w:pPr>
        <w:spacing w:line="360" w:lineRule="auto"/>
        <w:ind w:firstLine="643" w:firstLineChars="200"/>
        <w:rPr>
          <w:rFonts w:hint="eastAsia" w:ascii="宋体" w:hAnsi="宋体" w:cs="宋体"/>
          <w:b/>
          <w:color w:val="000000"/>
          <w:sz w:val="32"/>
          <w:szCs w:val="32"/>
          <w:highlight w:val="none"/>
        </w:rPr>
      </w:pPr>
    </w:p>
    <w:p w14:paraId="2A407AF9">
      <w:pPr>
        <w:spacing w:line="360" w:lineRule="auto"/>
        <w:ind w:firstLine="643" w:firstLineChars="200"/>
        <w:rPr>
          <w:rFonts w:hint="eastAsia" w:ascii="宋体" w:hAnsi="宋体" w:cs="宋体"/>
          <w:b/>
          <w:color w:val="000000"/>
          <w:sz w:val="32"/>
          <w:szCs w:val="32"/>
          <w:highlight w:val="none"/>
        </w:rPr>
      </w:pPr>
    </w:p>
    <w:bookmarkEnd w:id="50"/>
    <w:p w14:paraId="40210BD5">
      <w:pPr>
        <w:jc w:val="left"/>
        <w:rPr>
          <w:rFonts w:hint="eastAsia" w:ascii="宋体" w:hAnsi="宋体" w:cs="宋体"/>
          <w:color w:val="000000"/>
          <w:highlight w:val="none"/>
        </w:rPr>
        <w:sectPr>
          <w:pgSz w:w="11906" w:h="16838"/>
          <w:pgMar w:top="1440" w:right="1758" w:bottom="1440" w:left="1758" w:header="851" w:footer="992" w:gutter="0"/>
          <w:cols w:space="720" w:num="1"/>
          <w:docGrid w:linePitch="312" w:charSpace="0"/>
        </w:sectPr>
      </w:pPr>
    </w:p>
    <w:p w14:paraId="70E5CAAF">
      <w:pPr>
        <w:pBdr>
          <w:bottom w:val="dotted" w:color="auto" w:sz="24" w:space="1"/>
        </w:pBdr>
        <w:spacing w:line="360" w:lineRule="auto"/>
        <w:jc w:val="center"/>
        <w:rPr>
          <w:rFonts w:hint="eastAsia" w:ascii="宋体" w:hAnsi="宋体" w:cs="宋体"/>
          <w:b/>
          <w:color w:val="000000"/>
          <w:sz w:val="32"/>
          <w:szCs w:val="32"/>
          <w:highlight w:val="none"/>
        </w:rPr>
      </w:pPr>
      <w:r>
        <w:rPr>
          <w:rFonts w:hint="eastAsia" w:ascii="宋体" w:hAnsi="宋体" w:cs="宋体"/>
          <w:b/>
          <w:color w:val="000000"/>
          <w:sz w:val="32"/>
          <w:szCs w:val="32"/>
          <w:highlight w:val="none"/>
        </w:rPr>
        <w:t>货物需求</w:t>
      </w:r>
      <w:bookmarkStart w:id="51" w:name="_Toc14806_WPSOffice_Level2"/>
      <w:r>
        <w:rPr>
          <w:rFonts w:hint="eastAsia" w:ascii="宋体" w:hAnsi="宋体" w:cs="宋体"/>
          <w:b/>
          <w:color w:val="000000"/>
          <w:sz w:val="32"/>
          <w:szCs w:val="32"/>
          <w:highlight w:val="none"/>
        </w:rPr>
        <w:t>及技术规格参数</w:t>
      </w:r>
    </w:p>
    <w:p w14:paraId="210D352A">
      <w:pPr>
        <w:pStyle w:val="4"/>
        <w:bidi w:val="0"/>
        <w:rPr>
          <w:rFonts w:hint="eastAsia" w:ascii="宋体" w:hAnsi="宋体" w:eastAsia="宋体" w:cs="宋体"/>
          <w:highlight w:val="none"/>
          <w:lang w:val="en-US" w:eastAsia="zh-CN"/>
        </w:rPr>
      </w:pPr>
      <w:bookmarkStart w:id="52" w:name="_Toc40975439"/>
      <w:bookmarkStart w:id="53" w:name="_Toc11739_WPSOffice_Level1"/>
      <w:r>
        <w:rPr>
          <w:rFonts w:hint="eastAsia" w:ascii="宋体" w:hAnsi="宋体" w:eastAsia="宋体" w:cs="宋体"/>
          <w:highlight w:val="none"/>
          <w:lang w:val="en-US" w:eastAsia="zh-CN"/>
        </w:rPr>
        <w:t>技术规格参数</w:t>
      </w:r>
    </w:p>
    <w:tbl>
      <w:tblPr>
        <w:tblStyle w:val="7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0"/>
        <w:gridCol w:w="1316"/>
        <w:gridCol w:w="6668"/>
        <w:gridCol w:w="510"/>
        <w:gridCol w:w="510"/>
      </w:tblGrid>
      <w:tr w14:paraId="27B18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0" w:type="auto"/>
            <w:noWrap w:val="0"/>
            <w:vAlign w:val="center"/>
          </w:tcPr>
          <w:p w14:paraId="16862EC6">
            <w:pPr>
              <w:ind w:left="0" w:leftChars="0" w:firstLine="0" w:firstLineChars="0"/>
              <w:rPr>
                <w:rFonts w:hint="eastAsia" w:ascii="宋体" w:hAnsi="宋体" w:eastAsia="宋体" w:cs="宋体"/>
                <w:b/>
                <w:bCs/>
                <w:sz w:val="22"/>
                <w:szCs w:val="22"/>
              </w:rPr>
            </w:pPr>
            <w:r>
              <w:rPr>
                <w:rFonts w:hint="eastAsia" w:ascii="宋体" w:hAnsi="宋体" w:eastAsia="宋体" w:cs="宋体"/>
                <w:b/>
                <w:bCs/>
                <w:sz w:val="22"/>
                <w:szCs w:val="22"/>
              </w:rPr>
              <w:t>序号</w:t>
            </w:r>
          </w:p>
        </w:tc>
        <w:tc>
          <w:tcPr>
            <w:tcW w:w="0" w:type="auto"/>
            <w:noWrap w:val="0"/>
            <w:vAlign w:val="center"/>
          </w:tcPr>
          <w:p w14:paraId="6AEAEFB1">
            <w:pPr>
              <w:ind w:left="0" w:leftChars="0" w:firstLine="0" w:firstLineChars="0"/>
              <w:rPr>
                <w:rFonts w:hint="eastAsia" w:ascii="宋体" w:hAnsi="宋体" w:eastAsia="宋体" w:cs="宋体"/>
                <w:b/>
                <w:bCs/>
                <w:sz w:val="22"/>
                <w:szCs w:val="22"/>
              </w:rPr>
            </w:pPr>
            <w:r>
              <w:rPr>
                <w:rFonts w:hint="eastAsia" w:ascii="宋体" w:hAnsi="宋体" w:eastAsia="宋体" w:cs="宋体"/>
                <w:b/>
                <w:bCs/>
                <w:sz w:val="22"/>
                <w:szCs w:val="22"/>
              </w:rPr>
              <w:t>设备名称</w:t>
            </w:r>
          </w:p>
        </w:tc>
        <w:tc>
          <w:tcPr>
            <w:tcW w:w="0" w:type="auto"/>
            <w:noWrap w:val="0"/>
            <w:vAlign w:val="center"/>
          </w:tcPr>
          <w:p w14:paraId="570E5237">
            <w:pPr>
              <w:ind w:left="0" w:leftChars="0" w:firstLine="0" w:firstLineChars="0"/>
              <w:rPr>
                <w:rFonts w:hint="eastAsia" w:ascii="宋体" w:hAnsi="宋体" w:eastAsia="宋体" w:cs="宋体"/>
                <w:b/>
                <w:bCs/>
                <w:sz w:val="22"/>
                <w:szCs w:val="22"/>
              </w:rPr>
            </w:pPr>
            <w:r>
              <w:rPr>
                <w:rFonts w:hint="eastAsia" w:ascii="宋体" w:hAnsi="宋体" w:eastAsia="宋体" w:cs="宋体"/>
                <w:b/>
                <w:bCs/>
                <w:sz w:val="22"/>
                <w:szCs w:val="22"/>
              </w:rPr>
              <w:t>技术参数</w:t>
            </w:r>
          </w:p>
        </w:tc>
        <w:tc>
          <w:tcPr>
            <w:tcW w:w="0" w:type="auto"/>
            <w:noWrap w:val="0"/>
            <w:vAlign w:val="center"/>
          </w:tcPr>
          <w:p w14:paraId="6787024C">
            <w:pPr>
              <w:ind w:left="0" w:leftChars="0" w:firstLine="0" w:firstLineChars="0"/>
              <w:rPr>
                <w:rFonts w:hint="eastAsia" w:ascii="宋体" w:hAnsi="宋体" w:eastAsia="宋体" w:cs="宋体"/>
                <w:b/>
                <w:bCs/>
                <w:sz w:val="22"/>
                <w:szCs w:val="22"/>
              </w:rPr>
            </w:pPr>
            <w:r>
              <w:rPr>
                <w:rFonts w:hint="eastAsia" w:ascii="宋体" w:hAnsi="宋体" w:eastAsia="宋体" w:cs="宋体"/>
                <w:b/>
                <w:bCs/>
                <w:sz w:val="22"/>
                <w:szCs w:val="22"/>
              </w:rPr>
              <w:t>数量</w:t>
            </w:r>
          </w:p>
        </w:tc>
        <w:tc>
          <w:tcPr>
            <w:tcW w:w="0" w:type="auto"/>
            <w:noWrap w:val="0"/>
            <w:vAlign w:val="center"/>
          </w:tcPr>
          <w:p w14:paraId="1335FD91">
            <w:pPr>
              <w:ind w:left="0" w:leftChars="0" w:firstLine="0" w:firstLineChars="0"/>
              <w:rPr>
                <w:rFonts w:hint="eastAsia" w:ascii="宋体" w:hAnsi="宋体" w:eastAsia="宋体" w:cs="宋体"/>
                <w:b/>
                <w:bCs/>
                <w:sz w:val="22"/>
                <w:szCs w:val="22"/>
              </w:rPr>
            </w:pPr>
            <w:r>
              <w:rPr>
                <w:rFonts w:hint="eastAsia" w:ascii="宋体" w:hAnsi="宋体" w:eastAsia="宋体" w:cs="宋体"/>
                <w:b/>
                <w:bCs/>
                <w:sz w:val="22"/>
                <w:szCs w:val="22"/>
              </w:rPr>
              <w:t>单位</w:t>
            </w:r>
          </w:p>
        </w:tc>
      </w:tr>
      <w:tr w14:paraId="535B5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noWrap/>
            <w:vAlign w:val="center"/>
          </w:tcPr>
          <w:p w14:paraId="7716453C">
            <w:pPr>
              <w:ind w:left="0" w:leftChars="0" w:firstLine="0" w:firstLineChars="0"/>
              <w:rPr>
                <w:rFonts w:hint="eastAsia" w:ascii="宋体" w:hAnsi="宋体" w:eastAsia="宋体" w:cs="宋体"/>
                <w:sz w:val="22"/>
                <w:szCs w:val="22"/>
              </w:rPr>
            </w:pPr>
            <w:r>
              <w:rPr>
                <w:rFonts w:hint="eastAsia" w:ascii="宋体" w:hAnsi="宋体" w:eastAsia="宋体" w:cs="宋体"/>
                <w:sz w:val="22"/>
                <w:szCs w:val="22"/>
              </w:rPr>
              <w:t>1</w:t>
            </w:r>
          </w:p>
        </w:tc>
        <w:tc>
          <w:tcPr>
            <w:tcW w:w="0" w:type="auto"/>
            <w:noWrap/>
            <w:vAlign w:val="center"/>
          </w:tcPr>
          <w:p w14:paraId="1045371B">
            <w:pPr>
              <w:ind w:left="0" w:leftChars="0" w:firstLine="0" w:firstLineChars="0"/>
              <w:rPr>
                <w:rFonts w:hint="eastAsia" w:ascii="宋体" w:hAnsi="宋体" w:eastAsia="宋体" w:cs="宋体"/>
                <w:sz w:val="22"/>
                <w:szCs w:val="22"/>
              </w:rPr>
            </w:pPr>
            <w:r>
              <w:rPr>
                <w:rFonts w:hint="eastAsia" w:ascii="宋体" w:hAnsi="宋体" w:eastAsia="宋体" w:cs="宋体"/>
                <w:sz w:val="22"/>
                <w:szCs w:val="22"/>
              </w:rPr>
              <w:t>血液透析机</w:t>
            </w:r>
          </w:p>
        </w:tc>
        <w:tc>
          <w:tcPr>
            <w:tcW w:w="0" w:type="auto"/>
            <w:noWrap w:val="0"/>
            <w:vAlign w:val="top"/>
          </w:tcPr>
          <w:p w14:paraId="31FF09BF">
            <w:pPr>
              <w:rPr>
                <w:rFonts w:hint="eastAsia" w:ascii="宋体" w:hAnsi="宋体" w:eastAsia="宋体" w:cs="宋体"/>
                <w:sz w:val="22"/>
                <w:szCs w:val="22"/>
              </w:rPr>
            </w:pPr>
            <w:r>
              <w:rPr>
                <w:rFonts w:hint="eastAsia" w:ascii="宋体" w:hAnsi="宋体" w:eastAsia="宋体" w:cs="宋体"/>
                <w:sz w:val="22"/>
                <w:szCs w:val="22"/>
              </w:rPr>
              <w:t>一．主要技术要求</w:t>
            </w:r>
          </w:p>
          <w:p w14:paraId="69646BB5">
            <w:pPr>
              <w:rPr>
                <w:rFonts w:hint="eastAsia" w:ascii="宋体" w:hAnsi="宋体" w:eastAsia="宋体" w:cs="宋体"/>
                <w:sz w:val="22"/>
                <w:szCs w:val="22"/>
              </w:rPr>
            </w:pPr>
            <w:r>
              <w:rPr>
                <w:rFonts w:hint="eastAsia" w:ascii="宋体" w:hAnsi="宋体" w:eastAsia="宋体" w:cs="宋体"/>
                <w:sz w:val="22"/>
                <w:szCs w:val="22"/>
              </w:rPr>
              <w:t>1. 供水：压力范围：1.5-6bar；温度范围：5°C~30°C。</w:t>
            </w:r>
          </w:p>
          <w:p w14:paraId="7CFB3719">
            <w:pPr>
              <w:rPr>
                <w:rFonts w:hint="eastAsia" w:ascii="宋体" w:hAnsi="宋体" w:eastAsia="宋体" w:cs="宋体"/>
                <w:sz w:val="22"/>
                <w:szCs w:val="22"/>
              </w:rPr>
            </w:pPr>
            <w:r>
              <w:rPr>
                <w:rFonts w:hint="eastAsia" w:ascii="宋体" w:hAnsi="宋体" w:eastAsia="宋体" w:cs="宋体"/>
                <w:sz w:val="22"/>
                <w:szCs w:val="22"/>
              </w:rPr>
              <w:t>2. 透析液流速：100~800mL/min。</w:t>
            </w:r>
          </w:p>
          <w:p w14:paraId="6087E8EF">
            <w:pPr>
              <w:rPr>
                <w:rFonts w:hint="eastAsia" w:ascii="宋体" w:hAnsi="宋体" w:eastAsia="宋体" w:cs="宋体"/>
                <w:sz w:val="22"/>
                <w:szCs w:val="22"/>
              </w:rPr>
            </w:pPr>
            <w:r>
              <w:rPr>
                <w:rFonts w:hint="eastAsia" w:ascii="宋体" w:hAnsi="宋体" w:eastAsia="宋体" w:cs="宋体"/>
                <w:sz w:val="22"/>
                <w:szCs w:val="22"/>
              </w:rPr>
              <w:t>3. 透析液温度控制范围：34.0~39.0°C。</w:t>
            </w:r>
          </w:p>
          <w:p w14:paraId="7D919F0F">
            <w:pPr>
              <w:rPr>
                <w:rFonts w:hint="eastAsia" w:ascii="宋体" w:hAnsi="宋体" w:eastAsia="宋体" w:cs="宋体"/>
                <w:sz w:val="22"/>
                <w:szCs w:val="22"/>
              </w:rPr>
            </w:pPr>
            <w:r>
              <w:rPr>
                <w:rFonts w:hint="eastAsia" w:ascii="宋体" w:hAnsi="宋体" w:eastAsia="宋体" w:cs="宋体"/>
                <w:sz w:val="22"/>
                <w:szCs w:val="22"/>
              </w:rPr>
              <w:t>4. 超滤方式：双容量平衡控制；超滤速度：0-4000ml/h</w:t>
            </w:r>
          </w:p>
          <w:p w14:paraId="470D7DC7">
            <w:pPr>
              <w:rPr>
                <w:rFonts w:hint="eastAsia" w:ascii="宋体" w:hAnsi="宋体" w:eastAsia="宋体" w:cs="宋体"/>
                <w:sz w:val="22"/>
                <w:szCs w:val="22"/>
              </w:rPr>
            </w:pPr>
            <w:r>
              <w:rPr>
                <w:rFonts w:hint="eastAsia" w:ascii="宋体" w:hAnsi="宋体" w:eastAsia="宋体" w:cs="宋体"/>
                <w:sz w:val="22"/>
                <w:szCs w:val="22"/>
              </w:rPr>
              <w:t>5. 漏血检测器：方法：光学检测</w:t>
            </w:r>
          </w:p>
          <w:p w14:paraId="4B2F2AC4">
            <w:pPr>
              <w:rPr>
                <w:rFonts w:hint="eastAsia" w:ascii="宋体" w:hAnsi="宋体" w:eastAsia="宋体" w:cs="宋体"/>
                <w:sz w:val="22"/>
                <w:szCs w:val="22"/>
              </w:rPr>
            </w:pPr>
            <w:r>
              <w:rPr>
                <w:rFonts w:hint="eastAsia" w:ascii="宋体" w:hAnsi="宋体" w:eastAsia="宋体" w:cs="宋体"/>
                <w:sz w:val="22"/>
                <w:szCs w:val="22"/>
              </w:rPr>
              <w:t>6. 动脉血泵：50~500mL/min 可调。</w:t>
            </w:r>
          </w:p>
          <w:p w14:paraId="2FE9663E">
            <w:pPr>
              <w:rPr>
                <w:rFonts w:hint="eastAsia" w:ascii="宋体" w:hAnsi="宋体" w:eastAsia="宋体" w:cs="宋体"/>
                <w:sz w:val="22"/>
                <w:szCs w:val="22"/>
              </w:rPr>
            </w:pPr>
            <w:r>
              <w:rPr>
                <w:rFonts w:hint="eastAsia" w:ascii="宋体" w:hAnsi="宋体" w:eastAsia="宋体" w:cs="宋体"/>
                <w:sz w:val="22"/>
                <w:szCs w:val="22"/>
              </w:rPr>
              <w:t>7. 空气监测器监测方法 ：超声波。</w:t>
            </w:r>
          </w:p>
          <w:p w14:paraId="1EFE9645">
            <w:pPr>
              <w:rPr>
                <w:rFonts w:hint="eastAsia" w:ascii="宋体" w:hAnsi="宋体" w:eastAsia="宋体" w:cs="宋体"/>
                <w:sz w:val="22"/>
                <w:szCs w:val="22"/>
              </w:rPr>
            </w:pPr>
            <w:r>
              <w:rPr>
                <w:rFonts w:hint="eastAsia" w:ascii="宋体" w:hAnsi="宋体" w:eastAsia="宋体" w:cs="宋体"/>
                <w:sz w:val="22"/>
                <w:szCs w:val="22"/>
              </w:rPr>
              <w:t>8. 置换液流量范围：25~400ml/min，连续可调，并具备透析过程中快速补液功能。</w:t>
            </w:r>
          </w:p>
          <w:p w14:paraId="7ED4EB74">
            <w:pPr>
              <w:rPr>
                <w:rFonts w:hint="eastAsia" w:ascii="宋体" w:hAnsi="宋体" w:eastAsia="宋体" w:cs="宋体"/>
                <w:sz w:val="22"/>
                <w:szCs w:val="22"/>
              </w:rPr>
            </w:pPr>
            <w:r>
              <w:rPr>
                <w:rFonts w:hint="eastAsia" w:ascii="宋体" w:hAnsi="宋体" w:eastAsia="宋体" w:cs="宋体"/>
                <w:sz w:val="22"/>
                <w:szCs w:val="22"/>
              </w:rPr>
              <w:t>9. 动脉压力测量范围至少应包含：-200~+200mmHg，准确度：7mmhg。</w:t>
            </w:r>
          </w:p>
          <w:p w14:paraId="434D4C73">
            <w:pPr>
              <w:rPr>
                <w:rFonts w:hint="eastAsia" w:ascii="宋体" w:hAnsi="宋体" w:eastAsia="宋体" w:cs="宋体"/>
                <w:sz w:val="22"/>
                <w:szCs w:val="22"/>
              </w:rPr>
            </w:pPr>
            <w:r>
              <w:rPr>
                <w:rFonts w:hint="eastAsia" w:ascii="宋体" w:hAnsi="宋体" w:eastAsia="宋体" w:cs="宋体"/>
                <w:sz w:val="22"/>
                <w:szCs w:val="22"/>
              </w:rPr>
              <w:t>10. 静脉压力测量范围至少应包含：-30~+300mmHg，准确度：7mmhg。</w:t>
            </w:r>
          </w:p>
          <w:p w14:paraId="76B97EEB">
            <w:pPr>
              <w:rPr>
                <w:rFonts w:hint="eastAsia" w:ascii="宋体" w:hAnsi="宋体" w:eastAsia="宋体" w:cs="宋体"/>
                <w:sz w:val="22"/>
                <w:szCs w:val="22"/>
              </w:rPr>
            </w:pPr>
            <w:r>
              <w:rPr>
                <w:rFonts w:hint="eastAsia" w:ascii="宋体" w:hAnsi="宋体" w:eastAsia="宋体" w:cs="宋体"/>
                <w:sz w:val="22"/>
                <w:szCs w:val="22"/>
              </w:rPr>
              <w:t>11. TMP 测量范围至少应包含：-40~+300mmHg。</w:t>
            </w:r>
          </w:p>
          <w:p w14:paraId="1EF9B941">
            <w:pPr>
              <w:rPr>
                <w:rFonts w:hint="eastAsia" w:ascii="宋体" w:hAnsi="宋体" w:eastAsia="宋体" w:cs="宋体"/>
                <w:sz w:val="22"/>
                <w:szCs w:val="22"/>
              </w:rPr>
            </w:pPr>
            <w:r>
              <w:rPr>
                <w:rFonts w:hint="eastAsia" w:ascii="宋体" w:hAnsi="宋体" w:eastAsia="宋体" w:cs="宋体"/>
                <w:sz w:val="22"/>
                <w:szCs w:val="22"/>
              </w:rPr>
              <w:t>12. 透析液电导度监测范围：12.8~15.7mS/cm。</w:t>
            </w:r>
          </w:p>
          <w:p w14:paraId="0703704F">
            <w:pPr>
              <w:rPr>
                <w:rFonts w:hint="eastAsia" w:ascii="宋体" w:hAnsi="宋体" w:eastAsia="宋体" w:cs="宋体"/>
                <w:sz w:val="22"/>
                <w:szCs w:val="22"/>
              </w:rPr>
            </w:pPr>
            <w:r>
              <w:rPr>
                <w:rFonts w:hint="eastAsia" w:ascii="宋体" w:hAnsi="宋体" w:eastAsia="宋体" w:cs="宋体"/>
                <w:sz w:val="22"/>
                <w:szCs w:val="22"/>
              </w:rPr>
              <w:t>13. 肝素泵设定区间：0.5~10ml/h，可编写停止时间，有追加注入功能。</w:t>
            </w:r>
          </w:p>
          <w:p w14:paraId="1AB15B89">
            <w:pPr>
              <w:rPr>
                <w:rFonts w:hint="eastAsia" w:ascii="宋体" w:hAnsi="宋体" w:eastAsia="宋体" w:cs="宋体"/>
                <w:sz w:val="22"/>
                <w:szCs w:val="22"/>
              </w:rPr>
            </w:pPr>
            <w:r>
              <w:rPr>
                <w:rFonts w:hint="eastAsia" w:ascii="宋体" w:hAnsi="宋体" w:eastAsia="宋体" w:cs="宋体"/>
                <w:sz w:val="22"/>
                <w:szCs w:val="22"/>
              </w:rPr>
              <w:t>二．系统功能</w:t>
            </w:r>
          </w:p>
          <w:p w14:paraId="317CBDC0">
            <w:pPr>
              <w:rPr>
                <w:rFonts w:hint="eastAsia" w:ascii="宋体" w:hAnsi="宋体" w:eastAsia="宋体" w:cs="宋体"/>
                <w:sz w:val="22"/>
                <w:szCs w:val="22"/>
              </w:rPr>
            </w:pPr>
            <w:r>
              <w:rPr>
                <w:rFonts w:hint="eastAsia" w:ascii="宋体" w:hAnsi="宋体" w:eastAsia="宋体" w:cs="宋体"/>
                <w:sz w:val="22"/>
                <w:szCs w:val="22"/>
              </w:rPr>
              <w:t>1. 人机交互：≥15 英寸彩色液晶显示器，触摸屏操作，可旋转，全中文操作系统；机器操作界面有漏液报警。</w:t>
            </w:r>
          </w:p>
          <w:p w14:paraId="1551A22F">
            <w:pPr>
              <w:rPr>
                <w:rFonts w:hint="eastAsia" w:ascii="宋体" w:hAnsi="宋体" w:eastAsia="宋体" w:cs="宋体"/>
                <w:sz w:val="22"/>
                <w:szCs w:val="22"/>
              </w:rPr>
            </w:pPr>
            <w:r>
              <w:rPr>
                <w:rFonts w:hint="eastAsia" w:ascii="宋体" w:hAnsi="宋体" w:eastAsia="宋体" w:cs="宋体"/>
                <w:sz w:val="22"/>
                <w:szCs w:val="22"/>
              </w:rPr>
              <w:t>2. 适用于：血液透析、在线血液滤过、在线血液透析滤过、单纯超滤等治疗模式。</w:t>
            </w:r>
          </w:p>
          <w:p w14:paraId="15A26E0C">
            <w:pPr>
              <w:rPr>
                <w:rFonts w:hint="eastAsia" w:ascii="宋体" w:hAnsi="宋体" w:eastAsia="宋体" w:cs="宋体"/>
                <w:sz w:val="22"/>
                <w:szCs w:val="22"/>
              </w:rPr>
            </w:pPr>
            <w:r>
              <w:rPr>
                <w:rFonts w:hint="eastAsia" w:ascii="宋体" w:hAnsi="宋体" w:eastAsia="宋体" w:cs="宋体"/>
                <w:sz w:val="22"/>
                <w:szCs w:val="22"/>
              </w:rPr>
              <w:t>3. 可联机预冲、除气和冲洗体外循环管路；联机追加补液和回输程序，在线生产置换液。</w:t>
            </w:r>
          </w:p>
          <w:p w14:paraId="539AAD05">
            <w:pPr>
              <w:rPr>
                <w:rFonts w:hint="eastAsia" w:ascii="宋体" w:hAnsi="宋体" w:eastAsia="宋体" w:cs="宋体"/>
                <w:sz w:val="22"/>
                <w:szCs w:val="22"/>
              </w:rPr>
            </w:pPr>
            <w:r>
              <w:rPr>
                <w:rFonts w:hint="eastAsia" w:ascii="宋体" w:hAnsi="宋体" w:eastAsia="宋体" w:cs="宋体"/>
                <w:sz w:val="22"/>
                <w:szCs w:val="22"/>
              </w:rPr>
              <w:t>4. 设有电导率、透析液流量、压力、温度、静脉压、漏血、气泡等监测和报警，各种报警有原因提示。</w:t>
            </w:r>
          </w:p>
          <w:p w14:paraId="6A69A95E">
            <w:pPr>
              <w:rPr>
                <w:rFonts w:hint="eastAsia" w:ascii="宋体" w:hAnsi="宋体" w:eastAsia="宋体" w:cs="宋体"/>
                <w:sz w:val="22"/>
                <w:szCs w:val="22"/>
              </w:rPr>
            </w:pPr>
            <w:r>
              <w:rPr>
                <w:rFonts w:hint="eastAsia" w:ascii="宋体" w:hAnsi="宋体" w:eastAsia="宋体" w:cs="宋体"/>
                <w:sz w:val="22"/>
                <w:szCs w:val="22"/>
              </w:rPr>
              <w:t>5. 原液配方：原液配方全开放，支持浓缩液、B 干粉筒、集中供液多种供液模式。</w:t>
            </w:r>
          </w:p>
          <w:p w14:paraId="32559755">
            <w:pPr>
              <w:rPr>
                <w:rFonts w:hint="eastAsia" w:ascii="宋体" w:hAnsi="宋体" w:eastAsia="宋体" w:cs="宋体"/>
                <w:sz w:val="22"/>
                <w:szCs w:val="22"/>
              </w:rPr>
            </w:pPr>
            <w:r>
              <w:rPr>
                <w:rFonts w:hint="eastAsia" w:ascii="宋体" w:hAnsi="宋体" w:eastAsia="宋体" w:cs="宋体"/>
                <w:sz w:val="22"/>
                <w:szCs w:val="22"/>
              </w:rPr>
              <w:t>6. 可调钠、超滤曲线等治疗功能，可实现个体化透析并保证患者安全。</w:t>
            </w:r>
          </w:p>
          <w:p w14:paraId="25A7739F">
            <w:pPr>
              <w:rPr>
                <w:rFonts w:hint="eastAsia" w:ascii="宋体" w:hAnsi="宋体" w:eastAsia="宋体" w:cs="宋体"/>
                <w:sz w:val="22"/>
                <w:szCs w:val="22"/>
              </w:rPr>
            </w:pPr>
            <w:r>
              <w:rPr>
                <w:rFonts w:hint="eastAsia" w:ascii="宋体" w:hAnsi="宋体" w:eastAsia="宋体" w:cs="宋体"/>
                <w:sz w:val="22"/>
                <w:szCs w:val="22"/>
              </w:rPr>
              <w:t>★7. 可自动调整透析液流量与有效血流量相匹配，置换液量与有效血流量相匹配。</w:t>
            </w:r>
          </w:p>
          <w:p w14:paraId="6D7AD4C7">
            <w:pPr>
              <w:rPr>
                <w:rFonts w:hint="eastAsia" w:ascii="宋体" w:hAnsi="宋体" w:eastAsia="宋体" w:cs="宋体"/>
                <w:sz w:val="22"/>
                <w:szCs w:val="22"/>
              </w:rPr>
            </w:pPr>
            <w:r>
              <w:rPr>
                <w:rFonts w:hint="eastAsia" w:ascii="宋体" w:hAnsi="宋体" w:eastAsia="宋体" w:cs="宋体"/>
                <w:sz w:val="22"/>
                <w:szCs w:val="22"/>
              </w:rPr>
              <w:t>8. 机器配备漏液传感器，可实现漏液监测。</w:t>
            </w:r>
          </w:p>
          <w:p w14:paraId="418DED93">
            <w:pPr>
              <w:rPr>
                <w:rFonts w:hint="eastAsia" w:ascii="宋体" w:hAnsi="宋体" w:eastAsia="宋体" w:cs="宋体"/>
                <w:sz w:val="22"/>
                <w:szCs w:val="22"/>
              </w:rPr>
            </w:pPr>
            <w:r>
              <w:rPr>
                <w:rFonts w:hint="eastAsia" w:ascii="宋体" w:hAnsi="宋体" w:eastAsia="宋体" w:cs="宋体"/>
                <w:sz w:val="22"/>
                <w:szCs w:val="22"/>
              </w:rPr>
              <w:t>★9. 标配在线 Kt/v 监测、在线血压监测。</w:t>
            </w:r>
          </w:p>
          <w:p w14:paraId="18AFE5E2">
            <w:pPr>
              <w:rPr>
                <w:rFonts w:hint="eastAsia" w:ascii="宋体" w:hAnsi="宋体" w:eastAsia="宋体" w:cs="宋体"/>
                <w:sz w:val="22"/>
                <w:szCs w:val="22"/>
              </w:rPr>
            </w:pPr>
            <w:r>
              <w:rPr>
                <w:rFonts w:hint="eastAsia" w:ascii="宋体" w:hAnsi="宋体" w:eastAsia="宋体" w:cs="宋体"/>
                <w:sz w:val="22"/>
                <w:szCs w:val="22"/>
              </w:rPr>
              <w:t>10.标配细菌过滤器组件和细菌过滤器，保证在线生产置换液质量安全。</w:t>
            </w:r>
          </w:p>
          <w:p w14:paraId="4783966A">
            <w:pPr>
              <w:rPr>
                <w:rFonts w:hint="eastAsia" w:ascii="宋体" w:hAnsi="宋体" w:eastAsia="宋体" w:cs="宋体"/>
                <w:sz w:val="22"/>
                <w:szCs w:val="22"/>
              </w:rPr>
            </w:pPr>
            <w:r>
              <w:rPr>
                <w:rFonts w:hint="eastAsia" w:ascii="宋体" w:hAnsi="宋体" w:eastAsia="宋体" w:cs="宋体"/>
                <w:sz w:val="22"/>
                <w:szCs w:val="22"/>
              </w:rPr>
              <w:t>11.自动排空功能：治疗结束，自动排空透析器和管路内水分。</w:t>
            </w:r>
          </w:p>
          <w:p w14:paraId="33F67112">
            <w:pPr>
              <w:rPr>
                <w:rFonts w:hint="eastAsia" w:ascii="宋体" w:hAnsi="宋体" w:eastAsia="宋体" w:cs="宋体"/>
                <w:sz w:val="22"/>
                <w:szCs w:val="22"/>
              </w:rPr>
            </w:pPr>
            <w:r>
              <w:rPr>
                <w:rFonts w:hint="eastAsia" w:ascii="宋体" w:hAnsi="宋体" w:eastAsia="宋体" w:cs="宋体"/>
                <w:sz w:val="22"/>
                <w:szCs w:val="22"/>
              </w:rPr>
              <w:t>★12.治疗过程中机器能够降低血流速度，停止超滤、测量血压、自动补液</w:t>
            </w:r>
          </w:p>
          <w:p w14:paraId="25F00E90">
            <w:pPr>
              <w:rPr>
                <w:rFonts w:hint="eastAsia" w:ascii="宋体" w:hAnsi="宋体" w:eastAsia="宋体" w:cs="宋体"/>
                <w:sz w:val="22"/>
                <w:szCs w:val="22"/>
              </w:rPr>
            </w:pPr>
            <w:r>
              <w:rPr>
                <w:rFonts w:hint="eastAsia" w:ascii="宋体" w:hAnsi="宋体" w:eastAsia="宋体" w:cs="宋体"/>
                <w:sz w:val="22"/>
                <w:szCs w:val="22"/>
              </w:rPr>
              <w:t>13.可单键完成一体化消毒脱钙程序，消毒结束自动关机。消毒模式：具备药液消毒和热消毒方式，置换液出口和原液吸液管路可联机清洗消毒。热消毒温度≥85℃。</w:t>
            </w:r>
          </w:p>
          <w:p w14:paraId="24BC13DF">
            <w:pPr>
              <w:rPr>
                <w:rFonts w:hint="eastAsia" w:ascii="宋体" w:hAnsi="宋体" w:eastAsia="宋体" w:cs="宋体"/>
                <w:sz w:val="22"/>
                <w:szCs w:val="22"/>
              </w:rPr>
            </w:pPr>
            <w:r>
              <w:rPr>
                <w:rFonts w:hint="eastAsia" w:ascii="宋体" w:hAnsi="宋体" w:eastAsia="宋体" w:cs="宋体"/>
                <w:sz w:val="22"/>
                <w:szCs w:val="22"/>
              </w:rPr>
              <w:t>14.机器水电分离。具备完备的自检功能，自身具有维修菜单，故障自我诊断。</w:t>
            </w:r>
          </w:p>
          <w:p w14:paraId="18879EB4">
            <w:pPr>
              <w:rPr>
                <w:rFonts w:hint="eastAsia" w:ascii="宋体" w:hAnsi="宋体" w:eastAsia="宋体" w:cs="宋体"/>
                <w:sz w:val="22"/>
                <w:szCs w:val="22"/>
              </w:rPr>
            </w:pPr>
            <w:r>
              <w:rPr>
                <w:rFonts w:hint="eastAsia" w:ascii="宋体" w:hAnsi="宋体" w:eastAsia="宋体" w:cs="宋体"/>
                <w:sz w:val="22"/>
                <w:szCs w:val="22"/>
              </w:rPr>
              <w:t>15. 内置UPS电源，工作时间≥15分钟。</w:t>
            </w:r>
          </w:p>
          <w:p w14:paraId="523453A1">
            <w:pPr>
              <w:rPr>
                <w:rFonts w:hint="eastAsia" w:ascii="宋体" w:hAnsi="宋体" w:eastAsia="宋体" w:cs="宋体"/>
                <w:sz w:val="22"/>
                <w:szCs w:val="22"/>
              </w:rPr>
            </w:pPr>
            <w:r>
              <w:rPr>
                <w:rFonts w:hint="eastAsia" w:ascii="宋体" w:hAnsi="宋体" w:eastAsia="宋体" w:cs="宋体"/>
                <w:sz w:val="22"/>
                <w:szCs w:val="22"/>
              </w:rPr>
              <w:t>★16. 自动调整与有效血流量相匹配的透析液流量（比值），在保证透析效果的同时减少透析液不必要的浪费。</w:t>
            </w:r>
          </w:p>
          <w:p w14:paraId="3D4ED430">
            <w:pPr>
              <w:rPr>
                <w:rFonts w:hint="eastAsia" w:ascii="宋体" w:hAnsi="宋体" w:eastAsia="宋体" w:cs="宋体"/>
                <w:sz w:val="22"/>
                <w:szCs w:val="22"/>
              </w:rPr>
            </w:pPr>
            <w:r>
              <w:rPr>
                <w:rFonts w:hint="eastAsia" w:ascii="宋体" w:hAnsi="宋体" w:eastAsia="宋体" w:cs="宋体"/>
                <w:sz w:val="22"/>
                <w:szCs w:val="22"/>
              </w:rPr>
              <w:t>★17. 标配网络接口，该专用接口可单向外接数据管理系统</w:t>
            </w:r>
          </w:p>
          <w:p w14:paraId="73262E68">
            <w:pPr>
              <w:rPr>
                <w:rFonts w:hint="eastAsia" w:ascii="宋体" w:hAnsi="宋体" w:eastAsia="宋体" w:cs="宋体"/>
                <w:sz w:val="22"/>
                <w:szCs w:val="22"/>
              </w:rPr>
            </w:pPr>
            <w:r>
              <w:rPr>
                <w:rFonts w:hint="eastAsia" w:ascii="宋体" w:hAnsi="宋体" w:eastAsia="宋体" w:cs="宋体"/>
                <w:sz w:val="22"/>
                <w:szCs w:val="22"/>
              </w:rPr>
              <w:t>★</w:t>
            </w:r>
            <w:r>
              <w:rPr>
                <w:rFonts w:hint="eastAsia" w:ascii="宋体" w:hAnsi="宋体" w:eastAsia="宋体" w:cs="宋体"/>
                <w:kern w:val="0"/>
                <w:sz w:val="22"/>
                <w:szCs w:val="22"/>
              </w:rPr>
              <w:t>18.开放式耗材</w:t>
            </w:r>
          </w:p>
          <w:p w14:paraId="280B3A38">
            <w:pPr>
              <w:rPr>
                <w:rFonts w:hint="eastAsia" w:ascii="宋体" w:hAnsi="宋体" w:eastAsia="宋体" w:cs="宋体"/>
                <w:sz w:val="22"/>
                <w:szCs w:val="22"/>
              </w:rPr>
            </w:pPr>
            <w:r>
              <w:rPr>
                <w:rFonts w:hint="eastAsia" w:ascii="宋体" w:hAnsi="宋体" w:eastAsia="宋体" w:cs="宋体"/>
                <w:sz w:val="22"/>
                <w:szCs w:val="22"/>
              </w:rPr>
              <w:t>★</w:t>
            </w:r>
            <w:r>
              <w:rPr>
                <w:rFonts w:hint="eastAsia" w:ascii="宋体" w:hAnsi="宋体" w:eastAsia="宋体" w:cs="宋体"/>
                <w:kern w:val="0"/>
                <w:sz w:val="22"/>
                <w:szCs w:val="22"/>
              </w:rPr>
              <w:t>19.整机质保（含主机、所有配件及伴随服务相关费用）5年</w:t>
            </w:r>
          </w:p>
        </w:tc>
        <w:tc>
          <w:tcPr>
            <w:tcW w:w="0" w:type="auto"/>
            <w:noWrap w:val="0"/>
            <w:vAlign w:val="center"/>
          </w:tcPr>
          <w:p w14:paraId="39ECD1AF">
            <w:pPr>
              <w:ind w:left="0" w:leftChars="0" w:firstLine="0" w:firstLineChars="0"/>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10</w:t>
            </w:r>
          </w:p>
        </w:tc>
        <w:tc>
          <w:tcPr>
            <w:tcW w:w="0" w:type="auto"/>
            <w:noWrap w:val="0"/>
            <w:vAlign w:val="center"/>
          </w:tcPr>
          <w:p w14:paraId="4FFB7A02">
            <w:pPr>
              <w:ind w:left="0" w:leftChars="0" w:firstLine="0" w:firstLineChars="0"/>
              <w:rPr>
                <w:rFonts w:hint="eastAsia" w:ascii="宋体" w:hAnsi="宋体" w:eastAsia="宋体" w:cs="宋体"/>
                <w:sz w:val="22"/>
                <w:szCs w:val="22"/>
              </w:rPr>
            </w:pPr>
            <w:r>
              <w:rPr>
                <w:rFonts w:hint="eastAsia" w:ascii="宋体" w:hAnsi="宋体" w:eastAsia="宋体" w:cs="宋体"/>
                <w:sz w:val="22"/>
                <w:szCs w:val="22"/>
              </w:rPr>
              <w:t>台</w:t>
            </w:r>
          </w:p>
        </w:tc>
      </w:tr>
    </w:tbl>
    <w:p w14:paraId="7287555C">
      <w:pPr>
        <w:pStyle w:val="4"/>
        <w:bidi w:val="0"/>
        <w:rPr>
          <w:rFonts w:hint="eastAsia" w:ascii="宋体" w:hAnsi="Times New Roman" w:eastAsia="宋体" w:cs="Times New Roman"/>
          <w:b/>
          <w:bCs/>
          <w:color w:val="000000"/>
          <w:highlight w:val="none"/>
          <w:lang w:val="en-US" w:eastAsia="zh-CN"/>
        </w:rPr>
      </w:pPr>
    </w:p>
    <w:p w14:paraId="52F51367">
      <w:pPr>
        <w:ind w:firstLine="0"/>
        <w:jc w:val="both"/>
        <w:outlineLvl w:val="9"/>
        <w:rPr>
          <w:rFonts w:ascii="宋体" w:hAnsi="宋体" w:eastAsia="宋体" w:cs="宋体"/>
          <w:color w:val="000000"/>
          <w:highlight w:val="none"/>
        </w:rPr>
        <w:sectPr>
          <w:pgSz w:w="11906" w:h="16838"/>
          <w:pgMar w:top="1389" w:right="1304" w:bottom="1440" w:left="1304" w:header="851" w:footer="992" w:gutter="0"/>
          <w:cols w:space="720" w:num="1"/>
          <w:docGrid w:linePitch="312" w:charSpace="0"/>
        </w:sectPr>
      </w:pPr>
    </w:p>
    <w:p w14:paraId="7674CD6B">
      <w:pPr>
        <w:pStyle w:val="3"/>
        <w:bidi w:val="0"/>
        <w:rPr>
          <w:rStyle w:val="82"/>
          <w:rFonts w:hint="eastAsia"/>
          <w:b w:val="0"/>
          <w:bCs w:val="0"/>
          <w:color w:val="000000"/>
          <w:highlight w:val="none"/>
          <w:lang w:val="en-US" w:eastAsia="zh-CN"/>
        </w:rPr>
      </w:pPr>
      <w:r>
        <w:rPr>
          <w:rFonts w:hint="eastAsia"/>
          <w:color w:val="000000"/>
          <w:highlight w:val="none"/>
          <w:lang w:val="en-US" w:eastAsia="zh-CN"/>
        </w:rPr>
        <w:t>第</w:t>
      </w:r>
      <w:bookmarkStart w:id="54" w:name="_Hlt240110027"/>
      <w:bookmarkEnd w:id="54"/>
      <w:r>
        <w:rPr>
          <w:rFonts w:hint="eastAsia"/>
          <w:color w:val="000000"/>
          <w:highlight w:val="none"/>
          <w:lang w:val="en-US" w:eastAsia="zh-CN"/>
        </w:rPr>
        <w:t>四章 评标办法</w:t>
      </w:r>
      <w:bookmarkEnd w:id="52"/>
      <w:bookmarkEnd w:id="53"/>
    </w:p>
    <w:p w14:paraId="0BD72E1A">
      <w:pPr>
        <w:tabs>
          <w:tab w:val="left" w:pos="360"/>
          <w:tab w:val="left" w:pos="540"/>
          <w:tab w:val="left" w:pos="3600"/>
          <w:tab w:val="left" w:pos="3780"/>
          <w:tab w:val="left" w:pos="8460"/>
          <w:tab w:val="left" w:pos="9180"/>
        </w:tabs>
        <w:adjustRightInd w:val="0"/>
        <w:snapToGrid w:val="0"/>
        <w:spacing w:line="360" w:lineRule="auto"/>
        <w:ind w:firstLine="3313" w:firstLineChars="1375"/>
        <w:rPr>
          <w:rFonts w:hint="eastAsia" w:ascii="宋体" w:hAnsi="宋体" w:cs="宋体"/>
          <w:b/>
          <w:color w:val="000000"/>
          <w:sz w:val="24"/>
          <w:highlight w:val="none"/>
        </w:rPr>
      </w:pPr>
      <w:bookmarkStart w:id="55" w:name="_Toc10750_WPSOffice_Level2"/>
      <w:r>
        <w:rPr>
          <w:rFonts w:hint="eastAsia" w:ascii="宋体" w:hAnsi="宋体" w:cs="宋体"/>
          <w:b/>
          <w:color w:val="000000"/>
          <w:sz w:val="24"/>
          <w:highlight w:val="none"/>
        </w:rPr>
        <w:t>一．总  则</w:t>
      </w:r>
      <w:bookmarkEnd w:id="55"/>
    </w:p>
    <w:p w14:paraId="76548F06">
      <w:pPr>
        <w:adjustRightInd w:val="0"/>
        <w:snapToGrid w:val="0"/>
        <w:spacing w:line="360" w:lineRule="auto"/>
        <w:ind w:right="-10" w:firstLine="422" w:firstLineChars="175"/>
        <w:rPr>
          <w:rFonts w:hint="eastAsia" w:ascii="宋体" w:hAnsi="宋体" w:cs="宋体"/>
          <w:b/>
          <w:bCs/>
          <w:color w:val="000000"/>
          <w:sz w:val="24"/>
          <w:highlight w:val="none"/>
        </w:rPr>
      </w:pPr>
      <w:r>
        <w:rPr>
          <w:rFonts w:hint="eastAsia" w:ascii="宋体" w:hAnsi="宋体" w:cs="宋体"/>
          <w:b/>
          <w:bCs/>
          <w:color w:val="000000"/>
          <w:sz w:val="24"/>
          <w:highlight w:val="none"/>
        </w:rPr>
        <w:t xml:space="preserve">第一条 </w:t>
      </w:r>
      <w:r>
        <w:rPr>
          <w:rFonts w:hint="eastAsia" w:ascii="宋体" w:hAnsi="宋体" w:cs="宋体"/>
          <w:color w:val="000000"/>
          <w:sz w:val="24"/>
          <w:highlight w:val="none"/>
        </w:rPr>
        <w:t>为了做好</w:t>
      </w:r>
      <w:r>
        <w:rPr>
          <w:rFonts w:hint="eastAsia" w:ascii="宋体" w:hAnsi="宋体" w:eastAsia="宋体" w:cs="宋体"/>
          <w:color w:val="000000"/>
          <w:sz w:val="24"/>
          <w:highlight w:val="none"/>
        </w:rPr>
        <w:t>本项目（项目编号:</w:t>
      </w:r>
      <w:r>
        <w:rPr>
          <w:rFonts w:hint="eastAsia" w:ascii="宋体" w:hAnsi="宋体" w:eastAsia="宋体" w:cs="宋体"/>
          <w:color w:val="000000"/>
          <w:sz w:val="24"/>
          <w:highlight w:val="none"/>
          <w:lang w:eastAsia="zh-CN"/>
        </w:rPr>
        <w:t>西华招标采购-2025-15</w:t>
      </w:r>
      <w:r>
        <w:rPr>
          <w:rFonts w:hint="eastAsia" w:ascii="宋体" w:hAnsi="宋体" w:eastAsia="宋体" w:cs="宋体"/>
          <w:color w:val="000000"/>
          <w:sz w:val="24"/>
          <w:highlight w:val="none"/>
        </w:rPr>
        <w:t xml:space="preserve"> ）的招标评</w:t>
      </w:r>
      <w:r>
        <w:rPr>
          <w:rFonts w:hint="eastAsia" w:ascii="宋体" w:hAnsi="宋体" w:cs="宋体"/>
          <w:color w:val="000000"/>
          <w:sz w:val="24"/>
          <w:highlight w:val="none"/>
        </w:rPr>
        <w:t>标工作，保证项目评审工作的正常有序进行，维护采购人、投标人的合法权益，依据《中华人民共和国政府采购法》及其它相关法律法规，本着公开、公平、公正的原则，制定评标办法。</w:t>
      </w:r>
    </w:p>
    <w:p w14:paraId="7C3774E0">
      <w:pPr>
        <w:adjustRightInd w:val="0"/>
        <w:snapToGrid w:val="0"/>
        <w:spacing w:line="360" w:lineRule="auto"/>
        <w:ind w:right="-10" w:firstLine="422" w:firstLineChars="175"/>
        <w:rPr>
          <w:rFonts w:hint="eastAsia" w:ascii="宋体" w:hAnsi="宋体" w:cs="宋体"/>
          <w:color w:val="000000"/>
          <w:sz w:val="24"/>
          <w:highlight w:val="none"/>
        </w:rPr>
      </w:pPr>
      <w:r>
        <w:rPr>
          <w:rFonts w:hint="eastAsia" w:ascii="宋体" w:hAnsi="宋体" w:cs="宋体"/>
          <w:b/>
          <w:bCs/>
          <w:color w:val="000000"/>
          <w:sz w:val="24"/>
          <w:highlight w:val="none"/>
        </w:rPr>
        <w:t xml:space="preserve">第二条 </w:t>
      </w:r>
      <w:r>
        <w:rPr>
          <w:rFonts w:hint="eastAsia" w:ascii="宋体" w:hAnsi="宋体" w:cs="宋体"/>
          <w:color w:val="000000"/>
          <w:sz w:val="24"/>
          <w:highlight w:val="none"/>
        </w:rPr>
        <w:t>本次项目评标采用</w:t>
      </w:r>
      <w:r>
        <w:rPr>
          <w:rFonts w:hint="eastAsia" w:ascii="宋体" w:hAnsi="宋体" w:eastAsia="宋体" w:cs="宋体"/>
          <w:color w:val="000000"/>
          <w:sz w:val="24"/>
          <w:highlight w:val="none"/>
        </w:rPr>
        <w:t>综合评分法作</w:t>
      </w:r>
      <w:r>
        <w:rPr>
          <w:rFonts w:hint="eastAsia" w:ascii="宋体" w:hAnsi="宋体" w:cs="宋体"/>
          <w:color w:val="000000"/>
          <w:sz w:val="24"/>
          <w:highlight w:val="none"/>
        </w:rPr>
        <w:t>为对投标人标书的比较方法。</w:t>
      </w:r>
    </w:p>
    <w:p w14:paraId="2C395142">
      <w:pPr>
        <w:adjustRightInd w:val="0"/>
        <w:snapToGrid w:val="0"/>
        <w:spacing w:line="360" w:lineRule="auto"/>
        <w:ind w:left="-61" w:leftChars="-29" w:right="-10" w:firstLine="482" w:firstLineChars="200"/>
        <w:rPr>
          <w:rFonts w:hint="eastAsia" w:ascii="宋体" w:hAnsi="宋体" w:cs="宋体"/>
          <w:color w:val="000000"/>
          <w:sz w:val="24"/>
          <w:highlight w:val="none"/>
        </w:rPr>
      </w:pPr>
      <w:r>
        <w:rPr>
          <w:rFonts w:hint="eastAsia" w:ascii="宋体" w:hAnsi="宋体" w:cs="宋体"/>
          <w:b/>
          <w:color w:val="000000"/>
          <w:sz w:val="24"/>
          <w:highlight w:val="none"/>
        </w:rPr>
        <w:t xml:space="preserve">第三条 </w:t>
      </w:r>
      <w:r>
        <w:rPr>
          <w:rFonts w:hint="eastAsia" w:ascii="宋体" w:hAnsi="宋体" w:cs="宋体"/>
          <w:color w:val="000000"/>
          <w:sz w:val="24"/>
          <w:highlight w:val="none"/>
        </w:rPr>
        <w:t>按照《中华人民共和国政府采购法》及其相关规定组成评标委员会负责本项目的评审工作。评标委员会</w:t>
      </w:r>
      <w:r>
        <w:rPr>
          <w:rFonts w:hint="eastAsia" w:ascii="宋体" w:hAnsi="宋体" w:cs="宋体"/>
          <w:color w:val="000000"/>
          <w:sz w:val="24"/>
          <w:szCs w:val="22"/>
          <w:highlight w:val="none"/>
        </w:rPr>
        <w:t>在政府采购专家库中随机抽取。</w:t>
      </w:r>
    </w:p>
    <w:p w14:paraId="17A8C27F">
      <w:pPr>
        <w:adjustRightInd w:val="0"/>
        <w:snapToGrid w:val="0"/>
        <w:spacing w:line="360" w:lineRule="auto"/>
        <w:ind w:right="-10" w:firstLine="482" w:firstLineChars="200"/>
        <w:rPr>
          <w:rFonts w:hint="eastAsia" w:ascii="宋体" w:hAnsi="宋体" w:cs="宋体"/>
          <w:color w:val="000000"/>
          <w:sz w:val="24"/>
          <w:highlight w:val="none"/>
        </w:rPr>
      </w:pPr>
      <w:r>
        <w:rPr>
          <w:rFonts w:hint="eastAsia" w:ascii="宋体" w:hAnsi="宋体" w:cs="宋体"/>
          <w:b/>
          <w:color w:val="000000"/>
          <w:sz w:val="24"/>
          <w:highlight w:val="none"/>
        </w:rPr>
        <w:t xml:space="preserve">第四条 </w:t>
      </w:r>
      <w:r>
        <w:rPr>
          <w:rFonts w:hint="eastAsia" w:ascii="宋体" w:hAnsi="宋体" w:cs="宋体"/>
          <w:color w:val="000000"/>
          <w:sz w:val="24"/>
          <w:highlight w:val="none"/>
        </w:rPr>
        <w:t>评委会按照“客观公正，实事求是”的原则，评价参加本次招标的投标人所提供的产品价格、性能、质量、服务及对招标文件的符合性及响应性。</w:t>
      </w:r>
    </w:p>
    <w:p w14:paraId="37171FBD">
      <w:pPr>
        <w:adjustRightInd w:val="0"/>
        <w:snapToGrid w:val="0"/>
        <w:spacing w:line="360" w:lineRule="auto"/>
        <w:jc w:val="center"/>
        <w:rPr>
          <w:rFonts w:hint="eastAsia" w:ascii="宋体" w:hAnsi="宋体" w:cs="宋体"/>
          <w:color w:val="000000"/>
          <w:sz w:val="24"/>
          <w:highlight w:val="none"/>
        </w:rPr>
      </w:pPr>
      <w:bookmarkStart w:id="56" w:name="_Toc31922_WPSOffice_Level2"/>
      <w:r>
        <w:rPr>
          <w:rFonts w:hint="eastAsia" w:ascii="宋体" w:hAnsi="宋体" w:cs="宋体"/>
          <w:b/>
          <w:color w:val="000000"/>
          <w:sz w:val="24"/>
          <w:highlight w:val="none"/>
        </w:rPr>
        <w:t>二．评标程序及评审细则</w:t>
      </w:r>
      <w:bookmarkEnd w:id="56"/>
    </w:p>
    <w:p w14:paraId="75A56216">
      <w:pPr>
        <w:adjustRightInd w:val="0"/>
        <w:snapToGrid w:val="0"/>
        <w:spacing w:line="360" w:lineRule="auto"/>
        <w:ind w:right="-10" w:firstLine="422" w:firstLineChars="175"/>
        <w:rPr>
          <w:rFonts w:hint="eastAsia" w:ascii="宋体" w:hAnsi="宋体" w:cs="宋体"/>
          <w:bCs/>
          <w:color w:val="000000"/>
          <w:sz w:val="24"/>
          <w:highlight w:val="none"/>
        </w:rPr>
      </w:pPr>
      <w:r>
        <w:rPr>
          <w:rFonts w:hint="eastAsia" w:ascii="宋体" w:hAnsi="宋体" w:cs="宋体"/>
          <w:b/>
          <w:bCs/>
          <w:color w:val="000000"/>
          <w:sz w:val="24"/>
          <w:highlight w:val="none"/>
        </w:rPr>
        <w:t>第五条</w:t>
      </w:r>
      <w:r>
        <w:rPr>
          <w:rFonts w:hint="eastAsia" w:ascii="宋体" w:hAnsi="宋体" w:cs="宋体"/>
          <w:bCs/>
          <w:color w:val="000000"/>
          <w:sz w:val="24"/>
          <w:highlight w:val="none"/>
        </w:rPr>
        <w:t xml:space="preserve"> 评标工作于开标后进行。评委会应认真研究招标文件，至少应了解和熟悉以下内容：</w:t>
      </w:r>
    </w:p>
    <w:p w14:paraId="79AA663D">
      <w:pPr>
        <w:adjustRightInd w:val="0"/>
        <w:snapToGrid w:val="0"/>
        <w:spacing w:line="360" w:lineRule="auto"/>
        <w:ind w:right="-10" w:firstLine="420" w:firstLineChars="175"/>
        <w:rPr>
          <w:rFonts w:hint="eastAsia" w:ascii="宋体" w:hAnsi="宋体" w:cs="宋体"/>
          <w:bCs/>
          <w:color w:val="000000"/>
          <w:sz w:val="24"/>
          <w:highlight w:val="none"/>
        </w:rPr>
      </w:pPr>
      <w:r>
        <w:rPr>
          <w:rFonts w:hint="eastAsia" w:ascii="宋体" w:hAnsi="宋体" w:cs="宋体"/>
          <w:bCs/>
          <w:color w:val="000000"/>
          <w:sz w:val="24"/>
          <w:highlight w:val="none"/>
        </w:rPr>
        <w:t>（一）招标的目标；</w:t>
      </w:r>
    </w:p>
    <w:p w14:paraId="345FEFDD">
      <w:pPr>
        <w:adjustRightInd w:val="0"/>
        <w:snapToGrid w:val="0"/>
        <w:spacing w:line="360" w:lineRule="auto"/>
        <w:ind w:right="-10" w:firstLine="420" w:firstLineChars="175"/>
        <w:rPr>
          <w:rFonts w:hint="eastAsia" w:ascii="宋体" w:hAnsi="宋体" w:cs="宋体"/>
          <w:bCs/>
          <w:color w:val="000000"/>
          <w:sz w:val="24"/>
          <w:highlight w:val="none"/>
        </w:rPr>
      </w:pPr>
      <w:r>
        <w:rPr>
          <w:rFonts w:hint="eastAsia" w:ascii="宋体" w:hAnsi="宋体" w:cs="宋体"/>
          <w:bCs/>
          <w:color w:val="000000"/>
          <w:sz w:val="24"/>
          <w:highlight w:val="none"/>
        </w:rPr>
        <w:t>（二）招标项目的范围和性质；</w:t>
      </w:r>
    </w:p>
    <w:p w14:paraId="7112310B">
      <w:pPr>
        <w:adjustRightInd w:val="0"/>
        <w:snapToGrid w:val="0"/>
        <w:spacing w:line="360" w:lineRule="auto"/>
        <w:ind w:right="-10" w:firstLine="420" w:firstLineChars="175"/>
        <w:rPr>
          <w:rFonts w:hint="eastAsia" w:ascii="宋体" w:hAnsi="宋体" w:cs="宋体"/>
          <w:bCs/>
          <w:color w:val="000000"/>
          <w:sz w:val="24"/>
          <w:highlight w:val="none"/>
        </w:rPr>
      </w:pPr>
      <w:r>
        <w:rPr>
          <w:rFonts w:hint="eastAsia" w:ascii="宋体" w:hAnsi="宋体" w:cs="宋体"/>
          <w:bCs/>
          <w:color w:val="000000"/>
          <w:sz w:val="24"/>
          <w:highlight w:val="none"/>
        </w:rPr>
        <w:t>（三）招标文件中规定的主要技术要求、标准和商务条款；</w:t>
      </w:r>
    </w:p>
    <w:p w14:paraId="17D1EAD6">
      <w:pPr>
        <w:adjustRightInd w:val="0"/>
        <w:snapToGrid w:val="0"/>
        <w:spacing w:line="360" w:lineRule="auto"/>
        <w:ind w:right="-10" w:firstLine="420" w:firstLineChars="175"/>
        <w:rPr>
          <w:rFonts w:hint="eastAsia" w:ascii="宋体" w:hAnsi="宋体" w:cs="宋体"/>
          <w:bCs/>
          <w:color w:val="000000"/>
          <w:sz w:val="24"/>
          <w:highlight w:val="none"/>
        </w:rPr>
      </w:pPr>
      <w:r>
        <w:rPr>
          <w:rFonts w:hint="eastAsia" w:ascii="宋体" w:hAnsi="宋体" w:cs="宋体"/>
          <w:bCs/>
          <w:color w:val="000000"/>
          <w:sz w:val="24"/>
          <w:highlight w:val="none"/>
        </w:rPr>
        <w:t>（四）招标文件规定的评标标准、评标方法和在评标过程中考虑的相关因素。</w:t>
      </w:r>
    </w:p>
    <w:p w14:paraId="63181658">
      <w:pPr>
        <w:adjustRightInd w:val="0"/>
        <w:snapToGrid w:val="0"/>
        <w:spacing w:line="360" w:lineRule="auto"/>
        <w:ind w:right="-10" w:firstLine="422" w:firstLineChars="175"/>
        <w:rPr>
          <w:rFonts w:hint="eastAsia" w:ascii="宋体" w:hAnsi="宋体" w:cs="宋体"/>
          <w:bCs/>
          <w:color w:val="000000"/>
          <w:sz w:val="24"/>
          <w:highlight w:val="none"/>
        </w:rPr>
      </w:pPr>
      <w:r>
        <w:rPr>
          <w:rFonts w:hint="eastAsia" w:ascii="宋体" w:hAnsi="宋体" w:cs="宋体"/>
          <w:b/>
          <w:bCs/>
          <w:color w:val="000000"/>
          <w:sz w:val="24"/>
          <w:highlight w:val="none"/>
        </w:rPr>
        <w:t>第六条</w:t>
      </w:r>
      <w:r>
        <w:rPr>
          <w:rFonts w:hint="eastAsia" w:ascii="宋体" w:hAnsi="宋体" w:cs="宋体"/>
          <w:bCs/>
          <w:color w:val="000000"/>
          <w:sz w:val="24"/>
          <w:highlight w:val="none"/>
        </w:rPr>
        <w:t xml:space="preserve"> 有效投标应符合以下原则：</w:t>
      </w:r>
    </w:p>
    <w:p w14:paraId="5741BA2C">
      <w:pPr>
        <w:adjustRightInd w:val="0"/>
        <w:snapToGrid w:val="0"/>
        <w:spacing w:line="360" w:lineRule="auto"/>
        <w:ind w:right="-10" w:firstLine="420" w:firstLineChars="175"/>
        <w:rPr>
          <w:rFonts w:hint="eastAsia" w:ascii="宋体" w:hAnsi="宋体" w:cs="宋体"/>
          <w:bCs/>
          <w:color w:val="000000"/>
          <w:sz w:val="24"/>
          <w:highlight w:val="none"/>
        </w:rPr>
      </w:pPr>
      <w:r>
        <w:rPr>
          <w:rFonts w:hint="eastAsia" w:ascii="宋体" w:hAnsi="宋体" w:cs="宋体"/>
          <w:bCs/>
          <w:color w:val="000000"/>
          <w:sz w:val="24"/>
          <w:highlight w:val="none"/>
        </w:rPr>
        <w:t>（一）满足招标文件的实质性要求；</w:t>
      </w:r>
    </w:p>
    <w:p w14:paraId="10C70C49">
      <w:pPr>
        <w:adjustRightInd w:val="0"/>
        <w:snapToGrid w:val="0"/>
        <w:spacing w:line="360" w:lineRule="auto"/>
        <w:ind w:right="-10" w:firstLine="420" w:firstLineChars="175"/>
        <w:rPr>
          <w:rFonts w:hint="eastAsia" w:ascii="宋体" w:hAnsi="宋体" w:cs="宋体"/>
          <w:bCs/>
          <w:color w:val="000000"/>
          <w:sz w:val="24"/>
          <w:highlight w:val="none"/>
        </w:rPr>
      </w:pPr>
      <w:r>
        <w:rPr>
          <w:rFonts w:hint="eastAsia" w:ascii="宋体" w:hAnsi="宋体" w:cs="宋体"/>
          <w:bCs/>
          <w:color w:val="000000"/>
          <w:sz w:val="24"/>
          <w:highlight w:val="none"/>
        </w:rPr>
        <w:t>（二）无重大偏离、保留或采购人不能接受的附加条件；</w:t>
      </w:r>
    </w:p>
    <w:p w14:paraId="469FAFDF">
      <w:pPr>
        <w:adjustRightInd w:val="0"/>
        <w:snapToGrid w:val="0"/>
        <w:spacing w:line="360" w:lineRule="auto"/>
        <w:ind w:right="-10" w:firstLine="420" w:firstLineChars="175"/>
        <w:rPr>
          <w:rFonts w:hint="eastAsia" w:ascii="宋体" w:hAnsi="宋体" w:cs="宋体"/>
          <w:bCs/>
          <w:color w:val="000000"/>
          <w:sz w:val="24"/>
          <w:highlight w:val="none"/>
        </w:rPr>
      </w:pPr>
      <w:r>
        <w:rPr>
          <w:rFonts w:hint="eastAsia" w:ascii="宋体" w:hAnsi="宋体" w:cs="宋体"/>
          <w:bCs/>
          <w:color w:val="000000"/>
          <w:sz w:val="24"/>
          <w:highlight w:val="none"/>
        </w:rPr>
        <w:t>（三）通过投标符合性审查；</w:t>
      </w:r>
    </w:p>
    <w:p w14:paraId="63F71A54">
      <w:pPr>
        <w:adjustRightInd w:val="0"/>
        <w:snapToGrid w:val="0"/>
        <w:spacing w:line="360" w:lineRule="auto"/>
        <w:ind w:right="-10" w:firstLine="420" w:firstLineChars="175"/>
        <w:rPr>
          <w:rFonts w:hint="eastAsia" w:ascii="宋体" w:hAnsi="宋体" w:cs="宋体"/>
          <w:bCs/>
          <w:color w:val="000000"/>
          <w:sz w:val="24"/>
          <w:highlight w:val="none"/>
        </w:rPr>
      </w:pPr>
      <w:r>
        <w:rPr>
          <w:rFonts w:hint="eastAsia" w:ascii="宋体" w:hAnsi="宋体" w:cs="宋体"/>
          <w:bCs/>
          <w:color w:val="000000"/>
          <w:sz w:val="24"/>
          <w:highlight w:val="none"/>
        </w:rPr>
        <w:t>（四）评委会依据招标文件认定的其他原则；</w:t>
      </w:r>
    </w:p>
    <w:p w14:paraId="5F6D45A5">
      <w:pPr>
        <w:adjustRightInd w:val="0"/>
        <w:snapToGrid w:val="0"/>
        <w:spacing w:line="360" w:lineRule="auto"/>
        <w:ind w:right="-10" w:firstLine="420" w:firstLineChars="175"/>
        <w:rPr>
          <w:rFonts w:hint="eastAsia" w:ascii="宋体" w:hAnsi="宋体" w:cs="宋体"/>
          <w:bCs/>
          <w:color w:val="000000"/>
          <w:sz w:val="24"/>
          <w:highlight w:val="none"/>
        </w:rPr>
      </w:pPr>
      <w:r>
        <w:rPr>
          <w:rFonts w:hint="eastAsia" w:ascii="宋体" w:hAnsi="宋体" w:cs="宋体"/>
          <w:bCs/>
          <w:color w:val="000000"/>
          <w:sz w:val="24"/>
          <w:highlight w:val="none"/>
        </w:rPr>
        <w:t>（五）商务偏差表或技术偏差表数据不存在弄虚作假现象；</w:t>
      </w:r>
    </w:p>
    <w:p w14:paraId="351EFC52">
      <w:pPr>
        <w:adjustRightInd w:val="0"/>
        <w:snapToGrid w:val="0"/>
        <w:spacing w:line="360" w:lineRule="auto"/>
        <w:ind w:right="-10" w:firstLine="420" w:firstLineChars="175"/>
        <w:rPr>
          <w:rFonts w:hint="eastAsia" w:ascii="宋体" w:hAnsi="宋体" w:cs="宋体"/>
          <w:bCs/>
          <w:color w:val="000000"/>
          <w:sz w:val="24"/>
          <w:highlight w:val="none"/>
        </w:rPr>
      </w:pPr>
      <w:r>
        <w:rPr>
          <w:rFonts w:hint="eastAsia" w:ascii="宋体" w:hAnsi="宋体" w:cs="宋体"/>
          <w:bCs/>
          <w:color w:val="000000"/>
          <w:sz w:val="24"/>
          <w:highlight w:val="none"/>
        </w:rPr>
        <w:t>（六）投标人报价未超过采购人的采购预算；</w:t>
      </w:r>
    </w:p>
    <w:p w14:paraId="66C0DB88">
      <w:pPr>
        <w:adjustRightInd w:val="0"/>
        <w:snapToGrid w:val="0"/>
        <w:spacing w:line="360" w:lineRule="auto"/>
        <w:ind w:right="-10" w:firstLine="482" w:firstLineChars="200"/>
        <w:rPr>
          <w:rFonts w:hint="eastAsia" w:ascii="宋体" w:hAnsi="宋体" w:cs="宋体"/>
          <w:bCs/>
          <w:color w:val="000000"/>
          <w:sz w:val="24"/>
          <w:szCs w:val="22"/>
          <w:highlight w:val="none"/>
        </w:rPr>
      </w:pPr>
      <w:r>
        <w:rPr>
          <w:rFonts w:hint="eastAsia" w:ascii="宋体" w:hAnsi="宋体" w:cs="宋体"/>
          <w:b/>
          <w:color w:val="000000"/>
          <w:sz w:val="24"/>
          <w:highlight w:val="none"/>
        </w:rPr>
        <w:t xml:space="preserve">第七条 </w:t>
      </w:r>
      <w:r>
        <w:rPr>
          <w:rFonts w:hint="eastAsia" w:ascii="宋体" w:hAnsi="宋体" w:cs="宋体"/>
          <w:color w:val="000000"/>
          <w:sz w:val="24"/>
          <w:highlight w:val="none"/>
        </w:rPr>
        <w:t>评委会从每个投标人的投标文件开始独立评审，对开标后投标人所提出的优惠条件不予以考虑。按</w:t>
      </w:r>
      <w:r>
        <w:rPr>
          <w:rFonts w:hint="eastAsia" w:ascii="宋体" w:hAnsi="宋体" w:cs="宋体"/>
          <w:bCs/>
          <w:color w:val="000000"/>
          <w:sz w:val="24"/>
          <w:szCs w:val="22"/>
          <w:highlight w:val="none"/>
        </w:rPr>
        <w:t>综合得分从高到低的顺序评出中标候选人。</w:t>
      </w:r>
    </w:p>
    <w:p w14:paraId="115067EB">
      <w:pPr>
        <w:adjustRightInd w:val="0"/>
        <w:snapToGrid w:val="0"/>
        <w:spacing w:line="360" w:lineRule="auto"/>
        <w:ind w:right="-10" w:firstLine="482" w:firstLineChars="200"/>
        <w:rPr>
          <w:rFonts w:hint="eastAsia" w:ascii="宋体" w:hAnsi="宋体" w:cs="宋体"/>
          <w:color w:val="000000"/>
          <w:sz w:val="24"/>
          <w:highlight w:val="none"/>
        </w:rPr>
      </w:pPr>
      <w:r>
        <w:rPr>
          <w:rFonts w:hint="eastAsia" w:ascii="宋体" w:hAnsi="宋体" w:cs="宋体"/>
          <w:b/>
          <w:color w:val="000000"/>
          <w:sz w:val="24"/>
          <w:highlight w:val="none"/>
        </w:rPr>
        <w:t xml:space="preserve">第八条 </w:t>
      </w:r>
      <w:r>
        <w:rPr>
          <w:rFonts w:hint="eastAsia" w:ascii="宋体" w:hAnsi="宋体" w:cs="宋体"/>
          <w:color w:val="000000"/>
          <w:sz w:val="24"/>
          <w:highlight w:val="none"/>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6056DB9E">
      <w:pPr>
        <w:adjustRightInd w:val="0"/>
        <w:snapToGrid w:val="0"/>
        <w:spacing w:line="360" w:lineRule="auto"/>
        <w:ind w:right="-10" w:firstLine="482" w:firstLineChars="200"/>
        <w:rPr>
          <w:rFonts w:hint="eastAsia" w:ascii="宋体" w:hAnsi="宋体" w:cs="宋体"/>
          <w:color w:val="000000"/>
          <w:sz w:val="24"/>
          <w:highlight w:val="none"/>
        </w:rPr>
      </w:pPr>
      <w:r>
        <w:rPr>
          <w:rFonts w:hint="eastAsia" w:ascii="宋体" w:hAnsi="宋体" w:cs="宋体"/>
          <w:b/>
          <w:color w:val="000000"/>
          <w:sz w:val="24"/>
          <w:highlight w:val="none"/>
        </w:rPr>
        <w:t>第九条</w:t>
      </w:r>
      <w:r>
        <w:rPr>
          <w:rFonts w:hint="eastAsia" w:ascii="宋体" w:hAnsi="宋体" w:cs="宋体"/>
          <w:color w:val="000000"/>
          <w:sz w:val="24"/>
          <w:highlight w:val="none"/>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p w14:paraId="4E1ECD9F">
      <w:pPr>
        <w:rPr>
          <w:rFonts w:ascii="宋体" w:hAnsi="宋体" w:cs="宋体"/>
          <w:color w:val="000000"/>
          <w:sz w:val="24"/>
          <w:highlight w:val="none"/>
        </w:rPr>
      </w:pPr>
    </w:p>
    <w:p w14:paraId="083199E6">
      <w:pPr>
        <w:pStyle w:val="51"/>
        <w:ind w:firstLine="480" w:firstLineChars="200"/>
        <w:rPr>
          <w:rFonts w:hint="eastAsia" w:ascii="宋体" w:hAnsi="宋体" w:cs="宋体"/>
          <w:color w:val="000000"/>
          <w:sz w:val="24"/>
          <w:szCs w:val="20"/>
          <w:highlight w:val="none"/>
        </w:rPr>
      </w:pPr>
    </w:p>
    <w:p w14:paraId="2A4EFDDB">
      <w:pPr>
        <w:pStyle w:val="51"/>
        <w:rPr>
          <w:rFonts w:hint="eastAsia"/>
          <w:color w:val="000000"/>
          <w:highlight w:val="none"/>
        </w:rPr>
      </w:pPr>
    </w:p>
    <w:tbl>
      <w:tblPr>
        <w:tblStyle w:val="7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2005"/>
        <w:gridCol w:w="2353"/>
        <w:gridCol w:w="725"/>
        <w:gridCol w:w="2569"/>
      </w:tblGrid>
      <w:tr w14:paraId="39940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 w:hRule="atLeast"/>
        </w:trPr>
        <w:tc>
          <w:tcPr>
            <w:tcW w:w="8364" w:type="dxa"/>
            <w:gridSpan w:val="5"/>
            <w:noWrap w:val="0"/>
            <w:vAlign w:val="center"/>
          </w:tcPr>
          <w:p w14:paraId="50B475E1">
            <w:pPr>
              <w:pStyle w:val="505"/>
              <w:pBdr>
                <w:bottom w:val="none" w:color="auto" w:sz="0" w:space="0"/>
              </w:pBdr>
              <w:tabs>
                <w:tab w:val="clear" w:pos="4153"/>
                <w:tab w:val="clear" w:pos="8306"/>
              </w:tabs>
              <w:snapToGrid w:val="0"/>
              <w:spacing w:line="360" w:lineRule="auto"/>
              <w:ind w:right="-10"/>
              <w:textAlignment w:val="auto"/>
              <w:rPr>
                <w:rFonts w:hint="eastAsia" w:ascii="宋体" w:hAnsi="宋体" w:cs="宋体"/>
                <w:b/>
                <w:color w:val="000000"/>
                <w:kern w:val="2"/>
                <w:highlight w:val="none"/>
                <w:lang w:val="en-US" w:eastAsia="zh-CN"/>
              </w:rPr>
            </w:pPr>
            <w:r>
              <w:rPr>
                <w:rFonts w:hint="eastAsia" w:ascii="宋体" w:hAnsi="宋体" w:cs="宋体"/>
                <w:b/>
                <w:color w:val="000000"/>
                <w:kern w:val="2"/>
                <w:highlight w:val="none"/>
                <w:lang w:val="en-US" w:eastAsia="zh-CN"/>
              </w:rPr>
              <w:t>项目符合性审查表</w:t>
            </w:r>
          </w:p>
        </w:tc>
      </w:tr>
      <w:tr w14:paraId="282A0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trPr>
        <w:tc>
          <w:tcPr>
            <w:tcW w:w="712" w:type="dxa"/>
            <w:tcBorders>
              <w:bottom w:val="single" w:color="auto" w:sz="4" w:space="0"/>
            </w:tcBorders>
            <w:noWrap w:val="0"/>
            <w:vAlign w:val="center"/>
          </w:tcPr>
          <w:p w14:paraId="2437FF2D">
            <w:pPr>
              <w:adjustRightInd w:val="0"/>
              <w:snapToGrid w:val="0"/>
              <w:spacing w:line="360" w:lineRule="auto"/>
              <w:ind w:right="-10"/>
              <w:jc w:val="center"/>
              <w:rPr>
                <w:rFonts w:hint="eastAsia" w:ascii="宋体" w:hAnsi="宋体" w:cs="宋体"/>
                <w:color w:val="000000"/>
                <w:sz w:val="24"/>
                <w:highlight w:val="none"/>
              </w:rPr>
            </w:pPr>
            <w:r>
              <w:rPr>
                <w:rFonts w:hint="eastAsia" w:ascii="宋体" w:hAnsi="宋体" w:cs="宋体"/>
                <w:color w:val="000000"/>
                <w:sz w:val="24"/>
                <w:highlight w:val="none"/>
              </w:rPr>
              <w:t>序号</w:t>
            </w:r>
          </w:p>
        </w:tc>
        <w:tc>
          <w:tcPr>
            <w:tcW w:w="2005" w:type="dxa"/>
            <w:tcBorders>
              <w:bottom w:val="single" w:color="auto" w:sz="4" w:space="0"/>
            </w:tcBorders>
            <w:noWrap w:val="0"/>
            <w:vAlign w:val="center"/>
          </w:tcPr>
          <w:p w14:paraId="571ADC92">
            <w:pPr>
              <w:pStyle w:val="505"/>
              <w:pBdr>
                <w:bottom w:val="none" w:color="auto" w:sz="0" w:space="0"/>
              </w:pBdr>
              <w:tabs>
                <w:tab w:val="clear" w:pos="4153"/>
                <w:tab w:val="clear" w:pos="8306"/>
              </w:tabs>
              <w:snapToGrid w:val="0"/>
              <w:spacing w:line="360" w:lineRule="auto"/>
              <w:ind w:right="-10"/>
              <w:textAlignment w:val="auto"/>
              <w:rPr>
                <w:rFonts w:hint="eastAsia" w:ascii="宋体" w:hAnsi="宋体" w:cs="宋体"/>
                <w:color w:val="000000"/>
                <w:kern w:val="2"/>
                <w:szCs w:val="24"/>
                <w:highlight w:val="none"/>
                <w:lang w:val="en-US" w:eastAsia="zh-CN"/>
              </w:rPr>
            </w:pPr>
            <w:r>
              <w:rPr>
                <w:rFonts w:hint="eastAsia" w:ascii="宋体" w:hAnsi="宋体" w:cs="宋体"/>
                <w:color w:val="000000"/>
                <w:kern w:val="2"/>
                <w:szCs w:val="24"/>
                <w:highlight w:val="none"/>
                <w:lang w:val="en-US" w:eastAsia="zh-CN"/>
              </w:rPr>
              <w:t>指标名称</w:t>
            </w:r>
          </w:p>
        </w:tc>
        <w:tc>
          <w:tcPr>
            <w:tcW w:w="2353" w:type="dxa"/>
            <w:tcBorders>
              <w:bottom w:val="single" w:color="auto" w:sz="4" w:space="0"/>
            </w:tcBorders>
            <w:noWrap w:val="0"/>
            <w:vAlign w:val="center"/>
          </w:tcPr>
          <w:p w14:paraId="3061BB9A">
            <w:pPr>
              <w:adjustRightInd w:val="0"/>
              <w:snapToGrid w:val="0"/>
              <w:spacing w:line="360" w:lineRule="auto"/>
              <w:ind w:right="-10"/>
              <w:jc w:val="center"/>
              <w:rPr>
                <w:rFonts w:hint="eastAsia" w:ascii="宋体" w:hAnsi="宋体" w:cs="宋体"/>
                <w:color w:val="000000"/>
                <w:sz w:val="24"/>
                <w:highlight w:val="none"/>
              </w:rPr>
            </w:pPr>
            <w:r>
              <w:rPr>
                <w:rFonts w:hint="eastAsia" w:ascii="宋体" w:hAnsi="宋体" w:cs="宋体"/>
                <w:color w:val="000000"/>
                <w:sz w:val="24"/>
                <w:highlight w:val="none"/>
              </w:rPr>
              <w:t>指标要求</w:t>
            </w:r>
          </w:p>
        </w:tc>
        <w:tc>
          <w:tcPr>
            <w:tcW w:w="725" w:type="dxa"/>
            <w:tcBorders>
              <w:bottom w:val="single" w:color="auto" w:sz="4" w:space="0"/>
            </w:tcBorders>
            <w:noWrap w:val="0"/>
            <w:vAlign w:val="center"/>
          </w:tcPr>
          <w:p w14:paraId="751638AE">
            <w:pPr>
              <w:adjustRightInd w:val="0"/>
              <w:snapToGrid w:val="0"/>
              <w:spacing w:line="360" w:lineRule="auto"/>
              <w:ind w:right="-10"/>
              <w:jc w:val="center"/>
              <w:rPr>
                <w:rFonts w:hint="eastAsia" w:ascii="宋体" w:hAnsi="宋体" w:cs="宋体"/>
                <w:color w:val="000000"/>
                <w:sz w:val="24"/>
                <w:highlight w:val="none"/>
              </w:rPr>
            </w:pPr>
            <w:r>
              <w:rPr>
                <w:rFonts w:hint="eastAsia" w:ascii="宋体" w:hAnsi="宋体" w:cs="宋体"/>
                <w:color w:val="000000"/>
                <w:sz w:val="24"/>
                <w:highlight w:val="none"/>
              </w:rPr>
              <w:t>是否</w:t>
            </w:r>
          </w:p>
          <w:p w14:paraId="5518DAD8">
            <w:pPr>
              <w:adjustRightInd w:val="0"/>
              <w:snapToGrid w:val="0"/>
              <w:spacing w:line="360" w:lineRule="auto"/>
              <w:ind w:right="-10"/>
              <w:jc w:val="center"/>
              <w:rPr>
                <w:rFonts w:hint="eastAsia" w:ascii="宋体" w:hAnsi="宋体" w:cs="宋体"/>
                <w:color w:val="000000"/>
                <w:sz w:val="24"/>
                <w:highlight w:val="none"/>
              </w:rPr>
            </w:pPr>
            <w:r>
              <w:rPr>
                <w:rFonts w:hint="eastAsia" w:ascii="宋体" w:hAnsi="宋体" w:cs="宋体"/>
                <w:color w:val="000000"/>
                <w:sz w:val="24"/>
                <w:highlight w:val="none"/>
              </w:rPr>
              <w:t>通过</w:t>
            </w:r>
          </w:p>
        </w:tc>
        <w:tc>
          <w:tcPr>
            <w:tcW w:w="2569" w:type="dxa"/>
            <w:tcBorders>
              <w:bottom w:val="single" w:color="auto" w:sz="4" w:space="0"/>
            </w:tcBorders>
            <w:noWrap w:val="0"/>
            <w:vAlign w:val="center"/>
          </w:tcPr>
          <w:p w14:paraId="154B4030">
            <w:pPr>
              <w:adjustRightInd w:val="0"/>
              <w:snapToGrid w:val="0"/>
              <w:spacing w:line="360" w:lineRule="auto"/>
              <w:ind w:right="-10"/>
              <w:jc w:val="center"/>
              <w:rPr>
                <w:rFonts w:hint="eastAsia" w:ascii="宋体" w:hAnsi="宋体" w:cs="宋体"/>
                <w:color w:val="000000"/>
                <w:sz w:val="24"/>
                <w:highlight w:val="none"/>
              </w:rPr>
            </w:pPr>
            <w:r>
              <w:rPr>
                <w:rFonts w:hint="eastAsia" w:ascii="宋体" w:hAnsi="宋体" w:cs="宋体"/>
                <w:color w:val="000000"/>
                <w:sz w:val="24"/>
                <w:highlight w:val="none"/>
              </w:rPr>
              <w:t>投标文件格式及</w:t>
            </w:r>
          </w:p>
          <w:p w14:paraId="0E5EB808">
            <w:pPr>
              <w:adjustRightInd w:val="0"/>
              <w:snapToGrid w:val="0"/>
              <w:spacing w:line="360" w:lineRule="auto"/>
              <w:ind w:right="-10"/>
              <w:jc w:val="center"/>
              <w:rPr>
                <w:rFonts w:hint="eastAsia" w:ascii="宋体" w:hAnsi="宋体" w:cs="宋体"/>
                <w:color w:val="000000"/>
                <w:sz w:val="24"/>
                <w:highlight w:val="none"/>
              </w:rPr>
            </w:pPr>
            <w:r>
              <w:rPr>
                <w:rFonts w:hint="eastAsia" w:ascii="宋体" w:hAnsi="宋体" w:cs="宋体"/>
                <w:color w:val="000000"/>
                <w:sz w:val="24"/>
                <w:highlight w:val="none"/>
              </w:rPr>
              <w:t>提交资料要求</w:t>
            </w:r>
          </w:p>
        </w:tc>
      </w:tr>
      <w:tr w14:paraId="6D1FD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7B36AC25">
            <w:pPr>
              <w:adjustRightInd w:val="0"/>
              <w:snapToGrid w:val="0"/>
              <w:spacing w:line="360" w:lineRule="auto"/>
              <w:ind w:right="-10"/>
              <w:jc w:val="center"/>
              <w:rPr>
                <w:rFonts w:hint="eastAsia" w:ascii="宋体" w:hAnsi="宋体" w:cs="宋体"/>
                <w:color w:val="000000"/>
                <w:sz w:val="24"/>
                <w:highlight w:val="none"/>
              </w:rPr>
            </w:pPr>
            <w:r>
              <w:rPr>
                <w:rFonts w:hint="eastAsia" w:ascii="宋体" w:hAnsi="宋体" w:cs="宋体"/>
                <w:color w:val="000000"/>
                <w:sz w:val="24"/>
                <w:highlight w:val="none"/>
              </w:rPr>
              <w:t>1</w:t>
            </w:r>
          </w:p>
        </w:tc>
        <w:tc>
          <w:tcPr>
            <w:tcW w:w="2005" w:type="dxa"/>
            <w:noWrap w:val="0"/>
            <w:vAlign w:val="center"/>
          </w:tcPr>
          <w:p w14:paraId="76BFDA49">
            <w:pPr>
              <w:spacing w:after="50" w:line="360" w:lineRule="auto"/>
              <w:ind w:right="-10"/>
              <w:jc w:val="center"/>
              <w:rPr>
                <w:rFonts w:hint="eastAsia" w:ascii="宋体" w:hAnsi="宋体" w:cs="宋体"/>
                <w:color w:val="000000"/>
                <w:sz w:val="24"/>
                <w:szCs w:val="28"/>
                <w:highlight w:val="none"/>
              </w:rPr>
            </w:pPr>
            <w:r>
              <w:rPr>
                <w:rFonts w:hint="eastAsia" w:ascii="宋体" w:hAnsi="宋体" w:cs="宋体"/>
                <w:color w:val="000000"/>
                <w:sz w:val="24"/>
                <w:szCs w:val="28"/>
                <w:highlight w:val="none"/>
              </w:rPr>
              <w:t>投标人资格</w:t>
            </w:r>
          </w:p>
        </w:tc>
        <w:tc>
          <w:tcPr>
            <w:tcW w:w="2353" w:type="dxa"/>
            <w:noWrap w:val="0"/>
            <w:vAlign w:val="center"/>
          </w:tcPr>
          <w:p w14:paraId="08E8D053">
            <w:pPr>
              <w:spacing w:after="50" w:line="360" w:lineRule="auto"/>
              <w:ind w:right="-10"/>
              <w:jc w:val="center"/>
              <w:rPr>
                <w:rFonts w:hint="eastAsia" w:ascii="宋体" w:hAnsi="宋体" w:cs="宋体"/>
                <w:color w:val="000000"/>
                <w:sz w:val="24"/>
                <w:szCs w:val="28"/>
                <w:highlight w:val="none"/>
              </w:rPr>
            </w:pPr>
            <w:r>
              <w:rPr>
                <w:rFonts w:hint="eastAsia" w:ascii="宋体" w:hAnsi="宋体" w:cs="宋体"/>
                <w:color w:val="000000"/>
                <w:sz w:val="24"/>
                <w:szCs w:val="28"/>
                <w:highlight w:val="none"/>
              </w:rPr>
              <w:t>见招标文件</w:t>
            </w:r>
          </w:p>
        </w:tc>
        <w:tc>
          <w:tcPr>
            <w:tcW w:w="725" w:type="dxa"/>
            <w:noWrap w:val="0"/>
            <w:vAlign w:val="center"/>
          </w:tcPr>
          <w:p w14:paraId="33ED054F">
            <w:pPr>
              <w:adjustRightInd w:val="0"/>
              <w:snapToGrid w:val="0"/>
              <w:spacing w:line="360" w:lineRule="auto"/>
              <w:ind w:right="-10"/>
              <w:rPr>
                <w:rFonts w:hint="eastAsia" w:ascii="宋体" w:hAnsi="宋体" w:cs="宋体"/>
                <w:color w:val="000000"/>
                <w:sz w:val="24"/>
                <w:highlight w:val="none"/>
              </w:rPr>
            </w:pPr>
          </w:p>
        </w:tc>
        <w:tc>
          <w:tcPr>
            <w:tcW w:w="2569" w:type="dxa"/>
            <w:noWrap w:val="0"/>
            <w:vAlign w:val="center"/>
          </w:tcPr>
          <w:p w14:paraId="1178B3F6">
            <w:pPr>
              <w:adjustRightInd w:val="0"/>
              <w:snapToGrid w:val="0"/>
              <w:spacing w:line="360" w:lineRule="auto"/>
              <w:ind w:right="-10"/>
              <w:jc w:val="center"/>
              <w:rPr>
                <w:rFonts w:hint="eastAsia" w:ascii="宋体" w:hAnsi="宋体" w:cs="宋体"/>
                <w:color w:val="000000"/>
                <w:sz w:val="24"/>
                <w:highlight w:val="none"/>
              </w:rPr>
            </w:pPr>
            <w:r>
              <w:rPr>
                <w:rFonts w:hint="eastAsia" w:ascii="宋体" w:hAnsi="宋体" w:cs="宋体"/>
                <w:color w:val="000000"/>
                <w:sz w:val="24"/>
                <w:highlight w:val="none"/>
              </w:rPr>
              <w:t>见投标文件</w:t>
            </w:r>
          </w:p>
        </w:tc>
      </w:tr>
      <w:tr w14:paraId="4EE03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70325CD4">
            <w:pPr>
              <w:adjustRightInd w:val="0"/>
              <w:snapToGrid w:val="0"/>
              <w:spacing w:line="360" w:lineRule="auto"/>
              <w:ind w:right="-10"/>
              <w:jc w:val="center"/>
              <w:rPr>
                <w:rFonts w:hint="eastAsia" w:ascii="宋体" w:hAnsi="宋体" w:cs="宋体"/>
                <w:color w:val="000000"/>
                <w:sz w:val="24"/>
                <w:highlight w:val="none"/>
              </w:rPr>
            </w:pPr>
            <w:r>
              <w:rPr>
                <w:rFonts w:hint="eastAsia" w:ascii="宋体" w:hAnsi="宋体" w:cs="宋体"/>
                <w:color w:val="000000"/>
                <w:sz w:val="24"/>
                <w:highlight w:val="none"/>
              </w:rPr>
              <w:t>2</w:t>
            </w:r>
          </w:p>
        </w:tc>
        <w:tc>
          <w:tcPr>
            <w:tcW w:w="2005" w:type="dxa"/>
            <w:noWrap w:val="0"/>
            <w:vAlign w:val="center"/>
          </w:tcPr>
          <w:p w14:paraId="5B61074D">
            <w:pPr>
              <w:spacing w:after="50" w:line="360" w:lineRule="auto"/>
              <w:ind w:right="-10"/>
              <w:jc w:val="center"/>
              <w:rPr>
                <w:rFonts w:hint="eastAsia" w:ascii="宋体" w:hAnsi="宋体" w:cs="宋体"/>
                <w:color w:val="000000"/>
                <w:sz w:val="24"/>
                <w:szCs w:val="28"/>
                <w:highlight w:val="none"/>
              </w:rPr>
            </w:pPr>
            <w:r>
              <w:rPr>
                <w:rFonts w:hint="eastAsia" w:ascii="宋体" w:hAnsi="宋体" w:cs="宋体"/>
                <w:color w:val="000000"/>
                <w:sz w:val="24"/>
                <w:szCs w:val="28"/>
                <w:highlight w:val="none"/>
              </w:rPr>
              <w:t>货物技术要求</w:t>
            </w:r>
          </w:p>
        </w:tc>
        <w:tc>
          <w:tcPr>
            <w:tcW w:w="2353" w:type="dxa"/>
            <w:noWrap w:val="0"/>
            <w:vAlign w:val="center"/>
          </w:tcPr>
          <w:p w14:paraId="6E9201FD">
            <w:pPr>
              <w:spacing w:after="50" w:line="360" w:lineRule="auto"/>
              <w:ind w:right="-10"/>
              <w:jc w:val="center"/>
              <w:rPr>
                <w:rFonts w:hint="eastAsia" w:ascii="宋体" w:hAnsi="宋体" w:cs="宋体"/>
                <w:color w:val="000000"/>
                <w:sz w:val="24"/>
                <w:szCs w:val="28"/>
                <w:highlight w:val="none"/>
              </w:rPr>
            </w:pPr>
            <w:r>
              <w:rPr>
                <w:rFonts w:hint="eastAsia" w:ascii="宋体" w:hAnsi="宋体" w:cs="宋体"/>
                <w:color w:val="000000"/>
                <w:sz w:val="24"/>
                <w:szCs w:val="28"/>
                <w:highlight w:val="none"/>
              </w:rPr>
              <w:t>按评标办法</w:t>
            </w:r>
          </w:p>
        </w:tc>
        <w:tc>
          <w:tcPr>
            <w:tcW w:w="725" w:type="dxa"/>
            <w:noWrap w:val="0"/>
            <w:vAlign w:val="center"/>
          </w:tcPr>
          <w:p w14:paraId="35F74473">
            <w:pPr>
              <w:adjustRightInd w:val="0"/>
              <w:snapToGrid w:val="0"/>
              <w:spacing w:line="360" w:lineRule="auto"/>
              <w:ind w:right="-10"/>
              <w:rPr>
                <w:rFonts w:hint="eastAsia" w:ascii="宋体" w:hAnsi="宋体" w:cs="宋体"/>
                <w:color w:val="000000"/>
                <w:sz w:val="24"/>
                <w:highlight w:val="none"/>
              </w:rPr>
            </w:pPr>
          </w:p>
        </w:tc>
        <w:tc>
          <w:tcPr>
            <w:tcW w:w="2569" w:type="dxa"/>
            <w:noWrap w:val="0"/>
            <w:vAlign w:val="center"/>
          </w:tcPr>
          <w:p w14:paraId="0AE2A84A">
            <w:pPr>
              <w:adjustRightInd w:val="0"/>
              <w:snapToGrid w:val="0"/>
              <w:spacing w:line="360" w:lineRule="auto"/>
              <w:ind w:right="-10"/>
              <w:jc w:val="center"/>
              <w:rPr>
                <w:rFonts w:hint="eastAsia" w:ascii="宋体" w:hAnsi="宋体" w:cs="宋体"/>
                <w:color w:val="000000"/>
                <w:sz w:val="24"/>
                <w:highlight w:val="none"/>
              </w:rPr>
            </w:pPr>
            <w:r>
              <w:rPr>
                <w:rFonts w:hint="eastAsia" w:ascii="宋体" w:hAnsi="宋体" w:cs="宋体"/>
                <w:color w:val="000000"/>
                <w:sz w:val="24"/>
                <w:highlight w:val="none"/>
              </w:rPr>
              <w:t>见投标文件</w:t>
            </w:r>
          </w:p>
        </w:tc>
      </w:tr>
      <w:tr w14:paraId="67F8B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712" w:type="dxa"/>
            <w:noWrap w:val="0"/>
            <w:vAlign w:val="center"/>
          </w:tcPr>
          <w:p w14:paraId="4B0AE890">
            <w:pPr>
              <w:adjustRightInd w:val="0"/>
              <w:snapToGrid w:val="0"/>
              <w:spacing w:line="360" w:lineRule="auto"/>
              <w:ind w:right="-10"/>
              <w:jc w:val="center"/>
              <w:rPr>
                <w:rFonts w:hint="eastAsia" w:ascii="宋体" w:hAnsi="宋体" w:cs="宋体"/>
                <w:color w:val="000000"/>
                <w:sz w:val="24"/>
                <w:highlight w:val="none"/>
              </w:rPr>
            </w:pPr>
            <w:r>
              <w:rPr>
                <w:rFonts w:hint="eastAsia" w:ascii="宋体" w:hAnsi="宋体" w:cs="宋体"/>
                <w:color w:val="000000"/>
                <w:sz w:val="24"/>
                <w:highlight w:val="none"/>
              </w:rPr>
              <w:t>3</w:t>
            </w:r>
          </w:p>
        </w:tc>
        <w:tc>
          <w:tcPr>
            <w:tcW w:w="2005" w:type="dxa"/>
            <w:noWrap w:val="0"/>
            <w:vAlign w:val="center"/>
          </w:tcPr>
          <w:p w14:paraId="7DDA9802">
            <w:pPr>
              <w:spacing w:after="50" w:line="360" w:lineRule="auto"/>
              <w:ind w:right="-10"/>
              <w:jc w:val="center"/>
              <w:rPr>
                <w:rFonts w:hint="eastAsia" w:ascii="宋体" w:hAnsi="宋体" w:cs="宋体"/>
                <w:color w:val="000000"/>
                <w:sz w:val="24"/>
                <w:szCs w:val="28"/>
                <w:highlight w:val="none"/>
              </w:rPr>
            </w:pPr>
            <w:r>
              <w:rPr>
                <w:rFonts w:hint="eastAsia" w:ascii="宋体" w:hAnsi="宋体" w:cs="宋体"/>
                <w:color w:val="000000"/>
                <w:sz w:val="24"/>
                <w:szCs w:val="28"/>
                <w:highlight w:val="none"/>
              </w:rPr>
              <w:t>质保及售后等</w:t>
            </w:r>
          </w:p>
        </w:tc>
        <w:tc>
          <w:tcPr>
            <w:tcW w:w="2353" w:type="dxa"/>
            <w:noWrap w:val="0"/>
            <w:vAlign w:val="center"/>
          </w:tcPr>
          <w:p w14:paraId="071AD6E6">
            <w:pPr>
              <w:spacing w:after="50" w:line="360" w:lineRule="auto"/>
              <w:ind w:right="-10"/>
              <w:jc w:val="center"/>
              <w:rPr>
                <w:rFonts w:hint="eastAsia" w:ascii="宋体" w:hAnsi="宋体" w:cs="宋体"/>
                <w:color w:val="000000"/>
                <w:sz w:val="24"/>
                <w:szCs w:val="28"/>
                <w:highlight w:val="none"/>
              </w:rPr>
            </w:pPr>
            <w:r>
              <w:rPr>
                <w:rFonts w:hint="eastAsia" w:ascii="宋体" w:hAnsi="宋体" w:cs="宋体"/>
                <w:color w:val="000000"/>
                <w:sz w:val="24"/>
                <w:szCs w:val="28"/>
                <w:highlight w:val="none"/>
              </w:rPr>
              <w:t>见招标文件</w:t>
            </w:r>
          </w:p>
        </w:tc>
        <w:tc>
          <w:tcPr>
            <w:tcW w:w="725" w:type="dxa"/>
            <w:noWrap w:val="0"/>
            <w:vAlign w:val="center"/>
          </w:tcPr>
          <w:p w14:paraId="6C344F6F">
            <w:pPr>
              <w:adjustRightInd w:val="0"/>
              <w:snapToGrid w:val="0"/>
              <w:spacing w:line="360" w:lineRule="auto"/>
              <w:ind w:right="-10"/>
              <w:rPr>
                <w:rFonts w:hint="eastAsia" w:ascii="宋体" w:hAnsi="宋体" w:cs="宋体"/>
                <w:color w:val="000000"/>
                <w:sz w:val="24"/>
                <w:highlight w:val="none"/>
              </w:rPr>
            </w:pPr>
          </w:p>
        </w:tc>
        <w:tc>
          <w:tcPr>
            <w:tcW w:w="2569" w:type="dxa"/>
            <w:noWrap w:val="0"/>
            <w:vAlign w:val="center"/>
          </w:tcPr>
          <w:p w14:paraId="5D92AE1E">
            <w:pPr>
              <w:adjustRightInd w:val="0"/>
              <w:snapToGrid w:val="0"/>
              <w:spacing w:line="360" w:lineRule="auto"/>
              <w:ind w:right="-10"/>
              <w:jc w:val="center"/>
              <w:rPr>
                <w:rFonts w:hint="eastAsia" w:ascii="宋体" w:hAnsi="宋体" w:cs="宋体"/>
                <w:color w:val="000000"/>
                <w:sz w:val="24"/>
                <w:highlight w:val="none"/>
              </w:rPr>
            </w:pPr>
            <w:r>
              <w:rPr>
                <w:rFonts w:hint="eastAsia" w:ascii="宋体" w:hAnsi="宋体" w:cs="宋体"/>
                <w:color w:val="000000"/>
                <w:sz w:val="24"/>
                <w:highlight w:val="none"/>
              </w:rPr>
              <w:t>见投标文件</w:t>
            </w:r>
          </w:p>
        </w:tc>
      </w:tr>
    </w:tbl>
    <w:p w14:paraId="6E6EAD51">
      <w:pPr>
        <w:spacing w:line="360" w:lineRule="auto"/>
        <w:ind w:firstLine="482" w:firstLineChars="200"/>
        <w:rPr>
          <w:rFonts w:hint="eastAsia" w:ascii="宋体" w:hAnsi="宋体" w:cs="Arial"/>
          <w:color w:val="000000"/>
          <w:sz w:val="24"/>
          <w:szCs w:val="24"/>
          <w:highlight w:val="none"/>
        </w:rPr>
      </w:pPr>
      <w:r>
        <w:rPr>
          <w:rFonts w:hint="eastAsia" w:ascii="宋体" w:hAnsi="宋体"/>
          <w:b/>
          <w:bCs/>
          <w:color w:val="000000"/>
          <w:sz w:val="24"/>
          <w:highlight w:val="none"/>
        </w:rPr>
        <w:t>评分标准（满分为100分）</w:t>
      </w:r>
      <w:r>
        <w:rPr>
          <w:rFonts w:hint="eastAsia" w:ascii="宋体" w:hAnsi="宋体"/>
          <w:color w:val="000000"/>
          <w:sz w:val="24"/>
          <w:highlight w:val="none"/>
        </w:rPr>
        <w:t>说明:</w:t>
      </w:r>
      <w:r>
        <w:rPr>
          <w:rFonts w:hint="eastAsia" w:ascii="宋体" w:hAnsi="宋体" w:cs="Arial"/>
          <w:color w:val="000000"/>
          <w:sz w:val="24"/>
          <w:szCs w:val="24"/>
          <w:highlight w:val="none"/>
        </w:rPr>
        <w:t>各投标人的最终得分为各评委得分的算术平均值；评分分值计算保留小数点后两位，小数点后第三位“四舍五入”。</w:t>
      </w:r>
    </w:p>
    <w:p w14:paraId="24473BA6">
      <w:pPr>
        <w:pStyle w:val="65"/>
        <w:spacing w:before="0" w:beforeAutospacing="0" w:after="0" w:afterAutospacing="0"/>
        <w:contextualSpacing/>
        <w:jc w:val="center"/>
        <w:rPr>
          <w:rFonts w:hint="eastAsia"/>
          <w:color w:val="000000"/>
          <w:sz w:val="32"/>
          <w:szCs w:val="32"/>
          <w:highlight w:val="none"/>
        </w:rPr>
      </w:pPr>
      <w:r>
        <w:rPr>
          <w:rFonts w:hint="eastAsia"/>
          <w:color w:val="000000"/>
          <w:sz w:val="32"/>
          <w:szCs w:val="32"/>
          <w:highlight w:val="none"/>
        </w:rPr>
        <w:br w:type="page"/>
      </w:r>
      <w:r>
        <w:rPr>
          <w:rFonts w:hint="eastAsia"/>
          <w:color w:val="000000"/>
          <w:sz w:val="32"/>
          <w:szCs w:val="32"/>
          <w:highlight w:val="none"/>
        </w:rPr>
        <w:t>评标办法</w:t>
      </w:r>
    </w:p>
    <w:p w14:paraId="4671BC5B">
      <w:pPr>
        <w:pStyle w:val="65"/>
        <w:spacing w:before="0" w:beforeAutospacing="0" w:after="0" w:afterAutospacing="0"/>
        <w:contextualSpacing/>
        <w:jc w:val="center"/>
        <w:rPr>
          <w:rFonts w:hint="eastAsia"/>
          <w:color w:val="000000"/>
          <w:sz w:val="32"/>
          <w:szCs w:val="32"/>
          <w:highlight w:val="none"/>
        </w:rPr>
      </w:pPr>
    </w:p>
    <w:p w14:paraId="746B8F6E">
      <w:pPr>
        <w:pStyle w:val="4"/>
        <w:bidi w:val="0"/>
        <w:rPr>
          <w:rFonts w:hint="default"/>
          <w:color w:val="000000"/>
          <w:highlight w:val="none"/>
        </w:rPr>
      </w:pPr>
      <w:r>
        <w:rPr>
          <w:rFonts w:hint="default"/>
          <w:color w:val="000000"/>
          <w:highlight w:val="none"/>
        </w:rPr>
        <w:t>评分办法及标准</w:t>
      </w:r>
    </w:p>
    <w:p w14:paraId="024031A1">
      <w:pPr>
        <w:bidi w:val="0"/>
        <w:rPr>
          <w:rFonts w:hint="default"/>
          <w:color w:val="000000"/>
          <w:highlight w:val="none"/>
        </w:rPr>
      </w:pPr>
    </w:p>
    <w:p w14:paraId="624E8573">
      <w:pPr>
        <w:bidi w:val="0"/>
        <w:rPr>
          <w:rFonts w:hint="eastAsia"/>
          <w:color w:val="000000"/>
          <w:highlight w:val="none"/>
          <w:lang w:val="en-US" w:eastAsia="zh-CN"/>
        </w:rPr>
      </w:pPr>
    </w:p>
    <w:tbl>
      <w:tblPr>
        <w:tblStyle w:val="7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
        <w:gridCol w:w="2589"/>
        <w:gridCol w:w="6019"/>
      </w:tblGrid>
      <w:tr w14:paraId="767F7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1" w:hRule="atLeast"/>
          <w:jc w:val="center"/>
        </w:trPr>
        <w:tc>
          <w:tcPr>
            <w:tcW w:w="0" w:type="auto"/>
            <w:noWrap w:val="0"/>
            <w:vAlign w:val="center"/>
          </w:tcPr>
          <w:p w14:paraId="13492492">
            <w:pPr>
              <w:spacing w:line="360" w:lineRule="exact"/>
              <w:ind w:left="105" w:leftChars="50" w:right="105" w:rightChars="50"/>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投标报价（30分）</w:t>
            </w:r>
          </w:p>
        </w:tc>
        <w:tc>
          <w:tcPr>
            <w:tcW w:w="0" w:type="auto"/>
            <w:gridSpan w:val="2"/>
            <w:noWrap w:val="0"/>
            <w:vAlign w:val="center"/>
          </w:tcPr>
          <w:p w14:paraId="3A8FB905">
            <w:pPr>
              <w:tabs>
                <w:tab w:val="left" w:pos="5130"/>
              </w:tabs>
              <w:adjustRightInd w:val="0"/>
              <w:snapToGrid w:val="0"/>
              <w:spacing w:line="360" w:lineRule="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1）价格分采用低价优先法计算，即通过资格性和符合性审查且投标价格最低的投标报价为评标基准价，其价格得分为满分30分。</w:t>
            </w:r>
          </w:p>
          <w:p w14:paraId="41CC5F94">
            <w:pPr>
              <w:tabs>
                <w:tab w:val="left" w:pos="5130"/>
              </w:tabs>
              <w:adjustRightInd w:val="0"/>
              <w:snapToGrid w:val="0"/>
              <w:spacing w:line="360" w:lineRule="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2）其他投标人的价格分统一按照下列公式计算：</w:t>
            </w:r>
          </w:p>
          <w:p w14:paraId="7562F93B">
            <w:pPr>
              <w:tabs>
                <w:tab w:val="left" w:pos="5130"/>
              </w:tabs>
              <w:adjustRightInd w:val="0"/>
              <w:snapToGrid w:val="0"/>
              <w:spacing w:line="360" w:lineRule="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投标报价得分=(评标基准价／投标报价)×30</w:t>
            </w:r>
          </w:p>
          <w:p w14:paraId="2211CEF0">
            <w:pPr>
              <w:tabs>
                <w:tab w:val="left" w:pos="5130"/>
              </w:tabs>
              <w:adjustRightInd w:val="0"/>
              <w:snapToGrid w:val="0"/>
              <w:spacing w:line="360" w:lineRule="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备注：价格分计算保留小数点后二位。</w:t>
            </w:r>
          </w:p>
          <w:p w14:paraId="618C71A2">
            <w:pPr>
              <w:pStyle w:val="70"/>
              <w:ind w:right="-21" w:firstLine="0" w:firstLineChars="0"/>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rPr>
              <w:t>根据财政部、工信部关于印发《政府采购促进中小企业发展管理办法》的通知（财库〔2020〕46号 ）文件规定：</w:t>
            </w:r>
          </w:p>
          <w:p w14:paraId="795A7F8B">
            <w:pPr>
              <w:pStyle w:val="70"/>
              <w:ind w:right="-21" w:firstLine="0" w:firstLineChars="0"/>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rPr>
              <w:t>（1）对小微企业报价给予</w:t>
            </w:r>
            <w:r>
              <w:rPr>
                <w:rFonts w:hint="eastAsia" w:ascii="宋体" w:hAnsi="宋体" w:eastAsia="宋体" w:cs="宋体"/>
                <w:bCs/>
                <w:color w:val="000000"/>
                <w:kern w:val="2"/>
                <w:sz w:val="24"/>
                <w:szCs w:val="24"/>
                <w:highlight w:val="none"/>
                <w:lang w:val="en-US" w:eastAsia="zh-CN"/>
              </w:rPr>
              <w:t>20</w:t>
            </w:r>
            <w:r>
              <w:rPr>
                <w:rFonts w:hint="eastAsia" w:ascii="宋体" w:hAnsi="宋体" w:eastAsia="宋体" w:cs="宋体"/>
                <w:bCs/>
                <w:color w:val="000000"/>
                <w:kern w:val="2"/>
                <w:sz w:val="24"/>
                <w:szCs w:val="24"/>
                <w:highlight w:val="none"/>
              </w:rPr>
              <w:t>%扣除，请按照《政府采购促进中小企业发展管理办法》要求提供中小企业声明函。</w:t>
            </w:r>
          </w:p>
          <w:p w14:paraId="56B7693C">
            <w:pPr>
              <w:pStyle w:val="70"/>
              <w:ind w:right="-21" w:firstLine="0" w:firstLineChars="0"/>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rPr>
              <w:t>（2）关于监狱企业：视同小微企业。须提供由省级以上监狱管理局、戒毒管理局（含新疆生产建设兵团）出具的属于监狱企业的证明文件，否则不考虑价格扣除。</w:t>
            </w:r>
          </w:p>
          <w:p w14:paraId="5D14FDCF">
            <w:pPr>
              <w:pStyle w:val="70"/>
              <w:ind w:right="-21" w:firstLine="0" w:firstLineChars="0"/>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33B0783E">
            <w:pPr>
              <w:widowControl/>
              <w:jc w:val="left"/>
              <w:rPr>
                <w:rFonts w:hint="eastAsia" w:ascii="宋体" w:hAnsi="宋体" w:eastAsia="宋体" w:cs="宋体"/>
                <w:color w:val="000000"/>
                <w:kern w:val="0"/>
                <w:sz w:val="24"/>
                <w:szCs w:val="24"/>
                <w:highlight w:val="none"/>
              </w:rPr>
            </w:pPr>
            <w:r>
              <w:rPr>
                <w:rFonts w:hint="eastAsia" w:ascii="宋体" w:hAnsi="宋体" w:eastAsia="宋体" w:cs="宋体"/>
                <w:bCs/>
                <w:color w:val="000000"/>
                <w:sz w:val="24"/>
                <w:szCs w:val="24"/>
                <w:highlight w:val="none"/>
              </w:rPr>
              <w:t>（4）没有提供有效证明材料的供应商将被视为不接受投标总价的扣除，用原投标总价参与评审。</w:t>
            </w:r>
          </w:p>
        </w:tc>
      </w:tr>
      <w:tr w14:paraId="4026B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0" w:type="auto"/>
            <w:vMerge w:val="restart"/>
            <w:noWrap w:val="0"/>
            <w:vAlign w:val="center"/>
          </w:tcPr>
          <w:p w14:paraId="320269CA">
            <w:pPr>
              <w:spacing w:line="360" w:lineRule="exact"/>
              <w:ind w:left="0" w:leftChars="0" w:right="105" w:rightChars="50" w:firstLine="0" w:firstLineChars="0"/>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技术部分（</w:t>
            </w:r>
            <w:r>
              <w:rPr>
                <w:rFonts w:hint="eastAsia" w:ascii="宋体" w:hAnsi="宋体" w:eastAsia="宋体" w:cs="宋体"/>
                <w:color w:val="000000"/>
                <w:sz w:val="24"/>
                <w:szCs w:val="24"/>
                <w:highlight w:val="none"/>
                <w:lang w:val="en-US" w:eastAsia="zh-CN"/>
              </w:rPr>
              <w:t>50</w:t>
            </w:r>
            <w:r>
              <w:rPr>
                <w:rFonts w:hint="eastAsia" w:ascii="宋体" w:hAnsi="宋体" w:eastAsia="宋体" w:cs="宋体"/>
                <w:color w:val="000000"/>
                <w:sz w:val="24"/>
                <w:szCs w:val="24"/>
                <w:highlight w:val="none"/>
              </w:rPr>
              <w:t>分）</w:t>
            </w:r>
          </w:p>
        </w:tc>
        <w:tc>
          <w:tcPr>
            <w:tcW w:w="2420" w:type="dxa"/>
            <w:noWrap w:val="0"/>
            <w:vAlign w:val="center"/>
          </w:tcPr>
          <w:p w14:paraId="2F1CE026">
            <w:pPr>
              <w:tabs>
                <w:tab w:val="left" w:pos="5130"/>
              </w:tabs>
              <w:adjustRightInd w:val="0"/>
              <w:snapToGrid w:val="0"/>
              <w:spacing w:line="360" w:lineRule="auto"/>
              <w:ind w:left="0" w:leftChars="0" w:firstLine="0" w:firstLineChars="0"/>
              <w:jc w:val="center"/>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rPr>
              <w:t>技术参数</w:t>
            </w: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lang w:val="en-US" w:eastAsia="zh-CN"/>
              </w:rPr>
              <w:t>40分</w:t>
            </w:r>
            <w:r>
              <w:rPr>
                <w:rFonts w:hint="eastAsia" w:ascii="宋体" w:hAnsi="宋体" w:eastAsia="宋体" w:cs="宋体"/>
                <w:bCs/>
                <w:color w:val="000000"/>
                <w:sz w:val="24"/>
                <w:szCs w:val="24"/>
                <w:highlight w:val="none"/>
                <w:lang w:eastAsia="zh-CN"/>
              </w:rPr>
              <w:t>）</w:t>
            </w:r>
          </w:p>
        </w:tc>
        <w:tc>
          <w:tcPr>
            <w:tcW w:w="6188" w:type="dxa"/>
            <w:noWrap w:val="0"/>
            <w:vAlign w:val="center"/>
          </w:tcPr>
          <w:p w14:paraId="0CA3CC56">
            <w:pPr>
              <w:tabs>
                <w:tab w:val="left" w:pos="5130"/>
              </w:tabs>
              <w:adjustRightInd w:val="0"/>
              <w:snapToGrid w:val="0"/>
              <w:spacing w:line="360" w:lineRule="auto"/>
              <w:ind w:left="0" w:leftChars="0" w:firstLine="0" w:firstLineChars="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招标文件技术参数中带★条款为关键参数：</w:t>
            </w:r>
          </w:p>
          <w:p w14:paraId="6AA99EE2">
            <w:pPr>
              <w:tabs>
                <w:tab w:val="left" w:pos="5130"/>
              </w:tabs>
              <w:adjustRightInd w:val="0"/>
              <w:snapToGrid w:val="0"/>
              <w:spacing w:line="360" w:lineRule="auto"/>
              <w:ind w:left="0" w:leftChars="0" w:firstLine="0" w:firstLineChars="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技术要求中一般技术指标的不满足或负偏离，在基本分40分的基础上，每项扣2分，重要技术指标带★参数的不满足或负偏，每项扣3分，扣完为止。凡超出技术规格中所要求的参数(正偏离)，原则上不扣分。</w:t>
            </w:r>
          </w:p>
          <w:p w14:paraId="689133A0">
            <w:pPr>
              <w:tabs>
                <w:tab w:val="left" w:pos="5130"/>
              </w:tabs>
              <w:adjustRightInd w:val="0"/>
              <w:snapToGrid w:val="0"/>
              <w:spacing w:line="360" w:lineRule="auto"/>
              <w:ind w:left="0" w:leftChars="0" w:firstLine="0" w:firstLineChars="0"/>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rPr>
              <w:t>注：本次招标所有技术参数，均须提供技术支持资料。技术支持资料以制造商公开发布的检验报告、产品说明书、技术白皮书或彩页为准，并在投标文件中标明准确页数位置，不符合前述要求的，视为无技术支持资料，每项扣3分，扣完为止。</w:t>
            </w:r>
          </w:p>
        </w:tc>
      </w:tr>
      <w:tr w14:paraId="30405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0" w:type="auto"/>
            <w:vMerge w:val="continue"/>
            <w:noWrap w:val="0"/>
            <w:vAlign w:val="center"/>
          </w:tcPr>
          <w:p w14:paraId="36B879EE">
            <w:pPr>
              <w:pStyle w:val="25"/>
              <w:rPr>
                <w:rFonts w:hint="eastAsia" w:ascii="宋体" w:hAnsi="宋体" w:eastAsia="宋体" w:cs="宋体"/>
                <w:color w:val="000000"/>
                <w:sz w:val="24"/>
                <w:szCs w:val="24"/>
                <w:highlight w:val="none"/>
              </w:rPr>
            </w:pPr>
          </w:p>
        </w:tc>
        <w:tc>
          <w:tcPr>
            <w:tcW w:w="2420" w:type="dxa"/>
            <w:noWrap w:val="0"/>
            <w:vAlign w:val="center"/>
          </w:tcPr>
          <w:p w14:paraId="54C4CCCE">
            <w:pPr>
              <w:tabs>
                <w:tab w:val="left" w:pos="5130"/>
              </w:tabs>
              <w:adjustRightInd w:val="0"/>
              <w:snapToGrid w:val="0"/>
              <w:spacing w:line="360" w:lineRule="auto"/>
              <w:ind w:left="0" w:leftChars="0" w:firstLine="0" w:firstLineChars="0"/>
              <w:jc w:val="center"/>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设备配置清</w:t>
            </w:r>
          </w:p>
          <w:p w14:paraId="3E1A17ED">
            <w:pPr>
              <w:tabs>
                <w:tab w:val="left" w:pos="5130"/>
              </w:tabs>
              <w:adjustRightInd w:val="0"/>
              <w:snapToGrid w:val="0"/>
              <w:spacing w:line="360" w:lineRule="auto"/>
              <w:ind w:left="0" w:leftChars="0" w:firstLine="0" w:firstLineChars="0"/>
              <w:jc w:val="center"/>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rPr>
              <w:t>单</w:t>
            </w: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lang w:val="en-US" w:eastAsia="zh-CN"/>
              </w:rPr>
              <w:t>2分</w:t>
            </w:r>
            <w:r>
              <w:rPr>
                <w:rFonts w:hint="eastAsia" w:ascii="宋体" w:hAnsi="宋体" w:eastAsia="宋体" w:cs="宋体"/>
                <w:bCs/>
                <w:color w:val="000000"/>
                <w:sz w:val="24"/>
                <w:szCs w:val="24"/>
                <w:highlight w:val="none"/>
                <w:lang w:eastAsia="zh-CN"/>
              </w:rPr>
              <w:t>）</w:t>
            </w:r>
          </w:p>
        </w:tc>
        <w:tc>
          <w:tcPr>
            <w:tcW w:w="6188" w:type="dxa"/>
            <w:noWrap w:val="0"/>
            <w:vAlign w:val="center"/>
          </w:tcPr>
          <w:p w14:paraId="1490B677">
            <w:pPr>
              <w:tabs>
                <w:tab w:val="left" w:pos="5130"/>
              </w:tabs>
              <w:adjustRightInd w:val="0"/>
              <w:snapToGrid w:val="0"/>
              <w:spacing w:line="360" w:lineRule="auto"/>
              <w:ind w:left="0" w:leftChars="0" w:firstLine="0" w:firstLineChars="0"/>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rPr>
              <w:t>投标人投标产品的设备配置清单满足招标文件要求，得2分</w:t>
            </w: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rPr>
              <w:t>缺项不得分。</w:t>
            </w:r>
          </w:p>
        </w:tc>
      </w:tr>
      <w:tr w14:paraId="42431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0" w:type="auto"/>
            <w:vMerge w:val="continue"/>
            <w:noWrap w:val="0"/>
            <w:vAlign w:val="center"/>
          </w:tcPr>
          <w:p w14:paraId="25749B94">
            <w:pPr>
              <w:pStyle w:val="25"/>
              <w:rPr>
                <w:rFonts w:hint="eastAsia" w:ascii="宋体" w:hAnsi="宋体" w:eastAsia="宋体" w:cs="宋体"/>
                <w:color w:val="000000"/>
                <w:sz w:val="24"/>
                <w:szCs w:val="24"/>
                <w:highlight w:val="none"/>
              </w:rPr>
            </w:pPr>
          </w:p>
        </w:tc>
        <w:tc>
          <w:tcPr>
            <w:tcW w:w="2420" w:type="dxa"/>
            <w:noWrap w:val="0"/>
            <w:vAlign w:val="center"/>
          </w:tcPr>
          <w:p w14:paraId="25232F4C">
            <w:pPr>
              <w:tabs>
                <w:tab w:val="left" w:pos="5130"/>
              </w:tabs>
              <w:adjustRightInd w:val="0"/>
              <w:snapToGrid w:val="0"/>
              <w:spacing w:line="360" w:lineRule="auto"/>
              <w:ind w:left="0" w:leftChars="0" w:firstLine="0" w:firstLineChars="0"/>
              <w:jc w:val="both"/>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rPr>
              <w:t>项目实施安装调试方案</w:t>
            </w: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lang w:val="en-US" w:eastAsia="zh-CN"/>
              </w:rPr>
              <w:t>4分</w:t>
            </w:r>
            <w:r>
              <w:rPr>
                <w:rFonts w:hint="eastAsia" w:ascii="宋体" w:hAnsi="宋体" w:eastAsia="宋体" w:cs="宋体"/>
                <w:bCs/>
                <w:color w:val="000000"/>
                <w:sz w:val="24"/>
                <w:szCs w:val="24"/>
                <w:highlight w:val="none"/>
                <w:lang w:eastAsia="zh-CN"/>
              </w:rPr>
              <w:t>）</w:t>
            </w:r>
          </w:p>
        </w:tc>
        <w:tc>
          <w:tcPr>
            <w:tcW w:w="6188" w:type="dxa"/>
            <w:noWrap w:val="0"/>
            <w:vAlign w:val="center"/>
          </w:tcPr>
          <w:p w14:paraId="692C6D20">
            <w:pPr>
              <w:tabs>
                <w:tab w:val="left" w:pos="5130"/>
              </w:tabs>
              <w:adjustRightInd w:val="0"/>
              <w:snapToGrid w:val="0"/>
              <w:spacing w:line="360" w:lineRule="auto"/>
              <w:ind w:left="0" w:leftChars="0" w:firstLine="0" w:firstLineChars="0"/>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rPr>
              <w:t>投标人提供供货方案和计划、产品运输、安装调试、验收方法等方面实施方案</w:t>
            </w:r>
            <w:r>
              <w:rPr>
                <w:rFonts w:hint="eastAsia" w:ascii="宋体" w:hAnsi="宋体" w:eastAsia="宋体" w:cs="宋体"/>
                <w:bCs/>
                <w:color w:val="000000"/>
                <w:sz w:val="24"/>
                <w:szCs w:val="24"/>
                <w:highlight w:val="none"/>
                <w:lang w:eastAsia="zh-CN"/>
              </w:rPr>
              <w:t>的得</w:t>
            </w:r>
            <w:r>
              <w:rPr>
                <w:rFonts w:hint="eastAsia" w:ascii="宋体" w:hAnsi="宋体" w:eastAsia="宋体" w:cs="宋体"/>
                <w:bCs/>
                <w:color w:val="000000"/>
                <w:sz w:val="24"/>
                <w:szCs w:val="24"/>
                <w:highlight w:val="none"/>
              </w:rPr>
              <w:t>4</w:t>
            </w:r>
            <w:r>
              <w:rPr>
                <w:rFonts w:hint="eastAsia" w:ascii="宋体" w:hAnsi="宋体" w:eastAsia="宋体" w:cs="宋体"/>
                <w:bCs/>
                <w:color w:val="000000"/>
                <w:sz w:val="24"/>
                <w:szCs w:val="24"/>
                <w:highlight w:val="none"/>
                <w:lang w:eastAsia="zh-CN"/>
              </w:rPr>
              <w:t>分；每</w:t>
            </w:r>
            <w:r>
              <w:rPr>
                <w:rFonts w:hint="eastAsia" w:ascii="宋体" w:hAnsi="宋体" w:eastAsia="宋体" w:cs="宋体"/>
                <w:bCs/>
                <w:color w:val="000000"/>
                <w:sz w:val="24"/>
                <w:szCs w:val="24"/>
                <w:highlight w:val="none"/>
              </w:rPr>
              <w:t>缺</w:t>
            </w:r>
            <w:r>
              <w:rPr>
                <w:rFonts w:hint="eastAsia" w:ascii="宋体" w:hAnsi="宋体" w:eastAsia="宋体" w:cs="宋体"/>
                <w:bCs/>
                <w:color w:val="000000"/>
                <w:sz w:val="24"/>
                <w:szCs w:val="24"/>
                <w:highlight w:val="none"/>
                <w:lang w:eastAsia="zh-CN"/>
              </w:rPr>
              <w:t>一</w:t>
            </w:r>
            <w:r>
              <w:rPr>
                <w:rFonts w:hint="eastAsia" w:ascii="宋体" w:hAnsi="宋体" w:eastAsia="宋体" w:cs="宋体"/>
                <w:bCs/>
                <w:color w:val="000000"/>
                <w:sz w:val="24"/>
                <w:szCs w:val="24"/>
                <w:highlight w:val="none"/>
              </w:rPr>
              <w:t>项</w:t>
            </w:r>
            <w:r>
              <w:rPr>
                <w:rFonts w:hint="eastAsia" w:ascii="宋体" w:hAnsi="宋体" w:eastAsia="宋体" w:cs="宋体"/>
                <w:bCs/>
                <w:color w:val="000000"/>
                <w:sz w:val="24"/>
                <w:szCs w:val="24"/>
                <w:highlight w:val="none"/>
                <w:lang w:eastAsia="zh-CN"/>
              </w:rPr>
              <w:t>扣</w:t>
            </w:r>
            <w:r>
              <w:rPr>
                <w:rFonts w:hint="eastAsia" w:ascii="宋体" w:hAnsi="宋体" w:eastAsia="宋体" w:cs="宋体"/>
                <w:bCs/>
                <w:color w:val="000000"/>
                <w:sz w:val="24"/>
                <w:szCs w:val="24"/>
                <w:highlight w:val="none"/>
                <w:lang w:val="en-US" w:eastAsia="zh-CN"/>
              </w:rPr>
              <w:t>1</w:t>
            </w:r>
            <w:r>
              <w:rPr>
                <w:rFonts w:hint="eastAsia" w:ascii="宋体" w:hAnsi="宋体" w:eastAsia="宋体" w:cs="宋体"/>
                <w:bCs/>
                <w:color w:val="000000"/>
                <w:sz w:val="24"/>
                <w:szCs w:val="24"/>
                <w:highlight w:val="none"/>
              </w:rPr>
              <w:t>分</w:t>
            </w: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rPr>
              <w:t>扣完为止。</w:t>
            </w:r>
          </w:p>
        </w:tc>
      </w:tr>
      <w:tr w14:paraId="385CB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9" w:hRule="atLeast"/>
          <w:jc w:val="center"/>
        </w:trPr>
        <w:tc>
          <w:tcPr>
            <w:tcW w:w="0" w:type="auto"/>
            <w:vMerge w:val="continue"/>
            <w:noWrap w:val="0"/>
            <w:vAlign w:val="center"/>
          </w:tcPr>
          <w:p w14:paraId="1BF0708C">
            <w:pPr>
              <w:pStyle w:val="25"/>
              <w:rPr>
                <w:rFonts w:hint="eastAsia" w:ascii="宋体" w:hAnsi="宋体" w:eastAsia="宋体" w:cs="宋体"/>
                <w:color w:val="000000"/>
                <w:sz w:val="24"/>
                <w:szCs w:val="24"/>
                <w:highlight w:val="none"/>
              </w:rPr>
            </w:pPr>
          </w:p>
        </w:tc>
        <w:tc>
          <w:tcPr>
            <w:tcW w:w="2420" w:type="dxa"/>
            <w:noWrap w:val="0"/>
            <w:vAlign w:val="center"/>
          </w:tcPr>
          <w:p w14:paraId="4334A9AC">
            <w:pPr>
              <w:tabs>
                <w:tab w:val="left" w:pos="5130"/>
              </w:tabs>
              <w:adjustRightInd w:val="0"/>
              <w:snapToGrid w:val="0"/>
              <w:spacing w:line="360" w:lineRule="auto"/>
              <w:ind w:left="0" w:leftChars="0" w:firstLine="0" w:firstLineChars="0"/>
              <w:jc w:val="center"/>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人员培训方</w:t>
            </w:r>
          </w:p>
          <w:p w14:paraId="7BA7909D">
            <w:pPr>
              <w:tabs>
                <w:tab w:val="left" w:pos="5130"/>
              </w:tabs>
              <w:adjustRightInd w:val="0"/>
              <w:snapToGrid w:val="0"/>
              <w:spacing w:line="360" w:lineRule="auto"/>
              <w:ind w:left="0" w:leftChars="0" w:firstLine="0" w:firstLineChars="0"/>
              <w:jc w:val="center"/>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rPr>
              <w:t>案</w:t>
            </w: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lang w:val="en-US" w:eastAsia="zh-CN"/>
              </w:rPr>
              <w:t>4分</w:t>
            </w:r>
            <w:r>
              <w:rPr>
                <w:rFonts w:hint="eastAsia" w:ascii="宋体" w:hAnsi="宋体" w:eastAsia="宋体" w:cs="宋体"/>
                <w:bCs/>
                <w:color w:val="000000"/>
                <w:sz w:val="24"/>
                <w:szCs w:val="24"/>
                <w:highlight w:val="none"/>
                <w:lang w:eastAsia="zh-CN"/>
              </w:rPr>
              <w:t>）</w:t>
            </w:r>
          </w:p>
        </w:tc>
        <w:tc>
          <w:tcPr>
            <w:tcW w:w="6188" w:type="dxa"/>
            <w:noWrap w:val="0"/>
            <w:vAlign w:val="center"/>
          </w:tcPr>
          <w:p w14:paraId="73BB5925">
            <w:pPr>
              <w:tabs>
                <w:tab w:val="left" w:pos="5130"/>
              </w:tabs>
              <w:adjustRightInd w:val="0"/>
              <w:snapToGrid w:val="0"/>
              <w:spacing w:line="360" w:lineRule="auto"/>
              <w:ind w:left="0" w:leftChars="0" w:firstLine="0" w:firstLineChars="0"/>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lang w:eastAsia="zh-CN"/>
              </w:rPr>
              <w:t>提供</w:t>
            </w:r>
            <w:r>
              <w:rPr>
                <w:rFonts w:hint="eastAsia" w:ascii="宋体" w:hAnsi="宋体" w:eastAsia="宋体" w:cs="宋体"/>
                <w:bCs/>
                <w:color w:val="000000"/>
                <w:sz w:val="24"/>
                <w:szCs w:val="24"/>
                <w:highlight w:val="none"/>
              </w:rPr>
              <w:t>技术培训(技术培训：设备正常运行验收后，中标人负责在项目现场免费为所投项目培训1-2名技术人员，使培训人员达到熟练掌握、灵活应用的程度)的得</w:t>
            </w:r>
            <w:r>
              <w:rPr>
                <w:rFonts w:hint="eastAsia" w:ascii="宋体" w:hAnsi="宋体" w:cs="宋体"/>
                <w:bCs/>
                <w:color w:val="000000"/>
                <w:sz w:val="24"/>
                <w:szCs w:val="24"/>
                <w:highlight w:val="none"/>
                <w:lang w:val="en-US" w:eastAsia="zh-CN"/>
              </w:rPr>
              <w:t>4</w:t>
            </w:r>
            <w:bookmarkStart w:id="177" w:name="_GoBack"/>
            <w:bookmarkEnd w:id="177"/>
            <w:r>
              <w:rPr>
                <w:rFonts w:hint="eastAsia" w:ascii="宋体" w:hAnsi="宋体" w:eastAsia="宋体" w:cs="宋体"/>
                <w:bCs/>
                <w:color w:val="000000"/>
                <w:sz w:val="24"/>
                <w:szCs w:val="24"/>
                <w:highlight w:val="none"/>
              </w:rPr>
              <w:t>分；</w:t>
            </w:r>
            <w:r>
              <w:rPr>
                <w:rFonts w:hint="eastAsia" w:ascii="宋体" w:hAnsi="宋体" w:eastAsia="宋体" w:cs="宋体"/>
                <w:bCs/>
                <w:color w:val="000000"/>
                <w:sz w:val="24"/>
                <w:szCs w:val="24"/>
                <w:highlight w:val="none"/>
                <w:lang w:eastAsia="zh-CN"/>
              </w:rPr>
              <w:t>不满足要求的不得分</w:t>
            </w:r>
            <w:r>
              <w:rPr>
                <w:rFonts w:hint="eastAsia" w:ascii="宋体" w:hAnsi="宋体" w:eastAsia="宋体" w:cs="宋体"/>
                <w:bCs/>
                <w:color w:val="000000"/>
                <w:sz w:val="24"/>
                <w:szCs w:val="24"/>
                <w:highlight w:val="none"/>
              </w:rPr>
              <w:t>。</w:t>
            </w:r>
          </w:p>
        </w:tc>
      </w:tr>
      <w:tr w14:paraId="02FD2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906" w:type="dxa"/>
            <w:vMerge w:val="restart"/>
            <w:noWrap w:val="0"/>
            <w:vAlign w:val="center"/>
          </w:tcPr>
          <w:p w14:paraId="5A2A8D55">
            <w:pPr>
              <w:spacing w:line="360" w:lineRule="exact"/>
              <w:ind w:left="0" w:leftChars="0" w:right="105" w:rightChars="50" w:firstLine="0" w:firstLineChars="0"/>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商务部分（</w:t>
            </w:r>
            <w:r>
              <w:rPr>
                <w:rFonts w:hint="eastAsia" w:ascii="宋体" w:hAnsi="宋体" w:eastAsia="宋体" w:cs="宋体"/>
                <w:color w:val="000000"/>
                <w:sz w:val="24"/>
                <w:szCs w:val="24"/>
                <w:highlight w:val="none"/>
                <w:lang w:val="en-US" w:eastAsia="zh-CN"/>
              </w:rPr>
              <w:t>20</w:t>
            </w:r>
            <w:r>
              <w:rPr>
                <w:rFonts w:hint="eastAsia" w:ascii="宋体" w:hAnsi="宋体" w:eastAsia="宋体" w:cs="宋体"/>
                <w:color w:val="000000"/>
                <w:sz w:val="24"/>
                <w:szCs w:val="24"/>
                <w:highlight w:val="none"/>
              </w:rPr>
              <w:t>分）</w:t>
            </w:r>
          </w:p>
        </w:tc>
        <w:tc>
          <w:tcPr>
            <w:tcW w:w="2420" w:type="dxa"/>
            <w:noWrap w:val="0"/>
            <w:vAlign w:val="center"/>
          </w:tcPr>
          <w:p w14:paraId="0452118B">
            <w:pPr>
              <w:tabs>
                <w:tab w:val="left" w:pos="5130"/>
              </w:tabs>
              <w:adjustRightInd w:val="0"/>
              <w:snapToGrid w:val="0"/>
              <w:spacing w:line="360" w:lineRule="auto"/>
              <w:ind w:left="0" w:leftChars="0" w:firstLine="0" w:firstLineChars="0"/>
              <w:jc w:val="center"/>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rPr>
              <w:t>业绩</w:t>
            </w: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lang w:val="en-US" w:eastAsia="zh-CN"/>
              </w:rPr>
              <w:t>5分</w:t>
            </w:r>
            <w:r>
              <w:rPr>
                <w:rFonts w:hint="eastAsia" w:ascii="宋体" w:hAnsi="宋体" w:eastAsia="宋体" w:cs="宋体"/>
                <w:bCs/>
                <w:color w:val="000000"/>
                <w:sz w:val="24"/>
                <w:szCs w:val="24"/>
                <w:highlight w:val="none"/>
                <w:lang w:eastAsia="zh-CN"/>
              </w:rPr>
              <w:t>）</w:t>
            </w:r>
          </w:p>
        </w:tc>
        <w:tc>
          <w:tcPr>
            <w:tcW w:w="6188" w:type="dxa"/>
            <w:noWrap w:val="0"/>
            <w:vAlign w:val="center"/>
          </w:tcPr>
          <w:p w14:paraId="10C6CBF2">
            <w:pPr>
              <w:tabs>
                <w:tab w:val="left" w:pos="5130"/>
              </w:tabs>
              <w:adjustRightInd w:val="0"/>
              <w:snapToGrid w:val="0"/>
              <w:spacing w:line="360" w:lineRule="auto"/>
              <w:ind w:left="0" w:leftChars="0" w:firstLine="0" w:firstLineChars="0"/>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rPr>
              <w:t>投标人提供202</w:t>
            </w:r>
            <w:r>
              <w:rPr>
                <w:rFonts w:hint="eastAsia" w:ascii="宋体" w:hAnsi="宋体" w:eastAsia="宋体" w:cs="宋体"/>
                <w:bCs/>
                <w:color w:val="000000"/>
                <w:sz w:val="24"/>
                <w:szCs w:val="24"/>
                <w:highlight w:val="none"/>
                <w:lang w:val="en-US" w:eastAsia="zh-CN"/>
              </w:rPr>
              <w:t>2</w:t>
            </w:r>
            <w:r>
              <w:rPr>
                <w:rFonts w:hint="eastAsia" w:ascii="宋体" w:hAnsi="宋体" w:eastAsia="宋体" w:cs="宋体"/>
                <w:bCs/>
                <w:color w:val="000000"/>
                <w:sz w:val="24"/>
                <w:szCs w:val="24"/>
                <w:highlight w:val="none"/>
              </w:rPr>
              <w:t xml:space="preserve"> 年</w:t>
            </w:r>
            <w:r>
              <w:rPr>
                <w:rFonts w:hint="eastAsia" w:ascii="宋体" w:hAnsi="宋体" w:eastAsia="宋体" w:cs="宋体"/>
                <w:bCs/>
                <w:color w:val="000000"/>
                <w:sz w:val="24"/>
                <w:szCs w:val="24"/>
                <w:highlight w:val="none"/>
                <w:lang w:val="en-US" w:eastAsia="zh-CN"/>
              </w:rPr>
              <w:t>1</w:t>
            </w:r>
            <w:r>
              <w:rPr>
                <w:rFonts w:hint="eastAsia" w:ascii="宋体" w:hAnsi="宋体" w:eastAsia="宋体" w:cs="宋体"/>
                <w:bCs/>
                <w:color w:val="000000"/>
                <w:sz w:val="24"/>
                <w:szCs w:val="24"/>
                <w:highlight w:val="none"/>
              </w:rPr>
              <w:t xml:space="preserve"> 月</w:t>
            </w:r>
            <w:r>
              <w:rPr>
                <w:rFonts w:hint="eastAsia" w:ascii="宋体" w:hAnsi="宋体" w:eastAsia="宋体" w:cs="宋体"/>
                <w:bCs/>
                <w:color w:val="000000"/>
                <w:sz w:val="24"/>
                <w:szCs w:val="24"/>
                <w:highlight w:val="none"/>
                <w:lang w:val="en-US" w:eastAsia="zh-CN"/>
              </w:rPr>
              <w:t>1</w:t>
            </w:r>
            <w:r>
              <w:rPr>
                <w:rFonts w:hint="eastAsia" w:ascii="宋体" w:hAnsi="宋体" w:eastAsia="宋体" w:cs="宋体"/>
                <w:bCs/>
                <w:color w:val="000000"/>
                <w:sz w:val="24"/>
                <w:szCs w:val="24"/>
                <w:highlight w:val="none"/>
              </w:rPr>
              <w:t>日以来</w:t>
            </w:r>
            <w:r>
              <w:rPr>
                <w:rFonts w:hint="eastAsia" w:ascii="宋体" w:hAnsi="宋体" w:eastAsia="宋体" w:cs="宋体"/>
                <w:bCs/>
                <w:color w:val="000000"/>
                <w:sz w:val="24"/>
                <w:szCs w:val="24"/>
                <w:highlight w:val="none"/>
                <w:lang w:val="en-US" w:eastAsia="zh-CN"/>
              </w:rPr>
              <w:t>类似业绩，每提供1份得1分，最高</w:t>
            </w:r>
            <w:r>
              <w:rPr>
                <w:rFonts w:hint="eastAsia" w:ascii="宋体" w:hAnsi="宋体" w:eastAsia="宋体" w:cs="宋体"/>
                <w:bCs/>
                <w:color w:val="000000"/>
                <w:sz w:val="24"/>
                <w:szCs w:val="24"/>
                <w:highlight w:val="none"/>
              </w:rPr>
              <w:t>得</w:t>
            </w:r>
            <w:r>
              <w:rPr>
                <w:rFonts w:hint="eastAsia" w:ascii="宋体" w:hAnsi="宋体" w:eastAsia="宋体" w:cs="宋体"/>
                <w:bCs/>
                <w:color w:val="000000"/>
                <w:sz w:val="24"/>
                <w:szCs w:val="24"/>
                <w:highlight w:val="none"/>
                <w:lang w:val="en-US" w:eastAsia="zh-CN"/>
              </w:rPr>
              <w:t>5</w:t>
            </w:r>
            <w:r>
              <w:rPr>
                <w:rFonts w:hint="eastAsia" w:ascii="宋体" w:hAnsi="宋体" w:eastAsia="宋体" w:cs="宋体"/>
                <w:bCs/>
                <w:color w:val="000000"/>
                <w:sz w:val="24"/>
                <w:szCs w:val="24"/>
                <w:highlight w:val="none"/>
              </w:rPr>
              <w:t>分。</w:t>
            </w:r>
            <w:r>
              <w:rPr>
                <w:rFonts w:hint="eastAsia" w:ascii="宋体" w:hAnsi="宋体" w:eastAsia="宋体" w:cs="宋体"/>
                <w:bCs/>
                <w:color w:val="000000"/>
                <w:sz w:val="24"/>
                <w:szCs w:val="24"/>
                <w:highlight w:val="none"/>
                <w:lang w:val="en-US" w:eastAsia="zh-CN"/>
              </w:rPr>
              <w:t>需提供合同扫描件，</w:t>
            </w:r>
            <w:r>
              <w:rPr>
                <w:rFonts w:hint="eastAsia" w:ascii="宋体" w:hAnsi="宋体" w:eastAsia="宋体" w:cs="宋体"/>
                <w:bCs/>
                <w:color w:val="000000"/>
                <w:sz w:val="24"/>
                <w:szCs w:val="24"/>
                <w:highlight w:val="none"/>
              </w:rPr>
              <w:t>业绩可为投标人业绩或所投产品的生产厂家、产品其他代理商 (经销商)的业绩。</w:t>
            </w:r>
          </w:p>
        </w:tc>
      </w:tr>
      <w:tr w14:paraId="246E3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906" w:type="dxa"/>
            <w:vMerge w:val="continue"/>
            <w:noWrap w:val="0"/>
            <w:vAlign w:val="center"/>
          </w:tcPr>
          <w:p w14:paraId="76C9E412">
            <w:pPr>
              <w:spacing w:line="360" w:lineRule="exact"/>
              <w:jc w:val="center"/>
              <w:rPr>
                <w:rFonts w:hint="eastAsia" w:ascii="宋体" w:hAnsi="宋体" w:eastAsia="宋体" w:cs="宋体"/>
                <w:color w:val="000000"/>
                <w:sz w:val="24"/>
                <w:szCs w:val="24"/>
                <w:highlight w:val="none"/>
              </w:rPr>
            </w:pPr>
          </w:p>
        </w:tc>
        <w:tc>
          <w:tcPr>
            <w:tcW w:w="2420" w:type="dxa"/>
            <w:noWrap w:val="0"/>
            <w:vAlign w:val="center"/>
          </w:tcPr>
          <w:p w14:paraId="4D2E9B1C">
            <w:pPr>
              <w:tabs>
                <w:tab w:val="left" w:pos="5130"/>
              </w:tabs>
              <w:adjustRightInd w:val="0"/>
              <w:snapToGrid w:val="0"/>
              <w:spacing w:line="360" w:lineRule="auto"/>
              <w:ind w:left="0" w:leftChars="0" w:firstLine="0" w:firstLineChars="0"/>
              <w:jc w:val="center"/>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rPr>
              <w:t>所投产品认证证书</w:t>
            </w: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lang w:val="en-US" w:eastAsia="zh-CN"/>
              </w:rPr>
              <w:t>5分</w:t>
            </w:r>
            <w:r>
              <w:rPr>
                <w:rFonts w:hint="eastAsia" w:ascii="宋体" w:hAnsi="宋体" w:eastAsia="宋体" w:cs="宋体"/>
                <w:bCs/>
                <w:color w:val="000000"/>
                <w:sz w:val="24"/>
                <w:szCs w:val="24"/>
                <w:highlight w:val="none"/>
                <w:lang w:eastAsia="zh-CN"/>
              </w:rPr>
              <w:t>）</w:t>
            </w:r>
          </w:p>
        </w:tc>
        <w:tc>
          <w:tcPr>
            <w:tcW w:w="6188" w:type="dxa"/>
            <w:noWrap w:val="0"/>
            <w:vAlign w:val="center"/>
          </w:tcPr>
          <w:p w14:paraId="579371A8">
            <w:pPr>
              <w:tabs>
                <w:tab w:val="left" w:pos="5130"/>
              </w:tabs>
              <w:adjustRightInd w:val="0"/>
              <w:snapToGrid w:val="0"/>
              <w:spacing w:line="360" w:lineRule="auto"/>
              <w:ind w:left="0" w:leftChars="0" w:firstLine="0" w:firstLineChars="0"/>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rPr>
              <w:t>所投货物具备：有效期内的质量管理体系认证证书和环境管理体系认证证书及EC认证证书，满足得</w:t>
            </w:r>
            <w:r>
              <w:rPr>
                <w:rFonts w:hint="eastAsia" w:ascii="宋体" w:hAnsi="宋体" w:eastAsia="宋体" w:cs="宋体"/>
                <w:bCs/>
                <w:color w:val="000000"/>
                <w:sz w:val="24"/>
                <w:szCs w:val="24"/>
                <w:highlight w:val="none"/>
                <w:lang w:val="en-US" w:eastAsia="zh-CN"/>
              </w:rPr>
              <w:t>5</w:t>
            </w:r>
            <w:r>
              <w:rPr>
                <w:rFonts w:hint="eastAsia" w:ascii="宋体" w:hAnsi="宋体" w:eastAsia="宋体" w:cs="宋体"/>
                <w:bCs/>
                <w:color w:val="000000"/>
                <w:sz w:val="24"/>
                <w:szCs w:val="24"/>
                <w:highlight w:val="none"/>
              </w:rPr>
              <w:t>分，缺项或不满足不得分</w:t>
            </w:r>
            <w:r>
              <w:rPr>
                <w:rFonts w:hint="eastAsia" w:ascii="宋体" w:hAnsi="宋体" w:eastAsia="宋体" w:cs="宋体"/>
                <w:bCs/>
                <w:color w:val="000000"/>
                <w:sz w:val="24"/>
                <w:szCs w:val="24"/>
                <w:highlight w:val="none"/>
                <w:lang w:eastAsia="zh-CN"/>
              </w:rPr>
              <w:t>。</w:t>
            </w:r>
          </w:p>
        </w:tc>
      </w:tr>
      <w:tr w14:paraId="5D9FE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906" w:type="dxa"/>
            <w:vMerge w:val="continue"/>
            <w:noWrap w:val="0"/>
            <w:vAlign w:val="center"/>
          </w:tcPr>
          <w:p w14:paraId="3551C34B">
            <w:pPr>
              <w:spacing w:line="360" w:lineRule="exact"/>
              <w:jc w:val="center"/>
              <w:rPr>
                <w:rFonts w:hint="eastAsia" w:ascii="宋体" w:hAnsi="宋体" w:eastAsia="宋体" w:cs="宋体"/>
                <w:color w:val="000000"/>
                <w:sz w:val="24"/>
                <w:szCs w:val="24"/>
                <w:highlight w:val="none"/>
              </w:rPr>
            </w:pPr>
          </w:p>
        </w:tc>
        <w:tc>
          <w:tcPr>
            <w:tcW w:w="2420" w:type="dxa"/>
            <w:noWrap w:val="0"/>
            <w:vAlign w:val="center"/>
          </w:tcPr>
          <w:p w14:paraId="6DDBDAAB">
            <w:pPr>
              <w:tabs>
                <w:tab w:val="left" w:pos="5130"/>
              </w:tabs>
              <w:adjustRightInd w:val="0"/>
              <w:snapToGrid w:val="0"/>
              <w:spacing w:line="360" w:lineRule="auto"/>
              <w:ind w:left="0" w:leftChars="0" w:firstLine="0" w:firstLineChars="0"/>
              <w:jc w:val="center"/>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质保期内外</w:t>
            </w:r>
          </w:p>
          <w:p w14:paraId="58292BA2">
            <w:pPr>
              <w:tabs>
                <w:tab w:val="left" w:pos="5130"/>
              </w:tabs>
              <w:adjustRightInd w:val="0"/>
              <w:snapToGrid w:val="0"/>
              <w:spacing w:line="360" w:lineRule="auto"/>
              <w:ind w:left="0" w:leftChars="0" w:firstLine="0" w:firstLineChars="0"/>
              <w:jc w:val="center"/>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服务内容及</w:t>
            </w:r>
          </w:p>
          <w:p w14:paraId="1A6E0323">
            <w:pPr>
              <w:tabs>
                <w:tab w:val="left" w:pos="5130"/>
              </w:tabs>
              <w:adjustRightInd w:val="0"/>
              <w:snapToGrid w:val="0"/>
              <w:spacing w:line="360" w:lineRule="auto"/>
              <w:ind w:left="0" w:leftChars="0" w:firstLine="0" w:firstLineChars="0"/>
              <w:jc w:val="center"/>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承诺</w:t>
            </w: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lang w:val="en-US" w:eastAsia="zh-CN"/>
              </w:rPr>
              <w:t>5分</w:t>
            </w:r>
            <w:r>
              <w:rPr>
                <w:rFonts w:hint="eastAsia" w:ascii="宋体" w:hAnsi="宋体" w:eastAsia="宋体" w:cs="宋体"/>
                <w:bCs/>
                <w:color w:val="000000"/>
                <w:sz w:val="24"/>
                <w:szCs w:val="24"/>
                <w:highlight w:val="none"/>
                <w:lang w:eastAsia="zh-CN"/>
              </w:rPr>
              <w:t>）</w:t>
            </w:r>
          </w:p>
        </w:tc>
        <w:tc>
          <w:tcPr>
            <w:tcW w:w="6188" w:type="dxa"/>
            <w:noWrap w:val="0"/>
            <w:vAlign w:val="center"/>
          </w:tcPr>
          <w:p w14:paraId="39204247">
            <w:pPr>
              <w:tabs>
                <w:tab w:val="left" w:pos="5130"/>
              </w:tabs>
              <w:adjustRightInd w:val="0"/>
              <w:snapToGrid w:val="0"/>
              <w:spacing w:line="360" w:lineRule="auto"/>
              <w:ind w:left="0" w:leftChars="0" w:firstLine="0" w:firstLineChars="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eastAsia="zh-CN"/>
              </w:rPr>
              <w:t>提供</w:t>
            </w:r>
            <w:r>
              <w:rPr>
                <w:rFonts w:hint="eastAsia" w:ascii="宋体" w:hAnsi="宋体" w:eastAsia="宋体" w:cs="宋体"/>
                <w:bCs/>
                <w:color w:val="000000"/>
                <w:sz w:val="24"/>
                <w:szCs w:val="24"/>
                <w:highlight w:val="none"/>
              </w:rPr>
              <w:t>质量保证期内外服务内容及承诺</w:t>
            </w:r>
            <w:r>
              <w:rPr>
                <w:rFonts w:hint="eastAsia" w:ascii="宋体" w:hAnsi="宋体" w:eastAsia="宋体" w:cs="宋体"/>
                <w:bCs/>
                <w:color w:val="000000"/>
                <w:sz w:val="24"/>
                <w:szCs w:val="24"/>
                <w:highlight w:val="none"/>
                <w:lang w:eastAsia="zh-CN"/>
              </w:rPr>
              <w:t>得</w:t>
            </w:r>
            <w:r>
              <w:rPr>
                <w:rFonts w:hint="eastAsia" w:ascii="宋体" w:hAnsi="宋体" w:eastAsia="宋体" w:cs="宋体"/>
                <w:bCs/>
                <w:color w:val="000000"/>
                <w:sz w:val="24"/>
                <w:szCs w:val="24"/>
                <w:highlight w:val="none"/>
                <w:lang w:val="en-US" w:eastAsia="zh-CN"/>
              </w:rPr>
              <w:t>5</w:t>
            </w:r>
            <w:r>
              <w:rPr>
                <w:rFonts w:hint="eastAsia" w:ascii="宋体" w:hAnsi="宋体" w:eastAsia="宋体" w:cs="宋体"/>
                <w:bCs/>
                <w:color w:val="000000"/>
                <w:sz w:val="24"/>
                <w:szCs w:val="24"/>
                <w:highlight w:val="none"/>
              </w:rPr>
              <w:t>分</w:t>
            </w: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rPr>
              <w:t>缺项不得分。</w:t>
            </w:r>
          </w:p>
        </w:tc>
      </w:tr>
      <w:tr w14:paraId="4AA44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906" w:type="dxa"/>
            <w:vMerge w:val="continue"/>
            <w:noWrap w:val="0"/>
            <w:vAlign w:val="center"/>
          </w:tcPr>
          <w:p w14:paraId="6425F988">
            <w:pPr>
              <w:spacing w:line="360" w:lineRule="exact"/>
              <w:jc w:val="center"/>
              <w:rPr>
                <w:rFonts w:hint="eastAsia" w:ascii="宋体" w:hAnsi="宋体" w:eastAsia="宋体" w:cs="宋体"/>
                <w:color w:val="000000"/>
                <w:sz w:val="24"/>
                <w:szCs w:val="24"/>
                <w:highlight w:val="none"/>
              </w:rPr>
            </w:pPr>
          </w:p>
        </w:tc>
        <w:tc>
          <w:tcPr>
            <w:tcW w:w="2420" w:type="dxa"/>
            <w:noWrap w:val="0"/>
            <w:vAlign w:val="center"/>
          </w:tcPr>
          <w:p w14:paraId="03211910">
            <w:pPr>
              <w:tabs>
                <w:tab w:val="left" w:pos="5130"/>
              </w:tabs>
              <w:adjustRightInd w:val="0"/>
              <w:snapToGrid w:val="0"/>
              <w:spacing w:line="360" w:lineRule="auto"/>
              <w:ind w:left="0" w:leftChars="0" w:firstLine="0" w:firstLineChars="0"/>
              <w:jc w:val="both"/>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售后服务计划</w:t>
            </w: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lang w:val="en-US" w:eastAsia="zh-CN"/>
              </w:rPr>
              <w:t>5分</w:t>
            </w:r>
            <w:r>
              <w:rPr>
                <w:rFonts w:hint="eastAsia" w:ascii="宋体" w:hAnsi="宋体" w:eastAsia="宋体" w:cs="宋体"/>
                <w:bCs/>
                <w:color w:val="000000"/>
                <w:sz w:val="24"/>
                <w:szCs w:val="24"/>
                <w:highlight w:val="none"/>
                <w:lang w:eastAsia="zh-CN"/>
              </w:rPr>
              <w:t>）</w:t>
            </w:r>
          </w:p>
        </w:tc>
        <w:tc>
          <w:tcPr>
            <w:tcW w:w="6188" w:type="dxa"/>
            <w:noWrap w:val="0"/>
            <w:vAlign w:val="center"/>
          </w:tcPr>
          <w:p w14:paraId="24E18C80">
            <w:pPr>
              <w:tabs>
                <w:tab w:val="left" w:pos="5130"/>
              </w:tabs>
              <w:adjustRightInd w:val="0"/>
              <w:snapToGrid w:val="0"/>
              <w:spacing w:line="360" w:lineRule="auto"/>
              <w:ind w:left="0" w:leftChars="0" w:firstLine="0" w:firstLineChars="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投标人针对本项目</w:t>
            </w:r>
            <w:r>
              <w:rPr>
                <w:rFonts w:hint="eastAsia" w:ascii="宋体" w:hAnsi="宋体" w:eastAsia="宋体" w:cs="宋体"/>
                <w:bCs/>
                <w:color w:val="000000"/>
                <w:sz w:val="24"/>
                <w:szCs w:val="24"/>
                <w:highlight w:val="none"/>
                <w:lang w:eastAsia="zh-CN"/>
              </w:rPr>
              <w:t>提供</w:t>
            </w:r>
            <w:r>
              <w:rPr>
                <w:rFonts w:hint="eastAsia" w:ascii="宋体" w:hAnsi="宋体" w:eastAsia="宋体" w:cs="宋体"/>
                <w:bCs/>
                <w:color w:val="000000"/>
                <w:sz w:val="24"/>
                <w:szCs w:val="24"/>
                <w:highlight w:val="none"/>
              </w:rPr>
              <w:t>售后服务计划得</w:t>
            </w:r>
            <w:r>
              <w:rPr>
                <w:rFonts w:hint="eastAsia" w:ascii="宋体" w:hAnsi="宋体" w:eastAsia="宋体" w:cs="宋体"/>
                <w:bCs/>
                <w:color w:val="000000"/>
                <w:sz w:val="24"/>
                <w:szCs w:val="24"/>
                <w:highlight w:val="none"/>
                <w:lang w:val="en-US" w:eastAsia="zh-CN"/>
              </w:rPr>
              <w:t>5</w:t>
            </w:r>
            <w:r>
              <w:rPr>
                <w:rFonts w:hint="eastAsia" w:ascii="宋体" w:hAnsi="宋体" w:eastAsia="宋体" w:cs="宋体"/>
                <w:bCs/>
                <w:color w:val="000000"/>
                <w:sz w:val="24"/>
                <w:szCs w:val="24"/>
                <w:highlight w:val="none"/>
              </w:rPr>
              <w:t>分；缺项不得分。</w:t>
            </w:r>
          </w:p>
        </w:tc>
      </w:tr>
    </w:tbl>
    <w:p w14:paraId="0EDB7CE6">
      <w:pPr>
        <w:pStyle w:val="4"/>
        <w:bidi w:val="0"/>
        <w:rPr>
          <w:rFonts w:hint="eastAsia"/>
          <w:color w:val="000000"/>
          <w:highlight w:val="none"/>
          <w:lang w:val="en-US" w:eastAsia="zh-CN"/>
        </w:rPr>
        <w:sectPr>
          <w:pgSz w:w="11906" w:h="16838"/>
          <w:pgMar w:top="1389" w:right="1304" w:bottom="1440" w:left="1304" w:header="851" w:footer="992" w:gutter="0"/>
          <w:cols w:space="720" w:num="1"/>
          <w:docGrid w:linePitch="312" w:charSpace="0"/>
        </w:sectPr>
      </w:pPr>
    </w:p>
    <w:bookmarkEnd w:id="51"/>
    <w:p w14:paraId="14F84973">
      <w:pPr>
        <w:pStyle w:val="2"/>
        <w:spacing w:before="0" w:after="0" w:line="400" w:lineRule="exact"/>
        <w:jc w:val="both"/>
        <w:rPr>
          <w:rFonts w:hint="eastAsia" w:ascii="宋体" w:hAnsi="宋体" w:cs="宋体"/>
          <w:color w:val="000000"/>
          <w:sz w:val="32"/>
          <w:highlight w:val="none"/>
        </w:rPr>
      </w:pPr>
      <w:bookmarkStart w:id="57" w:name="_Toc40975440"/>
      <w:bookmarkStart w:id="58" w:name="_Toc527725920"/>
      <w:r>
        <w:rPr>
          <w:rFonts w:hint="eastAsia" w:ascii="宋体" w:hAnsi="宋体" w:cs="宋体"/>
          <w:color w:val="000000"/>
          <w:sz w:val="32"/>
          <w:highlight w:val="none"/>
        </w:rPr>
        <w:t>招标文件第二部分</w:t>
      </w:r>
      <w:bookmarkEnd w:id="57"/>
      <w:bookmarkEnd w:id="58"/>
    </w:p>
    <w:p w14:paraId="5FE94BB8">
      <w:pPr>
        <w:pStyle w:val="3"/>
        <w:spacing w:line="500" w:lineRule="exact"/>
        <w:ind w:firstLine="0"/>
        <w:rPr>
          <w:rFonts w:hint="eastAsia" w:ascii="宋体" w:hAnsi="宋体" w:eastAsia="宋体" w:cs="宋体"/>
          <w:color w:val="000000"/>
          <w:highlight w:val="none"/>
        </w:rPr>
      </w:pPr>
      <w:bookmarkStart w:id="59" w:name="_Toc527725921"/>
      <w:bookmarkStart w:id="60" w:name="_Toc40975441"/>
    </w:p>
    <w:p w14:paraId="140345B8">
      <w:pPr>
        <w:pStyle w:val="3"/>
        <w:spacing w:line="500" w:lineRule="exact"/>
        <w:ind w:firstLine="0"/>
        <w:rPr>
          <w:rFonts w:hint="eastAsia" w:ascii="宋体" w:hAnsi="宋体" w:eastAsia="宋体" w:cs="宋体"/>
          <w:color w:val="000000"/>
          <w:highlight w:val="none"/>
        </w:rPr>
      </w:pPr>
      <w:r>
        <w:rPr>
          <w:rFonts w:hint="eastAsia" w:ascii="宋体" w:hAnsi="宋体" w:eastAsia="宋体" w:cs="宋体"/>
          <w:color w:val="000000"/>
          <w:highlight w:val="none"/>
        </w:rPr>
        <w:t>第五章 投标人须知</w:t>
      </w:r>
      <w:bookmarkEnd w:id="59"/>
      <w:bookmarkEnd w:id="60"/>
    </w:p>
    <w:p w14:paraId="322F1BBD">
      <w:pPr>
        <w:pStyle w:val="4"/>
        <w:spacing w:line="500" w:lineRule="exact"/>
        <w:rPr>
          <w:rFonts w:hint="eastAsia" w:hAnsi="宋体" w:cs="宋体"/>
          <w:color w:val="000000"/>
          <w:sz w:val="28"/>
          <w:highlight w:val="none"/>
        </w:rPr>
      </w:pPr>
      <w:bookmarkStart w:id="61" w:name="_Hlt509650126"/>
      <w:bookmarkEnd w:id="61"/>
      <w:bookmarkStart w:id="62" w:name="_Hlt509649722"/>
      <w:bookmarkEnd w:id="62"/>
      <w:bookmarkStart w:id="63" w:name="_Hlt526418143"/>
      <w:bookmarkEnd w:id="63"/>
      <w:bookmarkStart w:id="64" w:name="_Hlt509649998"/>
      <w:bookmarkEnd w:id="64"/>
      <w:bookmarkStart w:id="65" w:name="_Hlt509650955"/>
      <w:bookmarkEnd w:id="65"/>
      <w:bookmarkStart w:id="66" w:name="_Hlt509650686"/>
      <w:bookmarkEnd w:id="66"/>
      <w:bookmarkStart w:id="67" w:name="_Toc40975442"/>
      <w:bookmarkStart w:id="68" w:name="_Toc527725922"/>
      <w:r>
        <w:rPr>
          <w:rFonts w:hint="eastAsia" w:hAnsi="宋体" w:cs="宋体"/>
          <w:color w:val="000000"/>
          <w:sz w:val="28"/>
          <w:highlight w:val="none"/>
        </w:rPr>
        <w:t>一．总    则</w:t>
      </w:r>
      <w:bookmarkEnd w:id="67"/>
      <w:bookmarkEnd w:id="68"/>
    </w:p>
    <w:p w14:paraId="7B027DC2">
      <w:pPr>
        <w:spacing w:line="360" w:lineRule="auto"/>
        <w:ind w:firstLine="550"/>
        <w:rPr>
          <w:rFonts w:hint="eastAsia" w:ascii="宋体" w:hAnsi="宋体" w:cs="宋体"/>
          <w:b/>
          <w:color w:val="000000"/>
          <w:sz w:val="24"/>
          <w:highlight w:val="none"/>
        </w:rPr>
      </w:pPr>
      <w:r>
        <w:rPr>
          <w:rFonts w:hint="eastAsia" w:ascii="宋体" w:hAnsi="宋体" w:cs="宋体"/>
          <w:b/>
          <w:color w:val="000000"/>
          <w:sz w:val="24"/>
          <w:highlight w:val="none"/>
        </w:rPr>
        <w:t>1.适用范围</w:t>
      </w:r>
    </w:p>
    <w:p w14:paraId="45F02AB8">
      <w:pPr>
        <w:spacing w:line="360" w:lineRule="auto"/>
        <w:ind w:firstLine="550"/>
        <w:rPr>
          <w:rFonts w:hint="eastAsia" w:ascii="宋体" w:hAnsi="宋体" w:cs="宋体"/>
          <w:color w:val="000000"/>
          <w:sz w:val="24"/>
          <w:highlight w:val="none"/>
        </w:rPr>
      </w:pPr>
      <w:r>
        <w:rPr>
          <w:rFonts w:hint="eastAsia" w:ascii="宋体" w:hAnsi="宋体" w:cs="宋体"/>
          <w:color w:val="000000"/>
          <w:sz w:val="24"/>
          <w:highlight w:val="none"/>
        </w:rPr>
        <w:t>1.1本招标文件仅适用于本次公开招标所述的货物项目采购。</w:t>
      </w:r>
    </w:p>
    <w:p w14:paraId="3DF42838">
      <w:pPr>
        <w:spacing w:line="360" w:lineRule="auto"/>
        <w:ind w:firstLine="550"/>
        <w:rPr>
          <w:rFonts w:hint="eastAsia" w:ascii="宋体" w:hAnsi="宋体" w:cs="宋体"/>
          <w:b/>
          <w:color w:val="000000"/>
          <w:sz w:val="24"/>
          <w:highlight w:val="none"/>
        </w:rPr>
      </w:pPr>
      <w:r>
        <w:rPr>
          <w:rFonts w:hint="eastAsia" w:ascii="宋体" w:hAnsi="宋体" w:cs="宋体"/>
          <w:b/>
          <w:color w:val="000000"/>
          <w:sz w:val="24"/>
          <w:highlight w:val="none"/>
        </w:rPr>
        <w:t>2.有关定义</w:t>
      </w:r>
    </w:p>
    <w:p w14:paraId="1EAD3798">
      <w:pPr>
        <w:spacing w:line="360" w:lineRule="auto"/>
        <w:ind w:firstLine="550"/>
        <w:rPr>
          <w:rFonts w:hint="eastAsia" w:ascii="宋体" w:hAnsi="宋体" w:cs="宋体"/>
          <w:color w:val="000000"/>
          <w:sz w:val="24"/>
          <w:highlight w:val="none"/>
        </w:rPr>
      </w:pPr>
      <w:r>
        <w:rPr>
          <w:rFonts w:hint="eastAsia" w:ascii="宋体" w:hAnsi="宋体" w:cs="宋体"/>
          <w:color w:val="000000"/>
          <w:sz w:val="24"/>
          <w:highlight w:val="none"/>
        </w:rPr>
        <w:t>2.1招标人（采购人）：</w:t>
      </w:r>
      <w:r>
        <w:rPr>
          <w:rFonts w:hint="eastAsia" w:ascii="宋体" w:hAnsi="宋体" w:eastAsia="宋体" w:cs="宋体"/>
          <w:i w:val="0"/>
          <w:iCs w:val="0"/>
          <w:color w:val="000000"/>
          <w:sz w:val="24"/>
          <w:szCs w:val="24"/>
          <w:highlight w:val="none"/>
          <w:lang w:val="en-US" w:eastAsia="zh-CN"/>
        </w:rPr>
        <w:t>西华县人民医院。</w:t>
      </w:r>
    </w:p>
    <w:p w14:paraId="6E2C91D9">
      <w:pPr>
        <w:spacing w:line="360" w:lineRule="auto"/>
        <w:ind w:firstLine="550"/>
        <w:rPr>
          <w:rFonts w:hint="eastAsia" w:ascii="宋体" w:hAnsi="宋体" w:cs="宋体"/>
          <w:color w:val="000000"/>
          <w:sz w:val="24"/>
          <w:highlight w:val="none"/>
        </w:rPr>
      </w:pPr>
      <w:r>
        <w:rPr>
          <w:rFonts w:hint="eastAsia" w:ascii="宋体" w:hAnsi="宋体" w:cs="宋体"/>
          <w:color w:val="000000"/>
          <w:sz w:val="24"/>
          <w:highlight w:val="none"/>
        </w:rPr>
        <w:t>2.2招标代理机构（集中采购机构）：系指周口市公共资源交易中心政府采购中心，以下简称“采购中心”。</w:t>
      </w:r>
    </w:p>
    <w:p w14:paraId="4C0E4EFB">
      <w:pPr>
        <w:spacing w:line="360" w:lineRule="auto"/>
        <w:ind w:firstLine="550"/>
        <w:rPr>
          <w:rFonts w:hint="eastAsia" w:ascii="宋体" w:hAnsi="宋体" w:cs="宋体"/>
          <w:color w:val="000000"/>
          <w:sz w:val="24"/>
          <w:highlight w:val="none"/>
        </w:rPr>
      </w:pPr>
      <w:r>
        <w:rPr>
          <w:rFonts w:hint="eastAsia" w:ascii="宋体" w:hAnsi="宋体" w:cs="宋体"/>
          <w:color w:val="000000"/>
          <w:sz w:val="24"/>
          <w:highlight w:val="none"/>
        </w:rPr>
        <w:t>2.3政府采购监督管理部门：系指</w:t>
      </w:r>
      <w:r>
        <w:rPr>
          <w:rFonts w:hint="eastAsia" w:ascii="宋体" w:hAnsi="宋体" w:cs="宋体"/>
          <w:color w:val="000000"/>
          <w:sz w:val="24"/>
          <w:szCs w:val="24"/>
          <w:highlight w:val="none"/>
        </w:rPr>
        <w:t>西华县采购办</w:t>
      </w:r>
      <w:r>
        <w:rPr>
          <w:rFonts w:hint="eastAsia" w:ascii="宋体" w:hAnsi="宋体" w:cs="宋体"/>
          <w:color w:val="000000"/>
          <w:sz w:val="24"/>
          <w:highlight w:val="none"/>
        </w:rPr>
        <w:t>。</w:t>
      </w:r>
    </w:p>
    <w:p w14:paraId="0547F24A">
      <w:pPr>
        <w:spacing w:line="360" w:lineRule="auto"/>
        <w:ind w:firstLine="550"/>
        <w:rPr>
          <w:rFonts w:hint="eastAsia" w:ascii="宋体" w:hAnsi="宋体" w:cs="宋体"/>
          <w:color w:val="000000"/>
          <w:sz w:val="24"/>
          <w:highlight w:val="none"/>
        </w:rPr>
      </w:pPr>
      <w:r>
        <w:rPr>
          <w:rFonts w:hint="eastAsia" w:ascii="宋体" w:hAnsi="宋体" w:cs="宋体"/>
          <w:color w:val="000000"/>
          <w:sz w:val="24"/>
          <w:highlight w:val="none"/>
        </w:rPr>
        <w:t>2.4投标人：系指已经在周口市公共资源交易中心网上报名，且已经提交或准备提交本次投标文件的制造商、供应商或服务商。</w:t>
      </w:r>
    </w:p>
    <w:p w14:paraId="555F0719">
      <w:pPr>
        <w:spacing w:line="360" w:lineRule="auto"/>
        <w:ind w:firstLine="550"/>
        <w:rPr>
          <w:rFonts w:hint="eastAsia" w:ascii="宋体" w:hAnsi="宋体" w:cs="宋体"/>
          <w:color w:val="000000"/>
          <w:sz w:val="24"/>
          <w:highlight w:val="none"/>
        </w:rPr>
      </w:pPr>
      <w:r>
        <w:rPr>
          <w:rFonts w:hint="eastAsia" w:ascii="宋体" w:hAnsi="宋体" w:cs="宋体"/>
          <w:color w:val="000000"/>
          <w:sz w:val="24"/>
          <w:highlight w:val="none"/>
        </w:rPr>
        <w:t>2.5货物：系指各种形态和种类的物品，包括原材料、燃料、设备、产品等，包括与之相关的备品备件、工具、手册及安装、调试、技术协助、校准、培训、售后服务等。</w:t>
      </w:r>
    </w:p>
    <w:p w14:paraId="5E629CEF">
      <w:pPr>
        <w:spacing w:line="360" w:lineRule="auto"/>
        <w:ind w:firstLine="550"/>
        <w:rPr>
          <w:rFonts w:hint="eastAsia" w:ascii="宋体" w:hAnsi="宋体" w:cs="宋体"/>
          <w:color w:val="000000"/>
          <w:sz w:val="24"/>
          <w:highlight w:val="none"/>
        </w:rPr>
      </w:pPr>
      <w:r>
        <w:rPr>
          <w:rFonts w:hint="eastAsia" w:ascii="宋体" w:hAnsi="宋体" w:cs="宋体"/>
          <w:color w:val="000000"/>
          <w:sz w:val="24"/>
          <w:highlight w:val="none"/>
        </w:rPr>
        <w:t>2.6业绩：系指符合本招标文件规定且已供货（安装）完毕的合同及相关证明。</w:t>
      </w:r>
    </w:p>
    <w:p w14:paraId="326A5F80">
      <w:pPr>
        <w:spacing w:line="360" w:lineRule="auto"/>
        <w:ind w:firstLine="550"/>
        <w:rPr>
          <w:rFonts w:hint="eastAsia" w:ascii="宋体" w:hAnsi="宋体" w:cs="宋体"/>
          <w:color w:val="000000"/>
          <w:sz w:val="24"/>
          <w:highlight w:val="none"/>
        </w:rPr>
      </w:pPr>
      <w:r>
        <w:rPr>
          <w:rFonts w:hint="eastAsia" w:ascii="宋体" w:hAnsi="宋体" w:cs="宋体"/>
          <w:color w:val="000000"/>
          <w:sz w:val="24"/>
          <w:highlight w:val="none"/>
        </w:rPr>
        <w:t>2.7投标人公章：在电子投标文件中系指投标人电子签章。</w:t>
      </w:r>
    </w:p>
    <w:p w14:paraId="2201AFD9">
      <w:pPr>
        <w:spacing w:line="360" w:lineRule="auto"/>
        <w:ind w:firstLine="550"/>
        <w:rPr>
          <w:rFonts w:hint="eastAsia" w:ascii="宋体" w:hAnsi="宋体" w:cs="宋体"/>
          <w:b/>
          <w:color w:val="000000"/>
          <w:sz w:val="24"/>
          <w:highlight w:val="none"/>
        </w:rPr>
      </w:pPr>
      <w:r>
        <w:rPr>
          <w:rFonts w:hint="eastAsia" w:ascii="宋体" w:hAnsi="宋体" w:cs="宋体"/>
          <w:b/>
          <w:color w:val="000000"/>
          <w:sz w:val="24"/>
          <w:highlight w:val="none"/>
        </w:rPr>
        <w:t>3.投标费用</w:t>
      </w:r>
    </w:p>
    <w:p w14:paraId="2F5191D0">
      <w:pPr>
        <w:spacing w:line="360" w:lineRule="auto"/>
        <w:ind w:firstLine="550"/>
        <w:rPr>
          <w:rFonts w:hint="eastAsia" w:ascii="宋体" w:hAnsi="宋体" w:cs="宋体"/>
          <w:color w:val="000000"/>
          <w:sz w:val="24"/>
          <w:highlight w:val="none"/>
        </w:rPr>
      </w:pPr>
      <w:r>
        <w:rPr>
          <w:rFonts w:hint="eastAsia" w:ascii="宋体" w:hAnsi="宋体" w:cs="宋体"/>
          <w:color w:val="000000"/>
          <w:sz w:val="24"/>
          <w:highlight w:val="none"/>
        </w:rPr>
        <w:t>3.1无论投标结果如何，投标人应自行承担其编制与递交投标文件所涉及的一切费用。</w:t>
      </w:r>
      <w:r>
        <w:rPr>
          <w:rFonts w:hint="eastAsia" w:ascii="宋体" w:hAnsi="宋体" w:cs="宋体"/>
          <w:b/>
          <w:color w:val="000000"/>
          <w:sz w:val="24"/>
          <w:highlight w:val="none"/>
        </w:rPr>
        <w:t>评标费用由采购人自行解决。</w:t>
      </w:r>
    </w:p>
    <w:p w14:paraId="6B1F3DAE">
      <w:pPr>
        <w:spacing w:line="360" w:lineRule="auto"/>
        <w:ind w:firstLine="550"/>
        <w:rPr>
          <w:rFonts w:hint="eastAsia" w:ascii="宋体" w:hAnsi="宋体" w:cs="宋体"/>
          <w:b/>
          <w:bCs/>
          <w:color w:val="000000"/>
          <w:sz w:val="24"/>
          <w:highlight w:val="none"/>
        </w:rPr>
      </w:pPr>
      <w:r>
        <w:rPr>
          <w:rFonts w:hint="eastAsia" w:ascii="宋体" w:hAnsi="宋体" w:cs="宋体"/>
          <w:b/>
          <w:bCs/>
          <w:color w:val="000000"/>
          <w:sz w:val="24"/>
          <w:highlight w:val="none"/>
        </w:rPr>
        <w:t>4.合格的投标人</w:t>
      </w:r>
    </w:p>
    <w:p w14:paraId="56E5DFFC">
      <w:pPr>
        <w:spacing w:line="360" w:lineRule="auto"/>
        <w:ind w:firstLine="523" w:firstLineChars="218"/>
        <w:rPr>
          <w:rFonts w:hint="eastAsia" w:ascii="宋体" w:hAnsi="宋体" w:cs="宋体"/>
          <w:color w:val="000000"/>
          <w:sz w:val="24"/>
          <w:highlight w:val="none"/>
        </w:rPr>
      </w:pPr>
      <w:r>
        <w:rPr>
          <w:rFonts w:hint="eastAsia" w:ascii="宋体" w:hAnsi="宋体" w:cs="宋体"/>
          <w:color w:val="000000"/>
          <w:sz w:val="24"/>
          <w:highlight w:val="none"/>
        </w:rPr>
        <w:t>4.1合格的投标人应符合招标文件载明的投标资格。</w:t>
      </w:r>
    </w:p>
    <w:p w14:paraId="144111D2">
      <w:pPr>
        <w:spacing w:line="360" w:lineRule="auto"/>
        <w:ind w:firstLine="523" w:firstLineChars="218"/>
        <w:rPr>
          <w:rFonts w:hint="eastAsia" w:ascii="宋体" w:hAnsi="宋体" w:cs="宋体"/>
          <w:color w:val="000000"/>
          <w:sz w:val="24"/>
          <w:highlight w:val="none"/>
        </w:rPr>
      </w:pPr>
      <w:r>
        <w:rPr>
          <w:rFonts w:hint="eastAsia" w:ascii="宋体" w:hAnsi="宋体" w:cs="宋体"/>
          <w:color w:val="000000"/>
          <w:sz w:val="24"/>
          <w:highlight w:val="none"/>
        </w:rPr>
        <w:t>4.2投标人之间如果存在下列情形之一的，不得同时参加同一标段（包别）或者不分标段（包别）的同一项目投标：</w:t>
      </w:r>
    </w:p>
    <w:p w14:paraId="2B23D52A">
      <w:pPr>
        <w:spacing w:line="360" w:lineRule="auto"/>
        <w:ind w:left="420" w:leftChars="200" w:firstLine="88" w:firstLineChars="37"/>
        <w:rPr>
          <w:rFonts w:hint="eastAsia" w:ascii="宋体" w:hAnsi="宋体" w:cs="宋体"/>
          <w:color w:val="000000"/>
          <w:sz w:val="24"/>
          <w:highlight w:val="none"/>
        </w:rPr>
      </w:pPr>
      <w:r>
        <w:rPr>
          <w:rFonts w:hint="eastAsia" w:ascii="宋体" w:hAnsi="宋体" w:cs="宋体"/>
          <w:color w:val="000000"/>
          <w:sz w:val="24"/>
          <w:highlight w:val="none"/>
        </w:rPr>
        <w:t>4.2.1法定代表人为同一个人的两个及两个以上法人；</w:t>
      </w:r>
    </w:p>
    <w:p w14:paraId="49020557">
      <w:pPr>
        <w:spacing w:line="360" w:lineRule="auto"/>
        <w:ind w:left="420" w:leftChars="200" w:firstLine="88" w:firstLineChars="37"/>
        <w:rPr>
          <w:rFonts w:hint="eastAsia" w:ascii="宋体" w:hAnsi="宋体" w:cs="宋体"/>
          <w:color w:val="000000"/>
          <w:sz w:val="24"/>
          <w:highlight w:val="none"/>
        </w:rPr>
      </w:pPr>
      <w:r>
        <w:rPr>
          <w:rFonts w:hint="eastAsia" w:ascii="宋体" w:hAnsi="宋体" w:cs="宋体"/>
          <w:color w:val="000000"/>
          <w:sz w:val="24"/>
          <w:highlight w:val="none"/>
        </w:rPr>
        <w:t>4.2.2母公司、全资子公司及其控股公司；</w:t>
      </w:r>
    </w:p>
    <w:p w14:paraId="03863A4C">
      <w:pPr>
        <w:pStyle w:val="21"/>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4.2.3参加投标的其他组织之间存在特殊的利害关系的；</w:t>
      </w:r>
    </w:p>
    <w:p w14:paraId="7B1C4A2B">
      <w:pPr>
        <w:spacing w:line="360" w:lineRule="auto"/>
        <w:ind w:left="420" w:leftChars="200" w:firstLine="88" w:firstLineChars="37"/>
        <w:rPr>
          <w:rFonts w:hint="eastAsia" w:ascii="宋体" w:hAnsi="宋体" w:cs="宋体"/>
          <w:color w:val="000000"/>
          <w:sz w:val="24"/>
          <w:highlight w:val="none"/>
        </w:rPr>
      </w:pPr>
      <w:r>
        <w:rPr>
          <w:rFonts w:hint="eastAsia" w:ascii="宋体" w:hAnsi="宋体" w:cs="宋体"/>
          <w:color w:val="000000"/>
          <w:sz w:val="24"/>
          <w:highlight w:val="none"/>
        </w:rPr>
        <w:t>4.2.4法律和行政法规规定的其他情形。</w:t>
      </w:r>
    </w:p>
    <w:p w14:paraId="396101F7">
      <w:pPr>
        <w:spacing w:line="360" w:lineRule="auto"/>
        <w:ind w:firstLine="550"/>
        <w:rPr>
          <w:rFonts w:hint="eastAsia" w:ascii="宋体" w:hAnsi="宋体" w:cs="宋体"/>
          <w:b/>
          <w:color w:val="000000"/>
          <w:sz w:val="24"/>
          <w:highlight w:val="none"/>
        </w:rPr>
      </w:pPr>
      <w:r>
        <w:rPr>
          <w:rFonts w:hint="eastAsia" w:ascii="宋体" w:hAnsi="宋体" w:cs="宋体"/>
          <w:b/>
          <w:color w:val="000000"/>
          <w:sz w:val="24"/>
          <w:highlight w:val="none"/>
        </w:rPr>
        <w:t>5.勘察现场</w:t>
      </w:r>
    </w:p>
    <w:p w14:paraId="7921D687">
      <w:pPr>
        <w:spacing w:line="360" w:lineRule="auto"/>
        <w:ind w:firstLine="550"/>
        <w:rPr>
          <w:rFonts w:hint="eastAsia" w:ascii="宋体" w:hAnsi="宋体" w:cs="宋体"/>
          <w:color w:val="000000"/>
          <w:sz w:val="24"/>
          <w:highlight w:val="none"/>
        </w:rPr>
      </w:pPr>
      <w:r>
        <w:rPr>
          <w:rFonts w:hint="eastAsia" w:ascii="宋体" w:hAnsi="宋体" w:cs="宋体"/>
          <w:color w:val="000000"/>
          <w:sz w:val="24"/>
          <w:highlight w:val="none"/>
        </w:rPr>
        <w:t>5.1投标人应自行对供货现场和周围环境进行勘察，以获取编制投标文件和签署合同所需的资料。勘察现场的方式、地址及联系方式见投标人须知前附表。</w:t>
      </w:r>
    </w:p>
    <w:p w14:paraId="26085862">
      <w:pPr>
        <w:spacing w:line="360" w:lineRule="auto"/>
        <w:ind w:firstLine="550"/>
        <w:rPr>
          <w:rFonts w:hint="eastAsia" w:ascii="宋体" w:hAnsi="宋体" w:cs="宋体"/>
          <w:color w:val="000000"/>
          <w:sz w:val="24"/>
          <w:highlight w:val="none"/>
        </w:rPr>
      </w:pPr>
      <w:r>
        <w:rPr>
          <w:rFonts w:hint="eastAsia" w:ascii="宋体" w:hAnsi="宋体" w:cs="宋体"/>
          <w:color w:val="000000"/>
          <w:sz w:val="24"/>
          <w:highlight w:val="none"/>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5FE318DA">
      <w:pPr>
        <w:spacing w:line="360" w:lineRule="auto"/>
        <w:ind w:firstLine="550"/>
        <w:rPr>
          <w:rFonts w:hint="eastAsia" w:ascii="宋体" w:hAnsi="宋体" w:cs="宋体"/>
          <w:color w:val="000000"/>
          <w:sz w:val="24"/>
          <w:highlight w:val="none"/>
        </w:rPr>
      </w:pPr>
      <w:r>
        <w:rPr>
          <w:rFonts w:hint="eastAsia" w:ascii="宋体" w:hAnsi="宋体" w:cs="宋体"/>
          <w:color w:val="000000"/>
          <w:sz w:val="24"/>
          <w:highlight w:val="none"/>
        </w:rPr>
        <w:t>5.3除非有特殊要求，招标文件不单独提供供货使用地的自然环境、气候条件、公用设施等情况，投标人被视为熟悉上述与履行合同有关的一切情况。</w:t>
      </w:r>
    </w:p>
    <w:p w14:paraId="251B8AEB">
      <w:pPr>
        <w:spacing w:line="360" w:lineRule="auto"/>
        <w:ind w:firstLine="550"/>
        <w:rPr>
          <w:rFonts w:hint="eastAsia" w:ascii="宋体" w:hAnsi="宋体" w:cs="宋体"/>
          <w:bCs/>
          <w:color w:val="000000"/>
          <w:sz w:val="24"/>
          <w:highlight w:val="none"/>
        </w:rPr>
      </w:pPr>
      <w:r>
        <w:rPr>
          <w:rFonts w:hint="eastAsia" w:ascii="宋体" w:hAnsi="宋体" w:cs="宋体"/>
          <w:b/>
          <w:color w:val="000000"/>
          <w:sz w:val="24"/>
          <w:highlight w:val="none"/>
        </w:rPr>
        <w:t>6.知识产权</w:t>
      </w:r>
    </w:p>
    <w:p w14:paraId="415C5D41">
      <w:pPr>
        <w:spacing w:line="360" w:lineRule="auto"/>
        <w:ind w:firstLine="549"/>
        <w:rPr>
          <w:rFonts w:hint="eastAsia" w:ascii="宋体" w:hAnsi="宋体" w:cs="宋体"/>
          <w:bCs/>
          <w:color w:val="000000"/>
          <w:sz w:val="24"/>
          <w:highlight w:val="none"/>
        </w:rPr>
      </w:pPr>
      <w:r>
        <w:rPr>
          <w:rFonts w:hint="eastAsia" w:ascii="宋体" w:hAnsi="宋体" w:cs="宋体"/>
          <w:color w:val="000000"/>
          <w:sz w:val="24"/>
          <w:highlight w:val="none"/>
        </w:rPr>
        <w:t>6.1</w:t>
      </w:r>
      <w:r>
        <w:rPr>
          <w:rFonts w:hint="eastAsia" w:ascii="宋体" w:hAnsi="宋体" w:cs="宋体"/>
          <w:bCs/>
          <w:color w:val="000000"/>
          <w:sz w:val="24"/>
          <w:highlight w:val="none"/>
        </w:rPr>
        <w:t>投标人须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hint="eastAsia" w:ascii="宋体" w:hAnsi="宋体" w:cs="宋体"/>
          <w:color w:val="000000"/>
          <w:sz w:val="24"/>
          <w:highlight w:val="none"/>
        </w:rPr>
        <w:t>如因此导致采购人损失的，投标人须承担全部赔偿责任。</w:t>
      </w:r>
    </w:p>
    <w:p w14:paraId="575F86D1">
      <w:pPr>
        <w:spacing w:line="360" w:lineRule="auto"/>
        <w:ind w:firstLine="549"/>
        <w:rPr>
          <w:rFonts w:hint="eastAsia" w:ascii="宋体" w:hAnsi="宋体" w:cs="宋体"/>
          <w:bCs/>
          <w:color w:val="000000"/>
          <w:sz w:val="24"/>
          <w:highlight w:val="none"/>
        </w:rPr>
      </w:pPr>
      <w:r>
        <w:rPr>
          <w:rFonts w:hint="eastAsia" w:ascii="宋体" w:hAnsi="宋体" w:cs="宋体"/>
          <w:bCs/>
          <w:color w:val="000000"/>
          <w:sz w:val="24"/>
          <w:highlight w:val="none"/>
        </w:rPr>
        <w:t>6.2投标人如欲在项目实施过程中采用自有知识成果，须在投标文件中声明，并提供相关知识产权证明文件。使用该知识成果后，投标人须提供开发接口和开发手册等技术文档。</w:t>
      </w:r>
    </w:p>
    <w:p w14:paraId="6A3733B9">
      <w:pPr>
        <w:spacing w:line="360" w:lineRule="auto"/>
        <w:ind w:firstLine="549"/>
        <w:rPr>
          <w:rFonts w:hint="eastAsia" w:ascii="宋体" w:hAnsi="宋体" w:cs="宋体"/>
          <w:b/>
          <w:color w:val="000000"/>
          <w:sz w:val="24"/>
          <w:highlight w:val="none"/>
        </w:rPr>
      </w:pPr>
      <w:r>
        <w:rPr>
          <w:rFonts w:hint="eastAsia" w:ascii="宋体" w:hAnsi="宋体" w:cs="宋体"/>
          <w:b/>
          <w:color w:val="000000"/>
          <w:sz w:val="24"/>
          <w:highlight w:val="none"/>
        </w:rPr>
        <w:t>7.纪律与保密</w:t>
      </w:r>
    </w:p>
    <w:p w14:paraId="4393CE2D">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7.1投标人的投标行为应遵守中国的有关法律、法规和规章。</w:t>
      </w:r>
    </w:p>
    <w:p w14:paraId="7A86140E">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7.2投标人不得相互串通投标报价，不得妨碍其他投标人的公平竞争，不得损害采购人或其他投标人的合法权益，投标人不得以向采购人、评委会成员行贿或者采取其他不正当手段谋取中标。</w:t>
      </w:r>
    </w:p>
    <w:p w14:paraId="406F3E5B">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7.2.1有下列情形之一的，属于投标人相互串通投标：</w:t>
      </w:r>
    </w:p>
    <w:p w14:paraId="380753EA">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7.2.1.1投标人之间协商投标报价等投标文件的实质性内容；</w:t>
      </w:r>
    </w:p>
    <w:p w14:paraId="5E355E01">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7.2.1.2投标人之间约定中标人；</w:t>
      </w:r>
    </w:p>
    <w:p w14:paraId="52A7F796">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7.2.1.3投标人之间约定部分投标人放弃投标或者中标；</w:t>
      </w:r>
    </w:p>
    <w:p w14:paraId="0CD6421A">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7.2.1.4属于同一集团、协会、商会等组织成员的投标人按照该组织要求协同投标；</w:t>
      </w:r>
    </w:p>
    <w:p w14:paraId="46476BDB">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7.2.1.5投标人之间为谋取中标或者排斥特定投标人而采取的其他联合行动。</w:t>
      </w:r>
    </w:p>
    <w:p w14:paraId="4EBA021E">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7.2.2 有下列情形之一的，视为投标人相互串通投标：</w:t>
      </w:r>
    </w:p>
    <w:p w14:paraId="0AEDF568">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7.2.2.1不同投标人的投标文件由同一单位或者个人编制；</w:t>
      </w:r>
    </w:p>
    <w:p w14:paraId="18491775">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7.2.2.2不同投标人委托同一单位或者个人办理投标事宜，或提交电子投标文件的网卡地址一致；</w:t>
      </w:r>
    </w:p>
    <w:p w14:paraId="3AB45A96">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7.2.2.3不同投标人的投标文件载明的项目管理成员为同一人；</w:t>
      </w:r>
    </w:p>
    <w:p w14:paraId="2A85137F">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7.2.2.4不同投标人的投标文件异常一致或者投标报价呈规律性差异；</w:t>
      </w:r>
    </w:p>
    <w:p w14:paraId="4B90B2AB">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7.2.2.5不同投标人的投标文件相互混装；</w:t>
      </w:r>
    </w:p>
    <w:p w14:paraId="6715C1AB">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7.2.2.6不同投标人的投标保证金从同一单位或者个人的账户转出。</w:t>
      </w:r>
    </w:p>
    <w:p w14:paraId="72073E1F">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7.3</w:t>
      </w:r>
      <w:r>
        <w:rPr>
          <w:rFonts w:hint="eastAsia" w:ascii="宋体" w:hAnsi="宋体" w:cs="宋体"/>
          <w:color w:val="000000"/>
          <w:sz w:val="24"/>
          <w:highlight w:val="none"/>
          <w:lang w:eastAsia="zh-CN"/>
        </w:rPr>
        <w:t>投标人需在投标文件中承诺</w:t>
      </w:r>
      <w:r>
        <w:rPr>
          <w:rFonts w:hint="eastAsia" w:ascii="宋体" w:hAnsi="宋体" w:cs="宋体"/>
          <w:color w:val="000000"/>
          <w:sz w:val="24"/>
          <w:highlight w:val="none"/>
        </w:rPr>
        <w:t>在确定中标人之前，投标人不得与采购人就投标价格、投标方案等实质性内容进行谈判，也不得私下接触评委会成员。</w:t>
      </w:r>
    </w:p>
    <w:p w14:paraId="18E81C45">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7.4在确定中标人之前，投标人试图在投标文件审查、澄清、比较和评价时对评委会、采购人和采购中心施加任何影响都可能导致其投标无效。</w:t>
      </w:r>
    </w:p>
    <w:p w14:paraId="794595DA">
      <w:pPr>
        <w:spacing w:line="360" w:lineRule="auto"/>
        <w:ind w:firstLine="549"/>
        <w:rPr>
          <w:rFonts w:hint="eastAsia" w:ascii="宋体" w:hAnsi="宋体" w:cs="宋体"/>
          <w:b/>
          <w:bCs/>
          <w:color w:val="000000"/>
          <w:sz w:val="24"/>
          <w:highlight w:val="none"/>
        </w:rPr>
      </w:pPr>
      <w:r>
        <w:rPr>
          <w:rFonts w:hint="eastAsia" w:ascii="宋体" w:hAnsi="宋体" w:cs="宋体"/>
          <w:color w:val="000000"/>
          <w:sz w:val="24"/>
          <w:highlight w:val="none"/>
        </w:rPr>
        <w:t>7.5由采购人向投标人提供的图纸、详细资料、样品、模型、模件和所有其它资料，被视为保密资料，仅被用于它所规定的用途。</w:t>
      </w:r>
      <w:r>
        <w:rPr>
          <w:rFonts w:hint="eastAsia" w:ascii="宋体" w:hAnsi="宋体" w:cs="宋体"/>
          <w:color w:val="000000"/>
          <w:sz w:val="24"/>
          <w:highlight w:val="none"/>
          <w:lang w:eastAsia="zh-CN"/>
        </w:rPr>
        <w:t>投标人需书面承诺</w:t>
      </w:r>
      <w:r>
        <w:rPr>
          <w:rFonts w:hint="eastAsia" w:ascii="宋体" w:hAnsi="宋体" w:cs="宋体"/>
          <w:color w:val="000000"/>
          <w:sz w:val="24"/>
          <w:highlight w:val="none"/>
        </w:rPr>
        <w:t>除非得到采购人的同意，不能向任何第三方透露。开标结束后，应采购人要求，投标人应归还所有从采购人处获得的保密资料。</w:t>
      </w:r>
    </w:p>
    <w:p w14:paraId="2FC0F789">
      <w:pPr>
        <w:spacing w:line="360" w:lineRule="auto"/>
        <w:ind w:firstLine="549"/>
        <w:rPr>
          <w:rFonts w:hint="eastAsia" w:ascii="宋体" w:hAnsi="宋体" w:cs="宋体"/>
          <w:b/>
          <w:color w:val="000000"/>
          <w:sz w:val="24"/>
          <w:highlight w:val="none"/>
        </w:rPr>
      </w:pPr>
      <w:r>
        <w:rPr>
          <w:rFonts w:hint="eastAsia" w:ascii="宋体" w:hAnsi="宋体" w:cs="宋体"/>
          <w:b/>
          <w:color w:val="000000"/>
          <w:sz w:val="24"/>
          <w:highlight w:val="none"/>
        </w:rPr>
        <w:t>8.联合体投标</w:t>
      </w:r>
    </w:p>
    <w:p w14:paraId="72CEB202">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不接受联合体投标</w:t>
      </w:r>
    </w:p>
    <w:p w14:paraId="145BC6D1">
      <w:pPr>
        <w:spacing w:line="360" w:lineRule="auto"/>
        <w:ind w:firstLine="482" w:firstLineChars="200"/>
        <w:rPr>
          <w:rFonts w:hint="eastAsia" w:ascii="宋体" w:hAnsi="宋体" w:cs="宋体"/>
          <w:b/>
          <w:bCs/>
          <w:color w:val="000000"/>
          <w:sz w:val="24"/>
          <w:highlight w:val="none"/>
        </w:rPr>
      </w:pPr>
      <w:r>
        <w:rPr>
          <w:rFonts w:hint="eastAsia" w:ascii="宋体" w:hAnsi="宋体" w:cs="宋体"/>
          <w:b/>
          <w:bCs/>
          <w:color w:val="000000"/>
          <w:sz w:val="24"/>
          <w:highlight w:val="none"/>
        </w:rPr>
        <w:t>9.投标品牌</w:t>
      </w:r>
    </w:p>
    <w:p w14:paraId="0FF60E80">
      <w:pPr>
        <w:spacing w:line="360" w:lineRule="auto"/>
        <w:ind w:firstLine="523" w:firstLineChars="218"/>
        <w:rPr>
          <w:rFonts w:hint="eastAsia" w:ascii="宋体" w:hAnsi="宋体" w:cs="宋体"/>
          <w:color w:val="000000"/>
          <w:sz w:val="24"/>
          <w:highlight w:val="none"/>
        </w:rPr>
      </w:pPr>
      <w:r>
        <w:rPr>
          <w:rFonts w:hint="eastAsia" w:ascii="宋体" w:hAnsi="宋体" w:cs="宋体"/>
          <w:color w:val="000000"/>
          <w:sz w:val="24"/>
          <w:highlight w:val="none"/>
        </w:rPr>
        <w:t>9.1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14:paraId="381990CA">
      <w:pPr>
        <w:spacing w:line="360" w:lineRule="auto"/>
        <w:ind w:firstLine="525"/>
        <w:rPr>
          <w:rFonts w:hint="eastAsia" w:ascii="宋体" w:hAnsi="宋体" w:cs="宋体"/>
          <w:b/>
          <w:bCs/>
          <w:color w:val="000000"/>
          <w:sz w:val="24"/>
          <w:highlight w:val="none"/>
        </w:rPr>
      </w:pPr>
      <w:r>
        <w:rPr>
          <w:rFonts w:hint="eastAsia" w:ascii="宋体" w:hAnsi="宋体" w:cs="宋体"/>
          <w:b/>
          <w:bCs/>
          <w:color w:val="000000"/>
          <w:sz w:val="24"/>
          <w:highlight w:val="none"/>
        </w:rPr>
        <w:t>10.投标专用章的效力</w:t>
      </w:r>
    </w:p>
    <w:p w14:paraId="33D7E416">
      <w:pPr>
        <w:spacing w:line="360" w:lineRule="auto"/>
        <w:ind w:firstLine="525"/>
        <w:rPr>
          <w:rFonts w:hint="eastAsia" w:ascii="宋体" w:hAnsi="宋体" w:cs="宋体"/>
          <w:color w:val="000000"/>
          <w:sz w:val="24"/>
          <w:highlight w:val="none"/>
        </w:rPr>
      </w:pPr>
      <w:r>
        <w:rPr>
          <w:rFonts w:hint="eastAsia" w:ascii="宋体" w:hAnsi="宋体" w:cs="宋体"/>
          <w:color w:val="000000"/>
          <w:sz w:val="24"/>
          <w:highlight w:val="none"/>
        </w:rPr>
        <w:t>10.1招标文件中明确要求加盖电子签章的，投标人必须加盖投标人电子签章。</w:t>
      </w:r>
    </w:p>
    <w:p w14:paraId="35684FC0">
      <w:pPr>
        <w:spacing w:line="360" w:lineRule="auto"/>
        <w:ind w:firstLine="550"/>
        <w:rPr>
          <w:rFonts w:hint="eastAsia" w:ascii="宋体" w:hAnsi="宋体" w:cs="宋体"/>
          <w:b/>
          <w:bCs/>
          <w:color w:val="000000"/>
          <w:sz w:val="24"/>
          <w:highlight w:val="none"/>
        </w:rPr>
      </w:pPr>
      <w:r>
        <w:rPr>
          <w:rFonts w:hint="eastAsia" w:ascii="宋体" w:hAnsi="宋体" w:cs="宋体"/>
          <w:b/>
          <w:bCs/>
          <w:color w:val="000000"/>
          <w:sz w:val="24"/>
          <w:highlight w:val="none"/>
        </w:rPr>
        <w:t>11.合同标的转让</w:t>
      </w:r>
    </w:p>
    <w:p w14:paraId="59C426A7">
      <w:pPr>
        <w:spacing w:line="360" w:lineRule="auto"/>
        <w:ind w:firstLine="523" w:firstLineChars="218"/>
        <w:rPr>
          <w:rFonts w:hint="eastAsia" w:ascii="宋体" w:hAnsi="宋体" w:cs="宋体"/>
          <w:color w:val="000000"/>
          <w:sz w:val="24"/>
          <w:highlight w:val="none"/>
        </w:rPr>
      </w:pPr>
      <w:r>
        <w:rPr>
          <w:rFonts w:hint="eastAsia" w:ascii="宋体" w:hAnsi="宋体" w:cs="宋体"/>
          <w:color w:val="000000"/>
          <w:sz w:val="24"/>
          <w:highlight w:val="none"/>
        </w:rPr>
        <w:t xml:space="preserve">11.1合同未约定或者未经采购人同意，中标人不得向他人转让中标项目，也不得将中标项目肢解后分别向他人转让。 </w:t>
      </w:r>
    </w:p>
    <w:p w14:paraId="33E1A7A0">
      <w:pPr>
        <w:spacing w:line="360" w:lineRule="auto"/>
        <w:ind w:firstLine="523" w:firstLineChars="218"/>
        <w:rPr>
          <w:rFonts w:hint="eastAsia" w:ascii="宋体" w:hAnsi="宋体" w:cs="宋体"/>
          <w:color w:val="000000"/>
          <w:sz w:val="24"/>
          <w:highlight w:val="none"/>
        </w:rPr>
      </w:pPr>
      <w:r>
        <w:rPr>
          <w:rFonts w:hint="eastAsia" w:ascii="宋体" w:hAnsi="宋体" w:cs="宋体"/>
          <w:color w:val="000000"/>
          <w:sz w:val="24"/>
          <w:highlight w:val="none"/>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66292E9E">
      <w:pPr>
        <w:spacing w:line="360" w:lineRule="auto"/>
        <w:ind w:firstLine="523" w:firstLineChars="218"/>
        <w:rPr>
          <w:rFonts w:hint="eastAsia" w:ascii="宋体" w:hAnsi="宋体" w:cs="宋体"/>
          <w:color w:val="000000"/>
          <w:sz w:val="24"/>
          <w:highlight w:val="none"/>
        </w:rPr>
      </w:pPr>
      <w:r>
        <w:rPr>
          <w:rFonts w:hint="eastAsia" w:ascii="宋体" w:hAnsi="宋体" w:cs="宋体"/>
          <w:color w:val="000000"/>
          <w:sz w:val="24"/>
          <w:highlight w:val="none"/>
        </w:rPr>
        <w:t>11.3中标人应当就分包项目向采购人负责，接受分包的人就分包项目承担连带责任。</w:t>
      </w:r>
    </w:p>
    <w:p w14:paraId="08D59AC5">
      <w:pPr>
        <w:spacing w:line="360" w:lineRule="auto"/>
        <w:ind w:firstLine="523" w:firstLineChars="218"/>
        <w:rPr>
          <w:rFonts w:hint="eastAsia" w:ascii="宋体" w:hAnsi="宋体" w:cs="宋体"/>
          <w:color w:val="000000"/>
          <w:sz w:val="24"/>
          <w:highlight w:val="none"/>
        </w:rPr>
      </w:pPr>
      <w:r>
        <w:rPr>
          <w:rFonts w:hint="eastAsia" w:ascii="宋体" w:hAnsi="宋体" w:cs="宋体"/>
          <w:color w:val="000000"/>
          <w:sz w:val="24"/>
          <w:highlight w:val="none"/>
        </w:rPr>
        <w:t>11.4未经政府采购管理部门批准，进口设备不得转包。</w:t>
      </w:r>
    </w:p>
    <w:p w14:paraId="0CEAEDA1">
      <w:pPr>
        <w:spacing w:line="360" w:lineRule="auto"/>
        <w:ind w:firstLine="525" w:firstLineChars="218"/>
        <w:rPr>
          <w:rFonts w:hint="eastAsia" w:ascii="宋体" w:hAnsi="宋体" w:cs="宋体"/>
          <w:color w:val="000000"/>
          <w:sz w:val="24"/>
          <w:highlight w:val="none"/>
        </w:rPr>
      </w:pPr>
      <w:r>
        <w:rPr>
          <w:rFonts w:hint="eastAsia" w:ascii="宋体" w:hAnsi="宋体" w:cs="宋体"/>
          <w:b/>
          <w:bCs/>
          <w:color w:val="000000"/>
          <w:sz w:val="24"/>
          <w:highlight w:val="none"/>
        </w:rPr>
        <w:t>12.会员信息库</w:t>
      </w:r>
    </w:p>
    <w:p w14:paraId="59185310">
      <w:pPr>
        <w:spacing w:line="360" w:lineRule="auto"/>
        <w:ind w:firstLine="523" w:firstLineChars="218"/>
        <w:rPr>
          <w:rFonts w:hint="eastAsia" w:ascii="宋体" w:hAnsi="宋体" w:cs="宋体"/>
          <w:color w:val="000000"/>
          <w:sz w:val="24"/>
          <w:highlight w:val="none"/>
        </w:rPr>
      </w:pPr>
      <w:r>
        <w:rPr>
          <w:rFonts w:hint="eastAsia" w:ascii="宋体" w:hAnsi="宋体" w:cs="宋体"/>
          <w:color w:val="000000"/>
          <w:sz w:val="24"/>
          <w:highlight w:val="none"/>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7AEE73E0">
      <w:pPr>
        <w:spacing w:line="360" w:lineRule="auto"/>
        <w:ind w:firstLine="523" w:firstLineChars="218"/>
        <w:rPr>
          <w:rFonts w:hint="eastAsia" w:ascii="宋体" w:hAnsi="宋体" w:cs="宋体"/>
          <w:color w:val="000000"/>
          <w:sz w:val="24"/>
          <w:highlight w:val="none"/>
        </w:rPr>
      </w:pPr>
      <w:r>
        <w:rPr>
          <w:rFonts w:hint="eastAsia" w:ascii="宋体" w:hAnsi="宋体" w:cs="宋体"/>
          <w:color w:val="000000"/>
          <w:sz w:val="24"/>
          <w:highlight w:val="none"/>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77836337">
      <w:pPr>
        <w:spacing w:line="360" w:lineRule="auto"/>
        <w:ind w:firstLine="523" w:firstLineChars="218"/>
        <w:rPr>
          <w:rFonts w:hint="eastAsia" w:ascii="宋体" w:hAnsi="宋体" w:cs="宋体"/>
          <w:color w:val="000000"/>
          <w:sz w:val="24"/>
          <w:highlight w:val="none"/>
        </w:rPr>
      </w:pPr>
      <w:r>
        <w:rPr>
          <w:rFonts w:hint="eastAsia" w:ascii="宋体" w:hAnsi="宋体" w:cs="宋体"/>
          <w:color w:val="000000"/>
          <w:sz w:val="24"/>
          <w:highlight w:val="none"/>
        </w:rPr>
        <w:t>为确保投标文件通过评审，投标人应及时对入库资料进行补充、更新。</w:t>
      </w:r>
    </w:p>
    <w:p w14:paraId="3920B4A0">
      <w:pPr>
        <w:spacing w:line="360" w:lineRule="auto"/>
        <w:ind w:firstLine="523" w:firstLineChars="218"/>
        <w:rPr>
          <w:rFonts w:hint="eastAsia" w:ascii="宋体" w:hAnsi="宋体" w:cs="宋体"/>
          <w:color w:val="000000"/>
          <w:sz w:val="24"/>
          <w:highlight w:val="none"/>
        </w:rPr>
      </w:pPr>
      <w:r>
        <w:rPr>
          <w:rFonts w:hint="eastAsia" w:ascii="宋体" w:hAnsi="宋体" w:cs="宋体"/>
          <w:color w:val="000000"/>
          <w:sz w:val="24"/>
          <w:highlight w:val="none"/>
        </w:rPr>
        <w:t>如因前款原因未通过本项目评委会评审，由投标人承担全部责任。</w:t>
      </w:r>
    </w:p>
    <w:p w14:paraId="4293B8F2">
      <w:pPr>
        <w:spacing w:line="360" w:lineRule="auto"/>
        <w:ind w:firstLine="523" w:firstLineChars="218"/>
        <w:rPr>
          <w:rFonts w:hint="eastAsia" w:ascii="宋体" w:hAnsi="宋体" w:cs="宋体"/>
          <w:color w:val="000000"/>
          <w:sz w:val="24"/>
          <w:highlight w:val="none"/>
        </w:rPr>
      </w:pPr>
      <w:r>
        <w:rPr>
          <w:rFonts w:hint="eastAsia" w:ascii="宋体" w:hAnsi="宋体" w:cs="宋体"/>
          <w:color w:val="000000"/>
          <w:sz w:val="24"/>
          <w:highlight w:val="none"/>
        </w:rPr>
        <w:t>12.3网上会员库中文字资料与扫描件资料不一致时，以扫描件资料为准。</w:t>
      </w:r>
    </w:p>
    <w:p w14:paraId="0CE1B44D">
      <w:pPr>
        <w:spacing w:line="360" w:lineRule="auto"/>
        <w:ind w:firstLine="523" w:firstLineChars="218"/>
        <w:rPr>
          <w:rFonts w:hint="eastAsia" w:ascii="宋体" w:hAnsi="宋体" w:cs="宋体"/>
          <w:color w:val="000000"/>
          <w:sz w:val="24"/>
          <w:highlight w:val="none"/>
        </w:rPr>
      </w:pPr>
      <w:r>
        <w:rPr>
          <w:rFonts w:hint="eastAsia" w:ascii="宋体" w:hAnsi="宋体" w:cs="宋体"/>
          <w:color w:val="000000"/>
          <w:sz w:val="24"/>
          <w:highlight w:val="none"/>
        </w:rPr>
        <w:t>12.4有关会员库的更多信息，请登陆周口市公共资源交易中心网查询。</w:t>
      </w:r>
    </w:p>
    <w:p w14:paraId="0F4E7CD5">
      <w:pPr>
        <w:spacing w:line="360" w:lineRule="auto"/>
        <w:ind w:firstLine="550"/>
        <w:rPr>
          <w:rFonts w:hint="eastAsia" w:ascii="宋体" w:hAnsi="宋体" w:cs="宋体"/>
          <w:b/>
          <w:bCs/>
          <w:color w:val="000000"/>
          <w:sz w:val="24"/>
          <w:highlight w:val="none"/>
        </w:rPr>
      </w:pPr>
      <w:r>
        <w:rPr>
          <w:rFonts w:hint="eastAsia" w:ascii="宋体" w:hAnsi="宋体" w:cs="宋体"/>
          <w:b/>
          <w:bCs/>
          <w:color w:val="000000"/>
          <w:sz w:val="24"/>
          <w:highlight w:val="none"/>
        </w:rPr>
        <w:t>13.采购信息的发布</w:t>
      </w:r>
    </w:p>
    <w:p w14:paraId="4645CFB8">
      <w:pPr>
        <w:spacing w:line="360" w:lineRule="auto"/>
        <w:ind w:firstLine="550"/>
        <w:rPr>
          <w:rFonts w:hint="eastAsia" w:ascii="宋体" w:hAnsi="宋体" w:eastAsia="宋体" w:cs="宋体"/>
          <w:color w:val="000000"/>
          <w:sz w:val="24"/>
          <w:highlight w:val="none"/>
        </w:rPr>
      </w:pPr>
      <w:r>
        <w:rPr>
          <w:rFonts w:hint="eastAsia" w:ascii="宋体" w:hAnsi="宋体" w:eastAsia="宋体" w:cs="宋体"/>
          <w:color w:val="000000"/>
          <w:sz w:val="24"/>
          <w:highlight w:val="none"/>
        </w:rPr>
        <w:t>13.1与本次采购活动相关的信息，将发布在周口市公共资源交易中心网(</w:t>
      </w:r>
      <w:r>
        <w:rPr>
          <w:rFonts w:hint="eastAsia" w:ascii="宋体" w:hAnsi="宋体" w:eastAsia="宋体" w:cs="宋体"/>
          <w:color w:val="000000"/>
          <w:sz w:val="24"/>
          <w:highlight w:val="none"/>
        </w:rPr>
        <w:fldChar w:fldCharType="begin"/>
      </w:r>
      <w:r>
        <w:rPr>
          <w:rFonts w:hint="eastAsia" w:ascii="宋体" w:hAnsi="宋体" w:eastAsia="宋体" w:cs="宋体"/>
          <w:color w:val="000000"/>
          <w:sz w:val="24"/>
          <w:highlight w:val="none"/>
        </w:rPr>
        <w:instrText xml:space="preserve"> HYPERLINK "http://jyzx.zhoukou.gov.cn" </w:instrText>
      </w:r>
      <w:r>
        <w:rPr>
          <w:rFonts w:hint="eastAsia" w:ascii="宋体" w:hAnsi="宋体" w:eastAsia="宋体" w:cs="宋体"/>
          <w:color w:val="000000"/>
          <w:sz w:val="24"/>
          <w:highlight w:val="none"/>
        </w:rPr>
        <w:fldChar w:fldCharType="separate"/>
      </w:r>
      <w:r>
        <w:rPr>
          <w:rFonts w:hint="eastAsia" w:ascii="宋体" w:hAnsi="宋体" w:eastAsia="宋体" w:cs="宋体"/>
          <w:color w:val="000000"/>
          <w:sz w:val="24"/>
          <w:highlight w:val="none"/>
        </w:rPr>
        <w:t>http://jyzx.zhoukou.gov.cn</w:t>
      </w:r>
      <w:r>
        <w:rPr>
          <w:rFonts w:hint="eastAsia" w:ascii="宋体" w:hAnsi="宋体" w:eastAsia="宋体" w:cs="宋体"/>
          <w:color w:val="000000"/>
          <w:sz w:val="24"/>
          <w:highlight w:val="none"/>
        </w:rPr>
        <w:fldChar w:fldCharType="end"/>
      </w:r>
      <w:r>
        <w:rPr>
          <w:rFonts w:hint="eastAsia" w:ascii="宋体" w:hAnsi="宋体" w:eastAsia="宋体" w:cs="宋体"/>
          <w:color w:val="000000"/>
          <w:sz w:val="24"/>
          <w:highlight w:val="none"/>
        </w:rPr>
        <w:t>)及河南省政府采购网（www.hngp.gov.cn），以下简称“网站”。</w:t>
      </w:r>
    </w:p>
    <w:p w14:paraId="42658A25">
      <w:pPr>
        <w:pStyle w:val="4"/>
        <w:spacing w:line="360" w:lineRule="auto"/>
        <w:ind w:firstLine="3418" w:firstLineChars="1216"/>
        <w:jc w:val="both"/>
        <w:rPr>
          <w:rFonts w:hint="eastAsia" w:hAnsi="宋体" w:cs="宋体"/>
          <w:color w:val="000000"/>
          <w:sz w:val="28"/>
          <w:highlight w:val="none"/>
        </w:rPr>
      </w:pPr>
      <w:bookmarkStart w:id="69" w:name="_Hlt509650116"/>
      <w:bookmarkEnd w:id="69"/>
      <w:bookmarkStart w:id="70" w:name="_Hlt509650932"/>
      <w:bookmarkEnd w:id="70"/>
      <w:bookmarkStart w:id="71" w:name="_Hlt509650690"/>
      <w:bookmarkEnd w:id="71"/>
      <w:bookmarkStart w:id="72" w:name="_Hlt509650103"/>
      <w:bookmarkEnd w:id="72"/>
      <w:bookmarkStart w:id="73" w:name="_Hlt509649330"/>
      <w:bookmarkEnd w:id="73"/>
      <w:bookmarkStart w:id="74" w:name="_Hlt509650929"/>
      <w:bookmarkEnd w:id="74"/>
      <w:bookmarkStart w:id="75" w:name="_Hlt509649645"/>
      <w:bookmarkEnd w:id="75"/>
      <w:bookmarkStart w:id="76" w:name="_Hlt509649678"/>
      <w:bookmarkEnd w:id="76"/>
      <w:bookmarkStart w:id="77" w:name="_Hlt509650936"/>
      <w:bookmarkEnd w:id="77"/>
      <w:bookmarkStart w:id="78" w:name="_Hlt526418153"/>
      <w:bookmarkEnd w:id="78"/>
      <w:bookmarkStart w:id="79" w:name="_Hlt509650961"/>
      <w:bookmarkEnd w:id="79"/>
      <w:bookmarkStart w:id="80" w:name="_Hlt509649795"/>
      <w:bookmarkEnd w:id="80"/>
      <w:bookmarkStart w:id="81" w:name="_Hlt509649669"/>
      <w:bookmarkEnd w:id="81"/>
      <w:bookmarkStart w:id="82" w:name="_Hlt509650333"/>
      <w:bookmarkEnd w:id="82"/>
      <w:bookmarkStart w:id="83" w:name="_Toc527725923"/>
      <w:bookmarkStart w:id="84" w:name="_Toc40975443"/>
      <w:r>
        <w:rPr>
          <w:rFonts w:hint="eastAsia" w:hAnsi="宋体" w:cs="宋体"/>
          <w:color w:val="000000"/>
          <w:sz w:val="28"/>
          <w:highlight w:val="none"/>
        </w:rPr>
        <w:t>二．招标文件</w:t>
      </w:r>
      <w:bookmarkEnd w:id="83"/>
      <w:bookmarkEnd w:id="84"/>
      <w:bookmarkStart w:id="85" w:name="_Hlt509649791"/>
      <w:bookmarkEnd w:id="85"/>
      <w:bookmarkStart w:id="86" w:name="_Hlt509649930"/>
      <w:bookmarkEnd w:id="86"/>
      <w:bookmarkStart w:id="87" w:name="_Hlt509650361"/>
      <w:bookmarkEnd w:id="87"/>
    </w:p>
    <w:p w14:paraId="748D8CF9">
      <w:pPr>
        <w:spacing w:line="360" w:lineRule="auto"/>
        <w:ind w:firstLine="549"/>
        <w:rPr>
          <w:rFonts w:hint="eastAsia" w:ascii="宋体" w:hAnsi="宋体" w:cs="宋体"/>
          <w:b/>
          <w:color w:val="000000"/>
          <w:sz w:val="24"/>
          <w:highlight w:val="none"/>
        </w:rPr>
      </w:pPr>
      <w:bookmarkStart w:id="88" w:name="_Hlt509650734"/>
      <w:bookmarkEnd w:id="88"/>
      <w:r>
        <w:rPr>
          <w:rFonts w:hint="eastAsia" w:ascii="宋体" w:hAnsi="宋体" w:cs="宋体"/>
          <w:b/>
          <w:color w:val="000000"/>
          <w:sz w:val="24"/>
          <w:highlight w:val="none"/>
        </w:rPr>
        <w:t>14.招标文件构成</w:t>
      </w:r>
    </w:p>
    <w:p w14:paraId="0A6E5F55">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14.1招标文件包括以下部分：</w:t>
      </w:r>
    </w:p>
    <w:p w14:paraId="6D6A6CB6">
      <w:pPr>
        <w:spacing w:line="360" w:lineRule="auto"/>
        <w:ind w:firstLine="523" w:firstLineChars="218"/>
        <w:rPr>
          <w:rFonts w:hint="eastAsia" w:ascii="宋体" w:hAnsi="宋体" w:cs="宋体"/>
          <w:bCs/>
          <w:color w:val="000000"/>
          <w:sz w:val="24"/>
          <w:highlight w:val="none"/>
        </w:rPr>
      </w:pPr>
      <w:r>
        <w:rPr>
          <w:rFonts w:hint="eastAsia" w:ascii="宋体" w:hAnsi="宋体" w:cs="宋体"/>
          <w:color w:val="000000"/>
          <w:sz w:val="24"/>
          <w:highlight w:val="none"/>
        </w:rPr>
        <w:t>14.1.1第一章：</w:t>
      </w:r>
      <w:r>
        <w:rPr>
          <w:rFonts w:hint="eastAsia" w:ascii="宋体" w:hAnsi="宋体" w:cs="宋体"/>
          <w:bCs/>
          <w:color w:val="000000"/>
          <w:sz w:val="24"/>
          <w:highlight w:val="none"/>
        </w:rPr>
        <w:t>投标邀请（招标公告）；</w:t>
      </w:r>
    </w:p>
    <w:p w14:paraId="37448487">
      <w:pPr>
        <w:spacing w:line="360" w:lineRule="auto"/>
        <w:ind w:firstLine="523" w:firstLineChars="218"/>
        <w:rPr>
          <w:rFonts w:hint="eastAsia" w:ascii="宋体" w:hAnsi="宋体" w:cs="宋体"/>
          <w:bCs/>
          <w:color w:val="000000"/>
          <w:sz w:val="24"/>
          <w:highlight w:val="none"/>
        </w:rPr>
      </w:pPr>
      <w:r>
        <w:rPr>
          <w:rFonts w:hint="eastAsia" w:ascii="宋体" w:hAnsi="宋体" w:cs="宋体"/>
          <w:color w:val="000000"/>
          <w:sz w:val="24"/>
          <w:highlight w:val="none"/>
        </w:rPr>
        <w:t>14.1.2第二章：</w:t>
      </w:r>
      <w:bookmarkStart w:id="89" w:name="_Hlt509650925"/>
      <w:bookmarkEnd w:id="89"/>
      <w:r>
        <w:rPr>
          <w:rFonts w:hint="eastAsia" w:ascii="宋体" w:hAnsi="宋体" w:cs="宋体"/>
          <w:bCs/>
          <w:color w:val="000000"/>
          <w:sz w:val="24"/>
          <w:highlight w:val="none"/>
        </w:rPr>
        <w:t>投标人须知前附表；</w:t>
      </w:r>
    </w:p>
    <w:p w14:paraId="4725AE84">
      <w:pPr>
        <w:spacing w:line="360" w:lineRule="auto"/>
        <w:ind w:firstLine="523" w:firstLineChars="218"/>
        <w:rPr>
          <w:rFonts w:hint="eastAsia" w:ascii="宋体" w:hAnsi="宋体" w:cs="宋体"/>
          <w:bCs/>
          <w:color w:val="000000"/>
          <w:sz w:val="24"/>
          <w:highlight w:val="none"/>
        </w:rPr>
      </w:pPr>
      <w:r>
        <w:rPr>
          <w:rFonts w:hint="eastAsia" w:ascii="宋体" w:hAnsi="宋体" w:cs="宋体"/>
          <w:color w:val="000000"/>
          <w:sz w:val="24"/>
          <w:highlight w:val="none"/>
        </w:rPr>
        <w:t>14.1.3第三章：</w:t>
      </w:r>
      <w:r>
        <w:rPr>
          <w:rFonts w:hint="eastAsia" w:ascii="宋体" w:hAnsi="宋体" w:cs="宋体"/>
          <w:bCs/>
          <w:color w:val="000000"/>
          <w:sz w:val="24"/>
          <w:highlight w:val="none"/>
        </w:rPr>
        <w:t>货物需求一览表；</w:t>
      </w:r>
    </w:p>
    <w:p w14:paraId="5267B152">
      <w:pPr>
        <w:spacing w:line="360" w:lineRule="auto"/>
        <w:ind w:firstLine="523" w:firstLineChars="218"/>
        <w:rPr>
          <w:rFonts w:hint="eastAsia" w:ascii="宋体" w:hAnsi="宋体" w:cs="宋体"/>
          <w:color w:val="000000"/>
          <w:sz w:val="24"/>
          <w:highlight w:val="none"/>
        </w:rPr>
      </w:pPr>
      <w:r>
        <w:rPr>
          <w:rFonts w:hint="eastAsia" w:ascii="宋体" w:hAnsi="宋体" w:cs="宋体"/>
          <w:color w:val="000000"/>
          <w:sz w:val="24"/>
          <w:highlight w:val="none"/>
        </w:rPr>
        <w:t>14.1.4第四章：</w:t>
      </w:r>
      <w:r>
        <w:rPr>
          <w:rFonts w:hint="eastAsia" w:ascii="宋体" w:hAnsi="宋体" w:cs="宋体"/>
          <w:bCs/>
          <w:color w:val="000000"/>
          <w:sz w:val="24"/>
          <w:highlight w:val="none"/>
        </w:rPr>
        <w:t>评标办法；</w:t>
      </w:r>
    </w:p>
    <w:p w14:paraId="05D08FB5">
      <w:pPr>
        <w:spacing w:line="360" w:lineRule="auto"/>
        <w:ind w:firstLine="523" w:firstLineChars="218"/>
        <w:rPr>
          <w:rFonts w:hint="eastAsia" w:ascii="宋体" w:hAnsi="宋体" w:cs="宋体"/>
          <w:bCs/>
          <w:color w:val="000000"/>
          <w:sz w:val="24"/>
          <w:highlight w:val="none"/>
        </w:rPr>
      </w:pPr>
      <w:r>
        <w:rPr>
          <w:rFonts w:hint="eastAsia" w:ascii="宋体" w:hAnsi="宋体" w:cs="宋体"/>
          <w:color w:val="000000"/>
          <w:sz w:val="24"/>
          <w:highlight w:val="none"/>
        </w:rPr>
        <w:t>14.1.5第五章：</w:t>
      </w:r>
      <w:r>
        <w:rPr>
          <w:rFonts w:hint="eastAsia" w:ascii="宋体" w:hAnsi="宋体" w:cs="宋体"/>
          <w:bCs/>
          <w:color w:val="000000"/>
          <w:sz w:val="24"/>
          <w:highlight w:val="none"/>
        </w:rPr>
        <w:t>投标人须知；</w:t>
      </w:r>
    </w:p>
    <w:p w14:paraId="10B2005A">
      <w:pPr>
        <w:spacing w:line="360" w:lineRule="auto"/>
        <w:ind w:firstLine="523" w:firstLineChars="218"/>
        <w:rPr>
          <w:rFonts w:hint="eastAsia" w:ascii="宋体" w:hAnsi="宋体" w:cs="宋体"/>
          <w:bCs/>
          <w:color w:val="000000"/>
          <w:sz w:val="24"/>
          <w:highlight w:val="none"/>
        </w:rPr>
      </w:pPr>
      <w:r>
        <w:rPr>
          <w:rFonts w:hint="eastAsia" w:ascii="宋体" w:hAnsi="宋体" w:cs="宋体"/>
          <w:color w:val="000000"/>
          <w:sz w:val="24"/>
          <w:highlight w:val="none"/>
        </w:rPr>
        <w:t>14.1.6第六章：</w:t>
      </w:r>
      <w:r>
        <w:rPr>
          <w:rFonts w:hint="eastAsia" w:ascii="宋体" w:hAnsi="宋体" w:cs="宋体"/>
          <w:bCs/>
          <w:color w:val="000000"/>
          <w:sz w:val="24"/>
          <w:highlight w:val="none"/>
        </w:rPr>
        <w:t>采购合同；</w:t>
      </w:r>
    </w:p>
    <w:p w14:paraId="67296563">
      <w:pPr>
        <w:spacing w:line="360" w:lineRule="auto"/>
        <w:ind w:firstLine="523" w:firstLineChars="218"/>
        <w:rPr>
          <w:rFonts w:hint="eastAsia" w:ascii="宋体" w:hAnsi="宋体" w:cs="宋体"/>
          <w:bCs/>
          <w:color w:val="000000"/>
          <w:sz w:val="24"/>
          <w:highlight w:val="none"/>
        </w:rPr>
      </w:pPr>
      <w:r>
        <w:rPr>
          <w:rFonts w:hint="eastAsia" w:ascii="宋体" w:hAnsi="宋体" w:cs="宋体"/>
          <w:color w:val="000000"/>
          <w:sz w:val="24"/>
          <w:highlight w:val="none"/>
        </w:rPr>
        <w:t>14.1.7第七章：</w:t>
      </w:r>
      <w:r>
        <w:rPr>
          <w:rFonts w:hint="eastAsia" w:ascii="宋体" w:hAnsi="宋体" w:cs="宋体"/>
          <w:bCs/>
          <w:color w:val="000000"/>
          <w:sz w:val="24"/>
          <w:highlight w:val="none"/>
        </w:rPr>
        <w:t>投标文件格式；</w:t>
      </w:r>
    </w:p>
    <w:p w14:paraId="61F74E73">
      <w:pPr>
        <w:spacing w:line="360" w:lineRule="auto"/>
        <w:ind w:firstLine="523" w:firstLineChars="218"/>
        <w:rPr>
          <w:rFonts w:hint="eastAsia" w:ascii="宋体" w:hAnsi="宋体" w:cs="宋体"/>
          <w:color w:val="000000"/>
          <w:sz w:val="24"/>
          <w:highlight w:val="none"/>
        </w:rPr>
      </w:pPr>
      <w:r>
        <w:rPr>
          <w:rFonts w:hint="eastAsia" w:ascii="宋体" w:hAnsi="宋体" w:cs="宋体"/>
          <w:bCs/>
          <w:color w:val="000000"/>
          <w:sz w:val="24"/>
          <w:highlight w:val="none"/>
        </w:rPr>
        <w:t>14.1.8周口市公共资源交易中心政府采购中心发布的</w:t>
      </w:r>
      <w:r>
        <w:rPr>
          <w:rFonts w:hint="eastAsia" w:ascii="宋体" w:hAnsi="宋体" w:cs="宋体"/>
          <w:color w:val="000000"/>
          <w:sz w:val="24"/>
          <w:highlight w:val="none"/>
        </w:rPr>
        <w:t>图纸、答疑、补遗、补充通知等。</w:t>
      </w:r>
    </w:p>
    <w:p w14:paraId="20A9F536">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14.2 投标人应认真阅读招标文件中所有的事项、格式、条件、条款和规范等要求。</w:t>
      </w:r>
    </w:p>
    <w:p w14:paraId="18FEA8C8">
      <w:pPr>
        <w:spacing w:line="360" w:lineRule="auto"/>
        <w:ind w:firstLine="550"/>
        <w:rPr>
          <w:rFonts w:hint="eastAsia" w:ascii="宋体" w:hAnsi="宋体" w:cs="宋体"/>
          <w:color w:val="000000"/>
          <w:sz w:val="24"/>
          <w:highlight w:val="none"/>
        </w:rPr>
      </w:pPr>
      <w:r>
        <w:rPr>
          <w:rFonts w:hint="eastAsia" w:ascii="宋体" w:hAnsi="宋体" w:cs="宋体"/>
          <w:color w:val="000000"/>
          <w:sz w:val="24"/>
          <w:highlight w:val="none"/>
        </w:rPr>
        <w:t>14.3投标人应当按照招标文件的要求编制投标文件。投标文件应对招标文件提出的要求和条件作出实质性响应。</w:t>
      </w:r>
    </w:p>
    <w:p w14:paraId="7DBC3AE4">
      <w:pPr>
        <w:spacing w:line="360" w:lineRule="auto"/>
        <w:ind w:firstLine="550"/>
        <w:rPr>
          <w:rFonts w:hint="eastAsia" w:ascii="宋体" w:hAnsi="宋体" w:cs="宋体"/>
          <w:color w:val="000000"/>
          <w:sz w:val="24"/>
          <w:highlight w:val="none"/>
        </w:rPr>
      </w:pPr>
      <w:r>
        <w:rPr>
          <w:rFonts w:hint="eastAsia" w:ascii="宋体" w:hAnsi="宋体" w:cs="宋体"/>
          <w:color w:val="000000"/>
          <w:sz w:val="24"/>
          <w:highlight w:val="none"/>
        </w:rPr>
        <w:t>14.4投标人获取招标文件后，应仔细检查招标文件的所有内容，如有残缺等问题应在获得招标文件3日内向</w:t>
      </w:r>
      <w:r>
        <w:rPr>
          <w:rFonts w:hint="eastAsia" w:ascii="宋体" w:hAnsi="宋体" w:cs="宋体"/>
          <w:bCs/>
          <w:color w:val="000000"/>
          <w:sz w:val="24"/>
          <w:highlight w:val="none"/>
        </w:rPr>
        <w:t>周口市公共资源交易中心政府采购中心或采购人</w:t>
      </w:r>
      <w:r>
        <w:rPr>
          <w:rFonts w:hint="eastAsia" w:ascii="宋体" w:hAnsi="宋体" w:cs="宋体"/>
          <w:color w:val="000000"/>
          <w:sz w:val="24"/>
          <w:highlight w:val="none"/>
        </w:rPr>
        <w:t>提出，否则，由此引起的损失由投标人自行承担。</w:t>
      </w:r>
    </w:p>
    <w:p w14:paraId="7FD2833B">
      <w:pPr>
        <w:spacing w:line="360" w:lineRule="auto"/>
        <w:ind w:firstLine="550"/>
        <w:rPr>
          <w:rFonts w:hint="eastAsia" w:ascii="宋体" w:hAnsi="宋体" w:cs="宋体"/>
          <w:color w:val="000000"/>
          <w:sz w:val="24"/>
          <w:highlight w:val="none"/>
        </w:rPr>
      </w:pPr>
      <w:r>
        <w:rPr>
          <w:rFonts w:hint="eastAsia" w:ascii="宋体" w:hAnsi="宋体" w:cs="宋体"/>
          <w:color w:val="000000"/>
          <w:sz w:val="24"/>
          <w:highlight w:val="none"/>
        </w:rPr>
        <w:t>15.招标文件的澄清与修改</w:t>
      </w:r>
    </w:p>
    <w:p w14:paraId="42F6AE74">
      <w:pPr>
        <w:spacing w:line="360" w:lineRule="auto"/>
        <w:ind w:firstLine="550"/>
        <w:rPr>
          <w:rFonts w:hint="eastAsia" w:ascii="宋体" w:hAnsi="宋体" w:cs="宋体"/>
          <w:color w:val="000000"/>
          <w:sz w:val="24"/>
          <w:highlight w:val="none"/>
        </w:rPr>
      </w:pPr>
      <w:r>
        <w:rPr>
          <w:rFonts w:hint="eastAsia" w:ascii="宋体" w:hAnsi="宋体" w:cs="宋体"/>
          <w:color w:val="000000"/>
          <w:sz w:val="24"/>
          <w:highlight w:val="none"/>
        </w:rPr>
        <w:t>15.1</w:t>
      </w:r>
      <w:r>
        <w:rPr>
          <w:rFonts w:hint="eastAsia" w:ascii="宋体" w:hAnsi="宋体" w:cs="宋体"/>
          <w:bCs/>
          <w:color w:val="000000"/>
          <w:sz w:val="24"/>
          <w:highlight w:val="none"/>
        </w:rPr>
        <w:t>周口市公共资源交易中心政府采购中心或采购人</w:t>
      </w:r>
      <w:r>
        <w:rPr>
          <w:rFonts w:hint="eastAsia" w:ascii="宋体" w:hAnsi="宋体" w:cs="宋体"/>
          <w:color w:val="000000"/>
          <w:sz w:val="24"/>
          <w:highlight w:val="none"/>
        </w:rPr>
        <w:t>对招标文件进行的澄清、更正或更改，将在网站上及时发布，该公告内容为招标文件的组成部分，对投标人具有同样约束力。投标人应主动上网查询。</w:t>
      </w:r>
      <w:r>
        <w:rPr>
          <w:rFonts w:hint="eastAsia" w:ascii="宋体" w:hAnsi="宋体" w:cs="宋体"/>
          <w:bCs/>
          <w:color w:val="000000"/>
          <w:sz w:val="24"/>
          <w:highlight w:val="none"/>
        </w:rPr>
        <w:t>周口市公共资源交易中心政府采购中心或采购人</w:t>
      </w:r>
      <w:r>
        <w:rPr>
          <w:rFonts w:hint="eastAsia" w:ascii="宋体" w:hAnsi="宋体" w:cs="宋体"/>
          <w:color w:val="000000"/>
          <w:sz w:val="24"/>
          <w:highlight w:val="none"/>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14:paraId="0BB376BC">
      <w:pPr>
        <w:spacing w:line="360" w:lineRule="auto"/>
        <w:ind w:firstLine="550"/>
        <w:rPr>
          <w:rFonts w:hint="eastAsia" w:ascii="宋体" w:hAnsi="宋体" w:cs="宋体"/>
          <w:color w:val="000000"/>
          <w:sz w:val="24"/>
          <w:highlight w:val="none"/>
        </w:rPr>
      </w:pPr>
      <w:r>
        <w:rPr>
          <w:rFonts w:hint="eastAsia" w:ascii="宋体" w:hAnsi="宋体" w:cs="宋体"/>
          <w:color w:val="000000"/>
          <w:sz w:val="24"/>
          <w:highlight w:val="none"/>
        </w:rPr>
        <w:t>15.2在投标截止时间前，</w:t>
      </w:r>
      <w:r>
        <w:rPr>
          <w:rFonts w:hint="eastAsia" w:ascii="宋体" w:hAnsi="宋体" w:cs="宋体"/>
          <w:bCs/>
          <w:color w:val="000000"/>
          <w:sz w:val="24"/>
          <w:highlight w:val="none"/>
        </w:rPr>
        <w:t>采购人</w:t>
      </w:r>
      <w:r>
        <w:rPr>
          <w:rFonts w:hint="eastAsia" w:ascii="宋体" w:hAnsi="宋体" w:cs="宋体"/>
          <w:color w:val="000000"/>
          <w:sz w:val="24"/>
          <w:highlight w:val="none"/>
        </w:rPr>
        <w:t>可以视采购具体情况，延长投标截止时间和开标时间，在网站上发布变更公告。在上述情况下，</w:t>
      </w:r>
      <w:r>
        <w:rPr>
          <w:rFonts w:hint="eastAsia" w:ascii="宋体" w:hAnsi="宋体" w:cs="宋体"/>
          <w:bCs/>
          <w:color w:val="000000"/>
          <w:sz w:val="24"/>
          <w:highlight w:val="none"/>
        </w:rPr>
        <w:t>采购人</w:t>
      </w:r>
      <w:r>
        <w:rPr>
          <w:rFonts w:hint="eastAsia" w:ascii="宋体" w:hAnsi="宋体" w:cs="宋体"/>
          <w:color w:val="000000"/>
          <w:sz w:val="24"/>
          <w:highlight w:val="none"/>
        </w:rPr>
        <w:t>和投标人在投标截止期方面的全部权力、责任和义务，将适用于延长后新的投标截止期。</w:t>
      </w:r>
    </w:p>
    <w:p w14:paraId="6C92F99E">
      <w:pPr>
        <w:spacing w:line="360" w:lineRule="auto"/>
        <w:ind w:firstLine="550"/>
        <w:rPr>
          <w:rFonts w:hint="eastAsia" w:ascii="宋体" w:hAnsi="宋体" w:cs="宋体"/>
          <w:color w:val="000000"/>
          <w:sz w:val="28"/>
          <w:highlight w:val="none"/>
        </w:rPr>
      </w:pPr>
      <w:r>
        <w:rPr>
          <w:rFonts w:hint="eastAsia" w:ascii="宋体" w:hAnsi="宋体" w:cs="宋体"/>
          <w:color w:val="000000"/>
          <w:sz w:val="24"/>
          <w:highlight w:val="none"/>
        </w:rPr>
        <w:t>15.3特殊情况下，</w:t>
      </w:r>
      <w:r>
        <w:rPr>
          <w:rFonts w:hint="eastAsia" w:ascii="宋体" w:hAnsi="宋体" w:cs="宋体"/>
          <w:bCs/>
          <w:color w:val="000000"/>
          <w:sz w:val="24"/>
          <w:highlight w:val="none"/>
        </w:rPr>
        <w:t>采购人</w:t>
      </w:r>
      <w:r>
        <w:rPr>
          <w:rFonts w:hint="eastAsia" w:ascii="宋体" w:hAnsi="宋体" w:cs="宋体"/>
          <w:color w:val="000000"/>
          <w:sz w:val="24"/>
          <w:highlight w:val="none"/>
        </w:rPr>
        <w:t>发布澄清、更正或更改公告后，可不改变投标截止时间和开标时间。</w:t>
      </w:r>
    </w:p>
    <w:p w14:paraId="01A6A183">
      <w:pPr>
        <w:pStyle w:val="4"/>
        <w:spacing w:line="360" w:lineRule="auto"/>
        <w:ind w:firstLine="2715" w:firstLineChars="966"/>
        <w:jc w:val="both"/>
        <w:rPr>
          <w:rFonts w:hint="eastAsia" w:hAnsi="宋体" w:cs="宋体"/>
          <w:color w:val="000000"/>
          <w:sz w:val="28"/>
          <w:highlight w:val="none"/>
        </w:rPr>
      </w:pPr>
      <w:bookmarkStart w:id="90" w:name="_Hlt509649724"/>
      <w:bookmarkEnd w:id="90"/>
      <w:bookmarkStart w:id="91" w:name="_Hlt510342861"/>
      <w:bookmarkEnd w:id="91"/>
      <w:bookmarkStart w:id="92" w:name="_Hlt509650697"/>
      <w:bookmarkEnd w:id="92"/>
      <w:bookmarkStart w:id="93" w:name="_Toc527725924"/>
      <w:bookmarkStart w:id="94" w:name="_Toc40975444"/>
      <w:r>
        <w:rPr>
          <w:rFonts w:hint="eastAsia" w:hAnsi="宋体" w:cs="宋体"/>
          <w:color w:val="000000"/>
          <w:sz w:val="28"/>
          <w:highlight w:val="none"/>
        </w:rPr>
        <w:t>三．投标文件的编制</w:t>
      </w:r>
      <w:bookmarkEnd w:id="93"/>
      <w:bookmarkEnd w:id="94"/>
    </w:p>
    <w:p w14:paraId="717D8C83">
      <w:pPr>
        <w:spacing w:line="360" w:lineRule="auto"/>
        <w:ind w:firstLine="550"/>
        <w:rPr>
          <w:rFonts w:hint="eastAsia" w:ascii="宋体" w:hAnsi="宋体" w:cs="宋体"/>
          <w:b/>
          <w:color w:val="000000"/>
          <w:sz w:val="24"/>
          <w:highlight w:val="none"/>
        </w:rPr>
      </w:pPr>
      <w:r>
        <w:rPr>
          <w:rFonts w:hint="eastAsia" w:ascii="宋体" w:hAnsi="宋体" w:cs="宋体"/>
          <w:b/>
          <w:color w:val="000000"/>
          <w:sz w:val="24"/>
          <w:highlight w:val="none"/>
        </w:rPr>
        <w:t>16.投标文件构成与格式</w:t>
      </w:r>
    </w:p>
    <w:p w14:paraId="6D0B265C">
      <w:pPr>
        <w:spacing w:line="360" w:lineRule="auto"/>
        <w:ind w:firstLine="550"/>
        <w:rPr>
          <w:rFonts w:hint="eastAsia" w:ascii="宋体" w:hAnsi="宋体" w:cs="宋体"/>
          <w:color w:val="000000"/>
          <w:sz w:val="24"/>
          <w:highlight w:val="none"/>
        </w:rPr>
      </w:pPr>
      <w:bookmarkStart w:id="95" w:name="_Hlt509650345"/>
      <w:bookmarkEnd w:id="95"/>
      <w:r>
        <w:rPr>
          <w:rFonts w:hint="eastAsia" w:ascii="宋体" w:hAnsi="宋体" w:cs="宋体"/>
          <w:color w:val="000000"/>
          <w:sz w:val="24"/>
          <w:highlight w:val="none"/>
        </w:rPr>
        <w:t>16.1投标文件是对招标文件的实质性响应及承诺文件。</w:t>
      </w:r>
    </w:p>
    <w:p w14:paraId="2980814C">
      <w:pPr>
        <w:spacing w:line="360" w:lineRule="auto"/>
        <w:ind w:firstLine="550"/>
        <w:jc w:val="left"/>
        <w:rPr>
          <w:rFonts w:hint="eastAsia" w:ascii="宋体" w:hAnsi="宋体" w:cs="宋体"/>
          <w:color w:val="000000"/>
          <w:sz w:val="24"/>
          <w:highlight w:val="none"/>
        </w:rPr>
      </w:pPr>
      <w:r>
        <w:rPr>
          <w:rFonts w:hint="eastAsia" w:ascii="宋体" w:hAnsi="宋体" w:cs="宋体"/>
          <w:color w:val="000000"/>
          <w:sz w:val="24"/>
          <w:highlight w:val="none"/>
        </w:rPr>
        <w:t>16.2</w:t>
      </w:r>
      <w:r>
        <w:rPr>
          <w:rFonts w:hint="eastAsia" w:ascii="宋体" w:hAnsi="宋体" w:cs="宋体"/>
          <w:bCs/>
          <w:color w:val="000000"/>
          <w:sz w:val="24"/>
          <w:highlight w:val="none"/>
        </w:rPr>
        <w:t>除非注明“投标人可自行制作格式”，投标文件应使用招标文件提供的格式。</w:t>
      </w:r>
    </w:p>
    <w:p w14:paraId="10717E0A">
      <w:pPr>
        <w:spacing w:line="360" w:lineRule="auto"/>
        <w:ind w:firstLine="550"/>
        <w:rPr>
          <w:rFonts w:hint="eastAsia" w:ascii="宋体" w:hAnsi="宋体" w:cs="宋体"/>
          <w:color w:val="000000"/>
          <w:sz w:val="24"/>
          <w:highlight w:val="none"/>
        </w:rPr>
      </w:pPr>
      <w:r>
        <w:rPr>
          <w:rFonts w:hint="eastAsia" w:ascii="宋体" w:hAnsi="宋体" w:cs="宋体"/>
          <w:bCs/>
          <w:color w:val="000000"/>
          <w:sz w:val="24"/>
          <w:highlight w:val="none"/>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776E44C3">
      <w:pPr>
        <w:spacing w:line="360" w:lineRule="auto"/>
        <w:ind w:firstLine="550"/>
        <w:rPr>
          <w:rFonts w:hint="eastAsia" w:ascii="宋体" w:hAnsi="宋体" w:cs="宋体"/>
          <w:color w:val="000000"/>
          <w:sz w:val="24"/>
          <w:highlight w:val="none"/>
        </w:rPr>
      </w:pPr>
      <w:r>
        <w:rPr>
          <w:rFonts w:hint="eastAsia" w:ascii="宋体" w:hAnsi="宋体" w:cs="宋体"/>
          <w:color w:val="000000"/>
          <w:sz w:val="24"/>
          <w:highlight w:val="none"/>
        </w:rPr>
        <w:t>16.4除非招标文件另有规定，投标文件应使用中华人民共和国法定计量单位。</w:t>
      </w:r>
    </w:p>
    <w:p w14:paraId="21A314E4">
      <w:pPr>
        <w:spacing w:line="360" w:lineRule="auto"/>
        <w:ind w:firstLine="550"/>
        <w:rPr>
          <w:rFonts w:hint="eastAsia" w:ascii="宋体" w:hAnsi="宋体" w:cs="宋体"/>
          <w:color w:val="000000"/>
          <w:sz w:val="24"/>
          <w:highlight w:val="none"/>
        </w:rPr>
      </w:pPr>
      <w:r>
        <w:rPr>
          <w:rFonts w:hint="eastAsia" w:ascii="宋体" w:hAnsi="宋体" w:cs="宋体"/>
          <w:color w:val="000000"/>
          <w:sz w:val="24"/>
          <w:highlight w:val="none"/>
        </w:rPr>
        <w:t>16.5除非招标文件另有规定，投标文件应使用人民币填报所有报价。允许以多种货币报价的，应当按照中国银行在开标日公布的汇率中间价换算成人民币。</w:t>
      </w:r>
    </w:p>
    <w:p w14:paraId="65616D2B">
      <w:pPr>
        <w:spacing w:line="360" w:lineRule="auto"/>
        <w:ind w:firstLine="550"/>
        <w:rPr>
          <w:rFonts w:hint="eastAsia" w:ascii="宋体" w:hAnsi="宋体" w:cs="宋体"/>
          <w:color w:val="000000"/>
          <w:sz w:val="24"/>
          <w:highlight w:val="none"/>
        </w:rPr>
      </w:pPr>
      <w:r>
        <w:rPr>
          <w:rFonts w:hint="eastAsia" w:ascii="宋体" w:hAnsi="宋体" w:cs="宋体"/>
          <w:color w:val="000000"/>
          <w:sz w:val="24"/>
          <w:highlight w:val="none"/>
        </w:rPr>
        <w:t>16.6</w:t>
      </w:r>
      <w:r>
        <w:rPr>
          <w:rFonts w:hint="eastAsia" w:ascii="宋体" w:hAnsi="宋体" w:cs="宋体"/>
          <w:color w:val="000000"/>
          <w:sz w:val="24"/>
          <w:highlight w:val="none"/>
          <w:lang w:val="en-US" w:eastAsia="zh-CN"/>
        </w:rPr>
        <w:t>投标</w:t>
      </w:r>
      <w:r>
        <w:rPr>
          <w:rFonts w:hint="eastAsia" w:ascii="宋体" w:hAnsi="宋体" w:cs="宋体"/>
          <w:color w:val="000000"/>
          <w:sz w:val="24"/>
          <w:highlight w:val="none"/>
        </w:rPr>
        <w:t>文件应编制详细目录、连续页码，每个页面应在明显位置编制页码和总页码；除特殊规格的图纸或方案、图片资料等外，均应按A4规格制作。</w:t>
      </w:r>
    </w:p>
    <w:p w14:paraId="22C8143E">
      <w:pPr>
        <w:spacing w:line="360" w:lineRule="auto"/>
        <w:ind w:firstLine="550"/>
        <w:rPr>
          <w:rFonts w:hint="eastAsia" w:ascii="宋体" w:hAnsi="宋体" w:cs="宋体"/>
          <w:color w:val="000000"/>
          <w:sz w:val="24"/>
          <w:highlight w:val="none"/>
        </w:rPr>
      </w:pPr>
      <w:r>
        <w:rPr>
          <w:rFonts w:hint="eastAsia" w:ascii="宋体" w:hAnsi="宋体" w:cs="宋体"/>
          <w:color w:val="000000"/>
          <w:sz w:val="24"/>
          <w:highlight w:val="none"/>
        </w:rPr>
        <w:t>16.7电报、电话、传真形式的投标概不接受。</w:t>
      </w:r>
    </w:p>
    <w:p w14:paraId="0C6885BD">
      <w:pPr>
        <w:spacing w:line="360" w:lineRule="auto"/>
        <w:ind w:firstLine="550"/>
        <w:rPr>
          <w:rFonts w:hint="default" w:eastAsia="宋体"/>
          <w:color w:val="000000"/>
          <w:highlight w:val="none"/>
          <w:lang w:val="en-US" w:eastAsia="zh-CN"/>
        </w:rPr>
      </w:pPr>
      <w:r>
        <w:rPr>
          <w:rFonts w:hint="eastAsia" w:ascii="宋体" w:hAnsi="宋体" w:eastAsia="宋体" w:cs="宋体"/>
          <w:color w:val="000000"/>
          <w:kern w:val="2"/>
          <w:sz w:val="24"/>
          <w:highlight w:val="none"/>
          <w:lang w:val="en-US" w:eastAsia="zh-CN" w:bidi="ar-SA"/>
        </w:rPr>
        <w:t>16.8电子投标文</w:t>
      </w:r>
      <w:r>
        <w:rPr>
          <w:rFonts w:hint="eastAsia" w:ascii="宋体" w:hAnsi="宋体" w:cs="宋体"/>
          <w:color w:val="000000"/>
          <w:kern w:val="2"/>
          <w:sz w:val="24"/>
          <w:highlight w:val="none"/>
          <w:lang w:val="en-US" w:eastAsia="zh-CN" w:bidi="ar-SA"/>
        </w:rPr>
        <w:t>件</w:t>
      </w:r>
      <w:r>
        <w:rPr>
          <w:rFonts w:hint="eastAsia" w:ascii="宋体" w:hAnsi="宋体" w:eastAsia="宋体" w:cs="宋体"/>
          <w:color w:val="000000"/>
          <w:kern w:val="2"/>
          <w:sz w:val="24"/>
          <w:highlight w:val="none"/>
          <w:lang w:val="en-US" w:eastAsia="zh-CN" w:bidi="ar-SA"/>
        </w:rPr>
        <w:t>制作</w:t>
      </w:r>
      <w:r>
        <w:rPr>
          <w:rFonts w:hint="eastAsia" w:ascii="宋体" w:hAnsi="宋体" w:eastAsia="宋体" w:cs="宋体"/>
          <w:color w:val="000000"/>
          <w:sz w:val="24"/>
          <w:highlight w:val="none"/>
          <w:lang w:eastAsia="zh-CN"/>
        </w:rPr>
        <w:t>，</w:t>
      </w:r>
      <w:r>
        <w:rPr>
          <w:rFonts w:hint="eastAsia" w:ascii="宋体" w:hAnsi="宋体" w:eastAsia="宋体" w:cs="宋体"/>
          <w:color w:val="000000"/>
          <w:sz w:val="24"/>
          <w:highlight w:val="none"/>
        </w:rPr>
        <w:t>见周口市公共资源交易中心</w:t>
      </w:r>
      <w:r>
        <w:rPr>
          <w:rFonts w:hint="eastAsia" w:ascii="宋体" w:hAnsi="宋体" w:eastAsia="宋体" w:cs="宋体"/>
          <w:color w:val="000000"/>
          <w:sz w:val="24"/>
          <w:highlight w:val="none"/>
          <w:lang w:val="en-US" w:eastAsia="zh-CN"/>
        </w:rPr>
        <w:t>网站下载中心版块</w:t>
      </w:r>
      <w:r>
        <w:rPr>
          <w:rFonts w:hint="eastAsia" w:ascii="宋体" w:hAnsi="宋体" w:eastAsia="宋体" w:cs="宋体"/>
          <w:color w:val="000000"/>
          <w:sz w:val="24"/>
          <w:highlight w:val="none"/>
        </w:rPr>
        <w:t>《投标单位-电子投标文件视频制作手册》的相关规定。</w:t>
      </w:r>
    </w:p>
    <w:p w14:paraId="63FB5ECC">
      <w:pPr>
        <w:spacing w:line="360" w:lineRule="auto"/>
        <w:ind w:firstLine="550"/>
        <w:rPr>
          <w:rFonts w:hint="eastAsia" w:ascii="宋体" w:hAnsi="宋体" w:cs="宋体"/>
          <w:color w:val="000000"/>
          <w:sz w:val="24"/>
          <w:highlight w:val="none"/>
        </w:rPr>
      </w:pPr>
      <w:r>
        <w:rPr>
          <w:rFonts w:hint="eastAsia" w:ascii="宋体" w:hAnsi="宋体" w:cs="宋体"/>
          <w:b/>
          <w:color w:val="000000"/>
          <w:sz w:val="24"/>
          <w:highlight w:val="none"/>
        </w:rPr>
        <w:t>17.报价</w:t>
      </w:r>
    </w:p>
    <w:p w14:paraId="041FCF42">
      <w:pPr>
        <w:spacing w:line="360" w:lineRule="auto"/>
        <w:ind w:firstLine="550"/>
        <w:rPr>
          <w:rFonts w:hint="eastAsia" w:ascii="宋体" w:hAnsi="宋体" w:cs="宋体"/>
          <w:color w:val="000000"/>
          <w:sz w:val="24"/>
          <w:highlight w:val="none"/>
        </w:rPr>
      </w:pPr>
      <w:r>
        <w:rPr>
          <w:rFonts w:hint="eastAsia" w:ascii="宋体" w:hAnsi="宋体" w:cs="宋体"/>
          <w:color w:val="000000"/>
          <w:sz w:val="24"/>
          <w:highlight w:val="none"/>
        </w:rPr>
        <w:t>17.1投标人应以“包”为报价的基本单位。若整个需求分为若干包，则投标人可选择其中的部分或所有包报价。包内所有项目均应报价（免费赠送的除外），否则将导致投标无效。</w:t>
      </w:r>
    </w:p>
    <w:p w14:paraId="77B05EC0">
      <w:pPr>
        <w:spacing w:line="360" w:lineRule="auto"/>
        <w:ind w:firstLine="550"/>
        <w:rPr>
          <w:rFonts w:hint="eastAsia" w:ascii="宋体" w:hAnsi="宋体" w:cs="宋体"/>
          <w:color w:val="000000"/>
          <w:sz w:val="24"/>
          <w:highlight w:val="none"/>
        </w:rPr>
      </w:pPr>
      <w:r>
        <w:rPr>
          <w:rFonts w:hint="eastAsia" w:ascii="宋体" w:hAnsi="宋体" w:cs="宋体"/>
          <w:color w:val="000000"/>
          <w:sz w:val="24"/>
          <w:highlight w:val="none"/>
        </w:rPr>
        <w:t>17.2投标人的报价应包含所投货物、保险、税费、包装、加工及加工损耗、运输、现场落地、安装及安装损耗、调试、检测验收和交付后约定期限内免费维保等工作所发生的一切应有费用。投标报价为签订合同的依据。</w:t>
      </w:r>
    </w:p>
    <w:p w14:paraId="3BD32A5A">
      <w:pPr>
        <w:spacing w:line="360" w:lineRule="auto"/>
        <w:ind w:firstLine="550"/>
        <w:rPr>
          <w:rFonts w:hint="eastAsia" w:ascii="宋体" w:hAnsi="宋体" w:cs="宋体"/>
          <w:color w:val="000000"/>
          <w:sz w:val="24"/>
          <w:highlight w:val="none"/>
        </w:rPr>
      </w:pPr>
      <w:r>
        <w:rPr>
          <w:rFonts w:hint="eastAsia" w:ascii="宋体" w:hAnsi="宋体" w:cs="宋体"/>
          <w:color w:val="000000"/>
          <w:sz w:val="24"/>
          <w:highlight w:val="none"/>
        </w:rPr>
        <w:t>17.3投标人应在投标文件中注明拟提供货物的单价明细和总价。</w:t>
      </w:r>
    </w:p>
    <w:p w14:paraId="5B1BC5A6">
      <w:pPr>
        <w:spacing w:line="360" w:lineRule="auto"/>
        <w:ind w:firstLine="550"/>
        <w:rPr>
          <w:rFonts w:hint="eastAsia" w:ascii="宋体" w:hAnsi="宋体" w:cs="宋体"/>
          <w:color w:val="000000"/>
          <w:sz w:val="24"/>
          <w:highlight w:val="none"/>
        </w:rPr>
      </w:pPr>
      <w:r>
        <w:rPr>
          <w:rFonts w:hint="eastAsia" w:ascii="宋体" w:hAnsi="宋体" w:cs="宋体"/>
          <w:color w:val="000000"/>
          <w:sz w:val="24"/>
          <w:highlight w:val="none"/>
        </w:rPr>
        <w:t>17.4除非招标文件另有规定，每一包只允许有一个最终报价，任何有选择的报价或替代方案将导致投标无效。</w:t>
      </w:r>
    </w:p>
    <w:p w14:paraId="74860FCD">
      <w:pPr>
        <w:spacing w:line="360" w:lineRule="auto"/>
        <w:ind w:firstLine="550"/>
        <w:rPr>
          <w:rFonts w:hint="eastAsia" w:ascii="宋体" w:hAnsi="宋体" w:cs="宋体"/>
          <w:color w:val="000000"/>
          <w:sz w:val="24"/>
          <w:highlight w:val="none"/>
        </w:rPr>
      </w:pPr>
      <w:r>
        <w:rPr>
          <w:rFonts w:hint="eastAsia" w:ascii="宋体" w:hAnsi="宋体" w:cs="宋体"/>
          <w:color w:val="000000"/>
          <w:sz w:val="24"/>
          <w:highlight w:val="none"/>
        </w:rPr>
        <w:t>17.5采购人不建议投标人采用总价优惠或以总价百分比优惠的方式进行投标报价，其优惠可直接计算并体现在各项投标报价的单价中。</w:t>
      </w:r>
    </w:p>
    <w:p w14:paraId="7A2CDE9A">
      <w:pPr>
        <w:spacing w:line="360" w:lineRule="auto"/>
        <w:ind w:firstLine="550"/>
        <w:rPr>
          <w:rFonts w:hint="eastAsia" w:ascii="宋体" w:hAnsi="宋体" w:cs="宋体"/>
          <w:color w:val="000000"/>
          <w:sz w:val="24"/>
          <w:highlight w:val="none"/>
        </w:rPr>
      </w:pPr>
      <w:r>
        <w:rPr>
          <w:rFonts w:hint="eastAsia" w:ascii="宋体" w:hAnsi="宋体" w:cs="宋体"/>
          <w:color w:val="000000"/>
          <w:sz w:val="24"/>
          <w:highlight w:val="none"/>
        </w:rPr>
        <w:t>17.6除政策性文件规定以外，投标人所报价格在合同实施期间不因市场变化因素而变动。</w:t>
      </w:r>
    </w:p>
    <w:p w14:paraId="25D21378">
      <w:pPr>
        <w:spacing w:line="360" w:lineRule="auto"/>
        <w:ind w:firstLine="549"/>
        <w:rPr>
          <w:rFonts w:hint="eastAsia" w:ascii="宋体" w:hAnsi="宋体" w:cs="宋体"/>
          <w:b/>
          <w:bCs/>
          <w:color w:val="000000"/>
          <w:sz w:val="24"/>
          <w:highlight w:val="none"/>
        </w:rPr>
      </w:pPr>
      <w:r>
        <w:rPr>
          <w:rFonts w:hint="eastAsia" w:ascii="宋体" w:hAnsi="宋体" w:cs="宋体"/>
          <w:b/>
          <w:bCs/>
          <w:color w:val="000000"/>
          <w:sz w:val="24"/>
          <w:highlight w:val="none"/>
        </w:rPr>
        <w:t>18.投标内容填写及说明</w:t>
      </w:r>
    </w:p>
    <w:p w14:paraId="0046C389">
      <w:pPr>
        <w:spacing w:line="360" w:lineRule="auto"/>
        <w:ind w:firstLine="549"/>
        <w:rPr>
          <w:rFonts w:hint="eastAsia" w:ascii="宋体" w:hAnsi="宋体" w:cs="宋体"/>
          <w:color w:val="000000"/>
          <w:sz w:val="24"/>
          <w:highlight w:val="none"/>
          <w:u w:val="single"/>
        </w:rPr>
      </w:pPr>
      <w:r>
        <w:rPr>
          <w:rFonts w:hint="eastAsia" w:ascii="宋体" w:hAnsi="宋体" w:cs="宋体"/>
          <w:color w:val="000000"/>
          <w:sz w:val="24"/>
          <w:highlight w:val="none"/>
        </w:rPr>
        <w:t>18.1投标文件须对招标文件载明的投标资格、技术、资信、服务、报价等全部要求和条件做出实质性和完整的响应，</w:t>
      </w:r>
      <w:r>
        <w:rPr>
          <w:rFonts w:hint="eastAsia" w:ascii="宋体" w:hAnsi="宋体" w:cs="宋体"/>
          <w:color w:val="000000"/>
          <w:sz w:val="24"/>
          <w:highlight w:val="none"/>
          <w:lang w:eastAsia="zh-CN"/>
        </w:rPr>
        <w:t>在投标文件中承诺</w:t>
      </w:r>
      <w:r>
        <w:rPr>
          <w:rFonts w:hint="eastAsia" w:ascii="宋体" w:hAnsi="宋体" w:cs="宋体"/>
          <w:color w:val="000000"/>
          <w:sz w:val="24"/>
          <w:highlight w:val="none"/>
        </w:rPr>
        <w:t>如果投标文件填报的内容资料不详，或没有提供招标文件中所要求的全部资料、证明及数据，将导致投标无效。</w:t>
      </w:r>
    </w:p>
    <w:p w14:paraId="44D3D969">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18.2投标人应在投标文件中提交招标文件要求的有关证明文件（扫描或影印件上传），作为其投标文件的一部分。</w:t>
      </w:r>
    </w:p>
    <w:p w14:paraId="6EC0AC8D">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18.3投标人应在投标文件中提交（以扫描件或影印件上传）招标文件要求的所有货物的合格性以及符合招标文件规定的证明文件（可以是手册、图纸和资料）等，并作为其投标文件的一部分。包括：</w:t>
      </w:r>
    </w:p>
    <w:p w14:paraId="54A1E6F6">
      <w:pPr>
        <w:spacing w:line="360" w:lineRule="auto"/>
        <w:ind w:firstLine="523" w:firstLineChars="218"/>
        <w:rPr>
          <w:rFonts w:hint="eastAsia" w:ascii="宋体" w:hAnsi="宋体" w:cs="宋体"/>
          <w:color w:val="000000"/>
          <w:sz w:val="24"/>
          <w:highlight w:val="none"/>
        </w:rPr>
      </w:pPr>
      <w:r>
        <w:rPr>
          <w:rFonts w:hint="eastAsia" w:ascii="宋体" w:hAnsi="宋体" w:cs="宋体"/>
          <w:color w:val="000000"/>
          <w:sz w:val="24"/>
          <w:highlight w:val="none"/>
        </w:rPr>
        <w:t>18.3.1货物主要性能（内容）的详细描述；</w:t>
      </w:r>
    </w:p>
    <w:p w14:paraId="4DD78D2C">
      <w:pPr>
        <w:spacing w:line="360" w:lineRule="auto"/>
        <w:ind w:firstLine="523" w:firstLineChars="218"/>
        <w:rPr>
          <w:rFonts w:hint="eastAsia" w:ascii="宋体" w:hAnsi="宋体" w:cs="宋体"/>
          <w:color w:val="000000"/>
          <w:sz w:val="24"/>
          <w:highlight w:val="none"/>
        </w:rPr>
      </w:pPr>
      <w:r>
        <w:rPr>
          <w:rFonts w:hint="eastAsia" w:ascii="宋体" w:hAnsi="宋体" w:cs="宋体"/>
          <w:color w:val="000000"/>
          <w:sz w:val="24"/>
          <w:highlight w:val="none"/>
        </w:rPr>
        <w:t>18.3.2保证所投货物正常、安全、连续运行期间所需的所有备品、备件及专用工具的详细清单。</w:t>
      </w:r>
    </w:p>
    <w:p w14:paraId="25FD8D10">
      <w:pPr>
        <w:spacing w:line="360" w:lineRule="auto"/>
        <w:ind w:firstLine="523" w:firstLineChars="218"/>
        <w:rPr>
          <w:rFonts w:hint="eastAsia" w:ascii="宋体" w:hAnsi="宋体" w:cs="宋体"/>
          <w:color w:val="000000"/>
          <w:sz w:val="24"/>
          <w:highlight w:val="none"/>
        </w:rPr>
      </w:pPr>
      <w:r>
        <w:rPr>
          <w:rFonts w:hint="eastAsia" w:ascii="宋体" w:hAnsi="宋体" w:cs="宋体"/>
          <w:color w:val="000000"/>
          <w:sz w:val="24"/>
          <w:highlight w:val="none"/>
        </w:rPr>
        <w:t>18.4投标文件应编排有序、内容齐全、不得任意涂改或增删。如有错漏处必须修改，应在修改处加盖投标人电子公章。</w:t>
      </w:r>
    </w:p>
    <w:p w14:paraId="2DDEFFF3">
      <w:pPr>
        <w:spacing w:line="360" w:lineRule="auto"/>
        <w:ind w:firstLine="549"/>
        <w:rPr>
          <w:rFonts w:hint="eastAsia" w:ascii="宋体" w:hAnsi="宋体" w:cs="宋体"/>
          <w:b/>
          <w:color w:val="000000"/>
          <w:sz w:val="24"/>
          <w:highlight w:val="none"/>
        </w:rPr>
      </w:pPr>
      <w:r>
        <w:rPr>
          <w:rFonts w:hint="eastAsia" w:ascii="宋体" w:hAnsi="宋体" w:cs="宋体"/>
          <w:b/>
          <w:color w:val="000000"/>
          <w:sz w:val="24"/>
          <w:highlight w:val="none"/>
        </w:rPr>
        <w:t>19.投标保证金（免收）</w:t>
      </w:r>
    </w:p>
    <w:p w14:paraId="46582BFD">
      <w:pPr>
        <w:spacing w:line="360" w:lineRule="auto"/>
        <w:ind w:firstLine="550"/>
        <w:rPr>
          <w:rFonts w:hint="eastAsia" w:ascii="宋体" w:hAnsi="宋体" w:cs="宋体"/>
          <w:b/>
          <w:color w:val="000000"/>
          <w:sz w:val="24"/>
          <w:highlight w:val="none"/>
        </w:rPr>
      </w:pPr>
      <w:r>
        <w:rPr>
          <w:rFonts w:hint="eastAsia" w:ascii="宋体" w:hAnsi="宋体" w:cs="宋体"/>
          <w:b/>
          <w:color w:val="000000"/>
          <w:sz w:val="24"/>
          <w:highlight w:val="none"/>
        </w:rPr>
        <w:t>20.投标有效期</w:t>
      </w:r>
    </w:p>
    <w:p w14:paraId="2B4F162E">
      <w:pPr>
        <w:spacing w:line="360" w:lineRule="auto"/>
        <w:ind w:firstLine="550"/>
        <w:rPr>
          <w:rFonts w:hint="eastAsia" w:ascii="宋体" w:hAnsi="宋体" w:cs="宋体"/>
          <w:color w:val="000000"/>
          <w:sz w:val="24"/>
          <w:highlight w:val="none"/>
        </w:rPr>
      </w:pPr>
      <w:r>
        <w:rPr>
          <w:rFonts w:hint="eastAsia" w:ascii="宋体" w:hAnsi="宋体" w:cs="宋体"/>
          <w:color w:val="000000"/>
          <w:sz w:val="24"/>
          <w:highlight w:val="none"/>
        </w:rPr>
        <w:t>20.1为保证采购人有足够的时间完成评标和与中标人签订合同，规定投标有效期。投标有效期期限见投标人须知前附表。</w:t>
      </w:r>
    </w:p>
    <w:p w14:paraId="747D0570">
      <w:pPr>
        <w:spacing w:line="360" w:lineRule="auto"/>
        <w:ind w:firstLine="550"/>
        <w:rPr>
          <w:rFonts w:hint="eastAsia" w:ascii="宋体" w:hAnsi="宋体" w:cs="宋体"/>
          <w:color w:val="000000"/>
          <w:sz w:val="24"/>
          <w:highlight w:val="none"/>
        </w:rPr>
      </w:pPr>
      <w:r>
        <w:rPr>
          <w:rFonts w:hint="eastAsia" w:ascii="宋体" w:hAnsi="宋体" w:cs="宋体"/>
          <w:color w:val="000000"/>
          <w:sz w:val="24"/>
          <w:highlight w:val="none"/>
        </w:rPr>
        <w:t>20.2在投标有效期内，投标人的投标保持有效，投标人不得要求撤销或修改其投标文件。</w:t>
      </w:r>
    </w:p>
    <w:p w14:paraId="47E3F003">
      <w:pPr>
        <w:spacing w:line="360" w:lineRule="auto"/>
        <w:ind w:firstLine="550"/>
        <w:rPr>
          <w:rFonts w:hint="eastAsia" w:ascii="宋体" w:hAnsi="宋体" w:cs="宋体"/>
          <w:color w:val="000000"/>
          <w:sz w:val="24"/>
          <w:highlight w:val="none"/>
        </w:rPr>
      </w:pPr>
      <w:r>
        <w:rPr>
          <w:rFonts w:hint="eastAsia" w:ascii="宋体" w:hAnsi="宋体" w:cs="宋体"/>
          <w:color w:val="000000"/>
          <w:sz w:val="24"/>
          <w:highlight w:val="none"/>
        </w:rPr>
        <w:t>20.3投标有效期从投标截止日起计算。</w:t>
      </w:r>
    </w:p>
    <w:p w14:paraId="65C1962E">
      <w:pPr>
        <w:spacing w:line="360" w:lineRule="auto"/>
        <w:ind w:firstLine="550"/>
        <w:rPr>
          <w:rFonts w:hint="eastAsia" w:ascii="宋体" w:hAnsi="宋体" w:cs="宋体"/>
          <w:color w:val="000000"/>
          <w:sz w:val="24"/>
          <w:highlight w:val="none"/>
        </w:rPr>
      </w:pPr>
      <w:r>
        <w:rPr>
          <w:rFonts w:hint="eastAsia" w:ascii="宋体" w:hAnsi="宋体" w:cs="宋体"/>
          <w:color w:val="000000"/>
          <w:sz w:val="24"/>
          <w:highlight w:val="none"/>
        </w:rPr>
        <w:t>20.4在原定投标有效期满之前，如果出现特殊情况，</w:t>
      </w:r>
      <w:r>
        <w:rPr>
          <w:rFonts w:hint="eastAsia" w:ascii="宋体" w:hAnsi="宋体" w:cs="宋体"/>
          <w:bCs/>
          <w:color w:val="000000"/>
          <w:sz w:val="24"/>
          <w:highlight w:val="none"/>
        </w:rPr>
        <w:t>采购人</w:t>
      </w:r>
      <w:r>
        <w:rPr>
          <w:rFonts w:hint="eastAsia" w:ascii="宋体" w:hAnsi="宋体" w:cs="宋体"/>
          <w:color w:val="000000"/>
          <w:sz w:val="24"/>
          <w:highlight w:val="none"/>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6A6CCD63">
      <w:pPr>
        <w:spacing w:line="360" w:lineRule="auto"/>
        <w:ind w:firstLine="550"/>
        <w:rPr>
          <w:rFonts w:hint="eastAsia" w:ascii="宋体" w:hAnsi="宋体" w:cs="宋体"/>
          <w:b/>
          <w:color w:val="000000"/>
          <w:sz w:val="24"/>
          <w:highlight w:val="none"/>
        </w:rPr>
      </w:pPr>
      <w:r>
        <w:rPr>
          <w:rFonts w:hint="eastAsia" w:ascii="宋体" w:hAnsi="宋体" w:cs="宋体"/>
          <w:b/>
          <w:color w:val="000000"/>
          <w:sz w:val="24"/>
          <w:highlight w:val="none"/>
        </w:rPr>
        <w:t>21.投标文件份数和签署</w:t>
      </w:r>
    </w:p>
    <w:p w14:paraId="4C503979">
      <w:pPr>
        <w:spacing w:line="360" w:lineRule="auto"/>
        <w:ind w:firstLine="550"/>
        <w:rPr>
          <w:rFonts w:hint="eastAsia" w:ascii="宋体" w:hAnsi="宋体" w:cs="宋体"/>
          <w:color w:val="000000"/>
          <w:sz w:val="24"/>
          <w:highlight w:val="none"/>
        </w:rPr>
      </w:pPr>
      <w:r>
        <w:rPr>
          <w:rFonts w:hint="eastAsia" w:ascii="宋体" w:hAnsi="宋体" w:cs="宋体"/>
          <w:color w:val="000000"/>
          <w:sz w:val="24"/>
          <w:highlight w:val="none"/>
        </w:rPr>
        <w:t>21.1 投标人应按照投标人须知前附表的要求准备投标文件。</w:t>
      </w:r>
    </w:p>
    <w:p w14:paraId="022186DD">
      <w:pPr>
        <w:spacing w:line="360" w:lineRule="auto"/>
        <w:ind w:firstLine="550"/>
        <w:rPr>
          <w:rFonts w:hint="eastAsia" w:ascii="宋体" w:hAnsi="宋体" w:cs="宋体"/>
          <w:b/>
          <w:color w:val="000000"/>
          <w:sz w:val="24"/>
          <w:highlight w:val="none"/>
        </w:rPr>
      </w:pPr>
      <w:r>
        <w:rPr>
          <w:rFonts w:hint="eastAsia" w:ascii="宋体" w:hAnsi="宋体" w:cs="宋体"/>
          <w:color w:val="000000"/>
          <w:sz w:val="24"/>
          <w:highlight w:val="none"/>
        </w:rPr>
        <w:t>21.2投标文件均应依招标文件要求加盖投标人电子签章</w:t>
      </w:r>
      <w:r>
        <w:rPr>
          <w:rFonts w:hint="eastAsia" w:ascii="宋体" w:hAnsi="宋体" w:cs="宋体"/>
          <w:b/>
          <w:color w:val="000000"/>
          <w:sz w:val="24"/>
          <w:highlight w:val="none"/>
        </w:rPr>
        <w:t>。</w:t>
      </w:r>
    </w:p>
    <w:p w14:paraId="5A0B424B">
      <w:pPr>
        <w:pStyle w:val="4"/>
        <w:spacing w:line="360" w:lineRule="auto"/>
        <w:ind w:firstLine="2715" w:firstLineChars="966"/>
        <w:jc w:val="both"/>
        <w:rPr>
          <w:rFonts w:hint="eastAsia" w:hAnsi="宋体" w:cs="宋体"/>
          <w:color w:val="000000"/>
          <w:sz w:val="28"/>
          <w:highlight w:val="none"/>
        </w:rPr>
      </w:pPr>
      <w:bookmarkStart w:id="96" w:name="_Hlt509650572"/>
      <w:bookmarkEnd w:id="96"/>
      <w:bookmarkStart w:id="97" w:name="_Toc40975445"/>
      <w:bookmarkStart w:id="98" w:name="_Toc527725925"/>
      <w:r>
        <w:rPr>
          <w:rFonts w:hint="eastAsia" w:hAnsi="宋体" w:cs="宋体"/>
          <w:color w:val="000000"/>
          <w:sz w:val="28"/>
          <w:highlight w:val="none"/>
        </w:rPr>
        <w:t>四．投标文件的递交</w:t>
      </w:r>
      <w:bookmarkEnd w:id="97"/>
      <w:bookmarkEnd w:id="98"/>
      <w:bookmarkStart w:id="99" w:name="_Hlt509649414"/>
      <w:bookmarkEnd w:id="99"/>
    </w:p>
    <w:p w14:paraId="177B6B6B">
      <w:pPr>
        <w:spacing w:line="360" w:lineRule="auto"/>
        <w:ind w:firstLine="550"/>
        <w:rPr>
          <w:rFonts w:hint="eastAsia" w:ascii="宋体" w:hAnsi="宋体" w:cs="宋体"/>
          <w:b/>
          <w:color w:val="000000"/>
          <w:sz w:val="24"/>
          <w:highlight w:val="none"/>
        </w:rPr>
      </w:pPr>
      <w:r>
        <w:rPr>
          <w:rFonts w:hint="eastAsia" w:ascii="宋体" w:hAnsi="宋体" w:cs="宋体"/>
          <w:b/>
          <w:color w:val="000000"/>
          <w:sz w:val="24"/>
          <w:highlight w:val="none"/>
        </w:rPr>
        <w:t>22.投标文件的密封和标记</w:t>
      </w:r>
    </w:p>
    <w:p w14:paraId="58FCA8AA">
      <w:pPr>
        <w:spacing w:line="360" w:lineRule="auto"/>
        <w:ind w:firstLine="550"/>
        <w:rPr>
          <w:rFonts w:hint="eastAsia" w:ascii="宋体" w:hAnsi="宋体" w:eastAsia="宋体" w:cs="宋体"/>
          <w:color w:val="000000"/>
          <w:sz w:val="24"/>
          <w:highlight w:val="none"/>
        </w:rPr>
      </w:pPr>
      <w:r>
        <w:rPr>
          <w:rFonts w:hint="eastAsia" w:ascii="宋体" w:hAnsi="宋体" w:eastAsia="宋体" w:cs="宋体"/>
          <w:color w:val="000000"/>
          <w:sz w:val="24"/>
          <w:highlight w:val="none"/>
        </w:rPr>
        <w:t>加密的电子投标文件的递交</w:t>
      </w:r>
      <w:r>
        <w:rPr>
          <w:rFonts w:hint="eastAsia" w:ascii="宋体" w:hAnsi="宋体" w:eastAsia="宋体" w:cs="宋体"/>
          <w:color w:val="000000"/>
          <w:sz w:val="24"/>
          <w:highlight w:val="none"/>
          <w:lang w:eastAsia="zh-CN"/>
        </w:rPr>
        <w:t>，</w:t>
      </w:r>
      <w:r>
        <w:rPr>
          <w:rFonts w:hint="eastAsia" w:ascii="宋体" w:hAnsi="宋体" w:eastAsia="宋体" w:cs="宋体"/>
          <w:color w:val="000000"/>
          <w:sz w:val="24"/>
          <w:highlight w:val="none"/>
        </w:rPr>
        <w:t>见周口市公共资源交易中心</w:t>
      </w:r>
      <w:r>
        <w:rPr>
          <w:rFonts w:hint="eastAsia" w:ascii="宋体" w:hAnsi="宋体" w:eastAsia="宋体" w:cs="宋体"/>
          <w:color w:val="000000"/>
          <w:sz w:val="24"/>
          <w:highlight w:val="none"/>
          <w:lang w:val="en-US" w:eastAsia="zh-CN"/>
        </w:rPr>
        <w:t>网站下载中心版块</w:t>
      </w:r>
      <w:r>
        <w:rPr>
          <w:rFonts w:hint="eastAsia" w:ascii="宋体" w:hAnsi="宋体" w:eastAsia="宋体" w:cs="宋体"/>
          <w:color w:val="000000"/>
          <w:sz w:val="24"/>
          <w:highlight w:val="none"/>
        </w:rPr>
        <w:t>《投标单位-电子投标文件视频制作手册》的相关规定。</w:t>
      </w:r>
    </w:p>
    <w:p w14:paraId="494ED994">
      <w:pPr>
        <w:spacing w:line="360" w:lineRule="auto"/>
        <w:ind w:firstLine="550"/>
        <w:rPr>
          <w:rFonts w:hint="eastAsia" w:ascii="宋体" w:hAnsi="宋体" w:cs="宋体"/>
          <w:b/>
          <w:color w:val="000000"/>
          <w:sz w:val="24"/>
          <w:highlight w:val="none"/>
        </w:rPr>
      </w:pPr>
      <w:r>
        <w:rPr>
          <w:rFonts w:hint="eastAsia" w:ascii="宋体" w:hAnsi="宋体" w:cs="宋体"/>
          <w:b/>
          <w:color w:val="000000"/>
          <w:sz w:val="24"/>
          <w:highlight w:val="none"/>
        </w:rPr>
        <w:t xml:space="preserve">23.投标文件的递交 </w:t>
      </w:r>
    </w:p>
    <w:p w14:paraId="361B7C04">
      <w:pPr>
        <w:spacing w:line="360" w:lineRule="auto"/>
        <w:ind w:firstLine="550"/>
        <w:rPr>
          <w:rFonts w:hint="eastAsia" w:ascii="宋体" w:hAnsi="宋体" w:cs="宋体"/>
          <w:color w:val="000000"/>
          <w:sz w:val="24"/>
          <w:highlight w:val="none"/>
        </w:rPr>
      </w:pPr>
      <w:r>
        <w:rPr>
          <w:rFonts w:hint="eastAsia" w:ascii="宋体" w:hAnsi="宋体" w:cs="宋体"/>
          <w:color w:val="000000"/>
          <w:sz w:val="24"/>
          <w:highlight w:val="none"/>
        </w:rPr>
        <w:t>23.1投标人应当在招标文件要求提交投标文件的截止时间前网上投标。</w:t>
      </w:r>
    </w:p>
    <w:p w14:paraId="068191C9">
      <w:pPr>
        <w:spacing w:line="360" w:lineRule="auto"/>
        <w:ind w:firstLine="550"/>
        <w:rPr>
          <w:rFonts w:hint="eastAsia" w:ascii="宋体" w:hAnsi="宋体" w:cs="宋体"/>
          <w:color w:val="000000"/>
          <w:sz w:val="24"/>
          <w:highlight w:val="none"/>
        </w:rPr>
      </w:pPr>
      <w:r>
        <w:rPr>
          <w:rFonts w:hint="eastAsia" w:ascii="宋体" w:hAnsi="宋体" w:cs="宋体"/>
          <w:color w:val="000000"/>
          <w:sz w:val="24"/>
          <w:highlight w:val="none"/>
        </w:rPr>
        <w:t>23.2在招标文件要求提交投标文件的截止时间之后制作上传的投标文件为无效投标文件，</w:t>
      </w:r>
      <w:r>
        <w:rPr>
          <w:rFonts w:hint="eastAsia" w:ascii="宋体" w:hAnsi="宋体" w:cs="宋体"/>
          <w:bCs/>
          <w:color w:val="000000"/>
          <w:sz w:val="24"/>
          <w:highlight w:val="none"/>
        </w:rPr>
        <w:t>采购人</w:t>
      </w:r>
      <w:r>
        <w:rPr>
          <w:rFonts w:hint="eastAsia" w:ascii="宋体" w:hAnsi="宋体" w:cs="宋体"/>
          <w:color w:val="000000"/>
          <w:sz w:val="24"/>
          <w:highlight w:val="none"/>
        </w:rPr>
        <w:t>将拒绝接收。</w:t>
      </w:r>
    </w:p>
    <w:p w14:paraId="32CB8961">
      <w:pPr>
        <w:spacing w:line="360" w:lineRule="auto"/>
        <w:ind w:firstLine="550"/>
        <w:rPr>
          <w:rFonts w:hint="eastAsia" w:ascii="宋体" w:hAnsi="宋体" w:cs="宋体"/>
          <w:b/>
          <w:color w:val="000000"/>
          <w:sz w:val="24"/>
          <w:highlight w:val="none"/>
        </w:rPr>
      </w:pPr>
      <w:r>
        <w:rPr>
          <w:rFonts w:hint="eastAsia" w:ascii="宋体" w:hAnsi="宋体" w:cs="宋体"/>
          <w:b/>
          <w:color w:val="000000"/>
          <w:sz w:val="24"/>
          <w:highlight w:val="none"/>
        </w:rPr>
        <w:t>24.投标文件的修改和撤回</w:t>
      </w:r>
    </w:p>
    <w:p w14:paraId="001EB92A">
      <w:pPr>
        <w:spacing w:line="360" w:lineRule="auto"/>
        <w:ind w:firstLine="550"/>
        <w:rPr>
          <w:rFonts w:hint="eastAsia" w:ascii="宋体" w:hAnsi="宋体" w:cs="宋体"/>
          <w:color w:val="000000"/>
          <w:sz w:val="24"/>
          <w:highlight w:val="none"/>
        </w:rPr>
      </w:pPr>
      <w:r>
        <w:rPr>
          <w:rFonts w:hint="eastAsia" w:ascii="宋体" w:hAnsi="宋体" w:cs="宋体"/>
          <w:color w:val="000000"/>
          <w:sz w:val="24"/>
          <w:highlight w:val="none"/>
        </w:rPr>
        <w:t>投标截止日期前，投标人可以修改或撤回其投标文件；在投标截止时间后，投标人不得再要求修改或撤回其投标文件。</w:t>
      </w:r>
    </w:p>
    <w:p w14:paraId="30FCBDAB">
      <w:pPr>
        <w:pStyle w:val="4"/>
        <w:spacing w:line="360" w:lineRule="auto"/>
        <w:ind w:firstLine="2996" w:firstLineChars="1066"/>
        <w:jc w:val="both"/>
        <w:rPr>
          <w:rFonts w:hint="eastAsia" w:hAnsi="宋体" w:cs="宋体"/>
          <w:color w:val="000000"/>
          <w:sz w:val="28"/>
          <w:highlight w:val="none"/>
        </w:rPr>
      </w:pPr>
      <w:bookmarkStart w:id="100" w:name="_Hlt509649294"/>
      <w:bookmarkEnd w:id="100"/>
      <w:bookmarkStart w:id="101" w:name="_Toc40975446"/>
      <w:bookmarkStart w:id="102" w:name="_Toc527725926"/>
      <w:r>
        <w:rPr>
          <w:rFonts w:hint="eastAsia" w:hAnsi="宋体" w:cs="宋体"/>
          <w:color w:val="000000"/>
          <w:sz w:val="28"/>
          <w:highlight w:val="none"/>
        </w:rPr>
        <w:t>五．开标与评标</w:t>
      </w:r>
      <w:bookmarkEnd w:id="101"/>
      <w:bookmarkEnd w:id="102"/>
    </w:p>
    <w:p w14:paraId="6095E83C">
      <w:pPr>
        <w:snapToGrid w:val="0"/>
        <w:spacing w:line="300" w:lineRule="auto"/>
        <w:ind w:firstLine="550"/>
        <w:rPr>
          <w:rFonts w:hint="eastAsia" w:ascii="宋体" w:hAnsi="宋体" w:cs="宋体"/>
          <w:b/>
          <w:color w:val="000000"/>
          <w:sz w:val="24"/>
          <w:szCs w:val="24"/>
          <w:highlight w:val="none"/>
        </w:rPr>
      </w:pPr>
      <w:r>
        <w:rPr>
          <w:rFonts w:hint="eastAsia" w:ascii="宋体" w:hAnsi="宋体" w:cs="宋体"/>
          <w:b/>
          <w:color w:val="000000"/>
          <w:sz w:val="24"/>
          <w:szCs w:val="24"/>
          <w:highlight w:val="none"/>
        </w:rPr>
        <w:t>25.开标</w:t>
      </w:r>
    </w:p>
    <w:p w14:paraId="07665C12">
      <w:pPr>
        <w:spacing w:line="360" w:lineRule="auto"/>
        <w:ind w:firstLine="549"/>
        <w:rPr>
          <w:rFonts w:hint="eastAsia" w:ascii="宋体" w:hAnsi="宋体" w:cs="宋体"/>
          <w:bCs/>
          <w:color w:val="000000"/>
          <w:sz w:val="24"/>
          <w:highlight w:val="none"/>
        </w:rPr>
      </w:pPr>
      <w:r>
        <w:rPr>
          <w:rFonts w:hint="eastAsia" w:ascii="宋体" w:hAnsi="宋体" w:cs="宋体"/>
          <w:bCs/>
          <w:color w:val="000000"/>
          <w:sz w:val="24"/>
          <w:highlight w:val="none"/>
        </w:rPr>
        <w:t>25.1本项目实行网上远程开标无须到现场提交投标文件。投标文件提交及解密详见周口市公共资源交易中心网</w:t>
      </w:r>
      <w:r>
        <w:rPr>
          <w:rFonts w:hint="eastAsia" w:ascii="宋体" w:hAnsi="宋体" w:eastAsia="宋体" w:cs="宋体"/>
          <w:color w:val="000000"/>
          <w:sz w:val="24"/>
          <w:szCs w:val="24"/>
          <w:highlight w:val="none"/>
          <w:lang w:val="en-US" w:eastAsia="zh-CN"/>
        </w:rPr>
        <w:t>办事指南《</w:t>
      </w:r>
      <w:r>
        <w:rPr>
          <w:rFonts w:hint="eastAsia" w:ascii="宋体" w:hAnsi="宋体" w:eastAsia="宋体" w:cs="宋体"/>
          <w:color w:val="000000"/>
          <w:sz w:val="24"/>
          <w:szCs w:val="24"/>
          <w:highlight w:val="none"/>
        </w:rPr>
        <w:t>不见面开标远程在线解密会员端操作手册操作指南</w:t>
      </w:r>
      <w:r>
        <w:rPr>
          <w:rFonts w:hint="eastAsia" w:ascii="宋体" w:hAnsi="宋体" w:eastAsia="宋体" w:cs="宋体"/>
          <w:color w:val="000000"/>
          <w:sz w:val="24"/>
          <w:szCs w:val="24"/>
          <w:highlight w:val="none"/>
          <w:lang w:val="en-US" w:eastAsia="zh-CN"/>
        </w:rPr>
        <w:t>》</w:t>
      </w:r>
    </w:p>
    <w:p w14:paraId="72A10807">
      <w:pPr>
        <w:spacing w:line="360" w:lineRule="auto"/>
        <w:ind w:firstLine="549"/>
        <w:jc w:val="left"/>
        <w:rPr>
          <w:rFonts w:hint="eastAsia" w:ascii="宋体" w:hAnsi="宋体" w:cs="宋体"/>
          <w:bCs/>
          <w:color w:val="000000"/>
          <w:sz w:val="24"/>
          <w:highlight w:val="none"/>
        </w:rPr>
      </w:pPr>
      <w:r>
        <w:rPr>
          <w:rFonts w:hint="eastAsia" w:ascii="宋体" w:hAnsi="宋体" w:cs="宋体"/>
          <w:bCs/>
          <w:color w:val="000000"/>
          <w:sz w:val="24"/>
          <w:highlight w:val="none"/>
        </w:rPr>
        <w:t>25.2开标时，各投标单位应在规定时间内对本单位的投标文件现场解密，项目负责人在监督员或公证员监督下解密所</w:t>
      </w:r>
      <w:r>
        <w:rPr>
          <w:rFonts w:hint="eastAsia" w:ascii="宋体" w:hAnsi="宋体" w:eastAsia="宋体" w:cs="宋体"/>
          <w:bCs/>
          <w:color w:val="000000"/>
          <w:sz w:val="24"/>
          <w:highlight w:val="none"/>
        </w:rPr>
        <w:t>有投标文件。在解密投标文件开始时30分钟内进行解密，超时视为放弃递交投标文件。</w:t>
      </w:r>
    </w:p>
    <w:p w14:paraId="123FF3D5">
      <w:pPr>
        <w:spacing w:line="360" w:lineRule="auto"/>
        <w:ind w:firstLine="549"/>
        <w:rPr>
          <w:rFonts w:hint="eastAsia" w:ascii="宋体" w:hAnsi="宋体" w:cs="宋体"/>
          <w:bCs/>
          <w:color w:val="000000"/>
          <w:sz w:val="24"/>
          <w:highlight w:val="none"/>
        </w:rPr>
      </w:pPr>
      <w:r>
        <w:rPr>
          <w:rFonts w:hint="eastAsia" w:ascii="宋体" w:hAnsi="宋体" w:cs="宋体"/>
          <w:bCs/>
          <w:color w:val="000000"/>
          <w:sz w:val="24"/>
          <w:highlight w:val="none"/>
        </w:rPr>
        <w:t>25.3投标资格及投标文件的法律文本将由评审委员会在评标前进行审查。资格不符合招标文件要求和相关法律规定的，投标无效。</w:t>
      </w:r>
    </w:p>
    <w:p w14:paraId="78D362B6">
      <w:pPr>
        <w:spacing w:line="360" w:lineRule="auto"/>
        <w:ind w:firstLine="549"/>
        <w:rPr>
          <w:rFonts w:hint="eastAsia" w:ascii="宋体" w:hAnsi="宋体" w:cs="宋体"/>
          <w:bCs/>
          <w:color w:val="000000"/>
          <w:sz w:val="24"/>
          <w:highlight w:val="none"/>
        </w:rPr>
      </w:pPr>
      <w:r>
        <w:rPr>
          <w:rFonts w:hint="eastAsia" w:ascii="宋体" w:hAnsi="宋体" w:cs="宋体"/>
          <w:bCs/>
          <w:color w:val="000000"/>
          <w:sz w:val="24"/>
          <w:highlight w:val="none"/>
        </w:rPr>
        <w:t>25.4开标时，周口市公共资源交易中心政府采购中心将通过网上开标系统公布投标人名称、投标价格，以及周口市公共资源交易中心政府采购中心认为合适的其它详细内容。</w:t>
      </w:r>
    </w:p>
    <w:p w14:paraId="1E3A04DF">
      <w:pPr>
        <w:spacing w:line="360" w:lineRule="auto"/>
        <w:ind w:firstLine="549"/>
        <w:rPr>
          <w:rFonts w:hint="eastAsia" w:ascii="宋体" w:hAnsi="宋体" w:cs="宋体"/>
          <w:b/>
          <w:color w:val="000000"/>
          <w:sz w:val="24"/>
          <w:highlight w:val="none"/>
        </w:rPr>
      </w:pPr>
      <w:r>
        <w:rPr>
          <w:rFonts w:hint="eastAsia" w:ascii="宋体" w:hAnsi="宋体" w:cs="宋体"/>
          <w:b/>
          <w:color w:val="000000"/>
          <w:sz w:val="24"/>
          <w:highlight w:val="none"/>
        </w:rPr>
        <w:t>26.投标文件的澄清、说明或补正</w:t>
      </w:r>
    </w:p>
    <w:p w14:paraId="5861BAC7">
      <w:pPr>
        <w:spacing w:line="360" w:lineRule="auto"/>
        <w:ind w:firstLine="549"/>
        <w:rPr>
          <w:rFonts w:hint="eastAsia" w:ascii="宋体" w:hAnsi="宋体" w:cs="宋体"/>
          <w:bCs/>
          <w:color w:val="000000"/>
          <w:sz w:val="24"/>
          <w:highlight w:val="none"/>
        </w:rPr>
      </w:pPr>
      <w:r>
        <w:rPr>
          <w:rFonts w:hint="eastAsia" w:ascii="宋体" w:hAnsi="宋体" w:cs="宋体"/>
          <w:bCs/>
          <w:color w:val="000000"/>
          <w:sz w:val="24"/>
          <w:highlight w:val="none"/>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45108955">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26.2投标文件中大写金额和小写金额不一致的，以大写金额为准；总价金额与按单价汇总金额不一致的，以单价金额计算结果为准；单价金额小数点有明显错位的，应以总价为准，并修改单价。</w:t>
      </w:r>
    </w:p>
    <w:p w14:paraId="79D9990C">
      <w:pPr>
        <w:spacing w:line="360" w:lineRule="auto"/>
        <w:ind w:firstLine="549"/>
        <w:rPr>
          <w:rFonts w:hint="eastAsia" w:ascii="宋体" w:hAnsi="宋体" w:cs="宋体"/>
          <w:bCs/>
          <w:color w:val="000000"/>
          <w:sz w:val="24"/>
          <w:highlight w:val="none"/>
        </w:rPr>
      </w:pPr>
      <w:r>
        <w:rPr>
          <w:rFonts w:hint="eastAsia" w:ascii="宋体" w:hAnsi="宋体" w:cs="宋体"/>
          <w:color w:val="000000"/>
          <w:sz w:val="24"/>
          <w:highlight w:val="none"/>
        </w:rPr>
        <w:t>26.3</w:t>
      </w:r>
      <w:r>
        <w:rPr>
          <w:rFonts w:hint="eastAsia" w:ascii="宋体" w:hAnsi="宋体" w:cs="宋体"/>
          <w:bCs/>
          <w:color w:val="000000"/>
          <w:sz w:val="24"/>
          <w:highlight w:val="none"/>
        </w:rPr>
        <w:t>开标一览表内容与投标文件中明细表内容不一致的，以开标一览表为准。</w:t>
      </w:r>
    </w:p>
    <w:p w14:paraId="73E40033">
      <w:pPr>
        <w:spacing w:line="360" w:lineRule="auto"/>
        <w:ind w:firstLine="549"/>
        <w:rPr>
          <w:rFonts w:hint="eastAsia" w:ascii="宋体" w:hAnsi="宋体" w:cs="宋体"/>
          <w:bCs/>
          <w:color w:val="000000"/>
          <w:sz w:val="24"/>
          <w:highlight w:val="none"/>
        </w:rPr>
      </w:pPr>
      <w:r>
        <w:rPr>
          <w:rFonts w:hint="eastAsia" w:ascii="宋体" w:hAnsi="宋体" w:cs="宋体"/>
          <w:bCs/>
          <w:color w:val="000000"/>
          <w:sz w:val="24"/>
          <w:highlight w:val="none"/>
        </w:rPr>
        <w:t>26.4 如同时出现26.2条和26.3条所述的不一致情况，以开标一览表为准。</w:t>
      </w:r>
    </w:p>
    <w:p w14:paraId="7046C85F">
      <w:pPr>
        <w:spacing w:line="360" w:lineRule="auto"/>
        <w:ind w:firstLine="549"/>
        <w:rPr>
          <w:rFonts w:hint="eastAsia" w:ascii="宋体" w:hAnsi="宋体" w:cs="宋体"/>
          <w:b/>
          <w:color w:val="000000"/>
          <w:sz w:val="24"/>
          <w:highlight w:val="none"/>
        </w:rPr>
      </w:pPr>
      <w:r>
        <w:rPr>
          <w:rFonts w:hint="eastAsia" w:ascii="宋体" w:hAnsi="宋体" w:cs="宋体"/>
          <w:b/>
          <w:color w:val="000000"/>
          <w:sz w:val="24"/>
          <w:highlight w:val="none"/>
        </w:rPr>
        <w:t>27.评标</w:t>
      </w:r>
    </w:p>
    <w:p w14:paraId="598E7190">
      <w:pPr>
        <w:spacing w:line="360" w:lineRule="auto"/>
        <w:ind w:firstLine="523" w:firstLineChars="218"/>
        <w:rPr>
          <w:rFonts w:hint="eastAsia" w:ascii="宋体" w:hAnsi="宋体" w:cs="宋体"/>
          <w:b/>
          <w:color w:val="000000"/>
          <w:sz w:val="24"/>
          <w:highlight w:val="none"/>
        </w:rPr>
      </w:pPr>
      <w:r>
        <w:rPr>
          <w:rFonts w:hint="eastAsia" w:ascii="宋体" w:hAnsi="宋体" w:cs="宋体"/>
          <w:color w:val="000000"/>
          <w:sz w:val="24"/>
          <w:highlight w:val="none"/>
        </w:rPr>
        <w:t>27.1 评委会将按照招标文件规定的评标办法对投标人独立进行投标评审。投标评审分为符合性审查和综合评分。</w:t>
      </w:r>
    </w:p>
    <w:p w14:paraId="66DC2469">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27C271CA">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有下列情形之一的，评标委员会应当否决其投标：</w:t>
      </w:r>
    </w:p>
    <w:p w14:paraId="4DEF97CE">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27.2.1投标文件未经投标单位电子签章的；</w:t>
      </w:r>
    </w:p>
    <w:p w14:paraId="7B82BD72">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27.2.2投标联合体没有提交共同投标协议；</w:t>
      </w:r>
    </w:p>
    <w:p w14:paraId="4CDC4AE8">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27.2.3投标人不符合国家或者招标文件规定的资格条件；</w:t>
      </w:r>
    </w:p>
    <w:p w14:paraId="04BCD6FE">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27.2.4同一投标人提交两个以上不同的投标文件或者投标报价，但招标文件要求提交备选投标的除外；</w:t>
      </w:r>
    </w:p>
    <w:p w14:paraId="7BB9E703">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27.2.5投标报价或者某些分项报价明显不合理或者低于成本，有可能影响商品质量和不能诚信履约；</w:t>
      </w:r>
    </w:p>
    <w:p w14:paraId="54F495C8">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27.2.6投标报价高于招标文件设定的最高投标限价；</w:t>
      </w:r>
    </w:p>
    <w:p w14:paraId="6F12B8E5">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27.2.7投标文件没有对招标文件的实质性要求和条件作出响应；</w:t>
      </w:r>
    </w:p>
    <w:p w14:paraId="693D4C23">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27.2.8投标人有串通投标、弄虚作假、行贿等违法行为。</w:t>
      </w:r>
    </w:p>
    <w:p w14:paraId="3C79BEC7">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27.3如果投标文件未通过投标符合性审查，投标无效。</w:t>
      </w:r>
    </w:p>
    <w:p w14:paraId="2FE9FFDE">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27.4评委会决定投标文件的响应性及符合性只根据投标文件本身的内容，不寻求其他外部证据。</w:t>
      </w:r>
    </w:p>
    <w:p w14:paraId="2E455449">
      <w:pPr>
        <w:spacing w:line="360" w:lineRule="auto"/>
        <w:ind w:firstLine="549"/>
        <w:rPr>
          <w:rFonts w:hint="eastAsia" w:ascii="宋体" w:hAnsi="宋体" w:cs="宋体"/>
          <w:b/>
          <w:bCs/>
          <w:color w:val="000000"/>
          <w:sz w:val="24"/>
          <w:highlight w:val="none"/>
        </w:rPr>
      </w:pPr>
      <w:r>
        <w:rPr>
          <w:rFonts w:hint="eastAsia" w:ascii="宋体" w:hAnsi="宋体" w:cs="宋体"/>
          <w:b/>
          <w:bCs/>
          <w:color w:val="000000"/>
          <w:sz w:val="24"/>
          <w:highlight w:val="none"/>
        </w:rPr>
        <w:t>28</w:t>
      </w:r>
      <w:r>
        <w:rPr>
          <w:rFonts w:hint="eastAsia" w:ascii="宋体" w:hAnsi="宋体" w:cs="宋体"/>
          <w:b/>
          <w:color w:val="000000"/>
          <w:sz w:val="24"/>
          <w:highlight w:val="none"/>
        </w:rPr>
        <w:t>.</w:t>
      </w:r>
      <w:r>
        <w:rPr>
          <w:rFonts w:hint="eastAsia" w:ascii="宋体" w:hAnsi="宋体" w:cs="宋体"/>
          <w:b/>
          <w:bCs/>
          <w:color w:val="000000"/>
          <w:sz w:val="24"/>
          <w:highlight w:val="none"/>
        </w:rPr>
        <w:t>废标处理</w:t>
      </w:r>
    </w:p>
    <w:p w14:paraId="0E0AA8A1">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28.1在招标采购中，出现下列情形之一的，周口市公共资源交易中心政府采购中心有权宣布废标：</w:t>
      </w:r>
    </w:p>
    <w:p w14:paraId="1B13FFE9">
      <w:pPr>
        <w:spacing w:line="360" w:lineRule="auto"/>
        <w:ind w:firstLine="523" w:firstLineChars="218"/>
        <w:rPr>
          <w:rFonts w:hint="eastAsia" w:ascii="宋体" w:hAnsi="宋体" w:cs="宋体"/>
          <w:color w:val="000000"/>
          <w:sz w:val="24"/>
          <w:highlight w:val="none"/>
        </w:rPr>
      </w:pPr>
      <w:r>
        <w:rPr>
          <w:rFonts w:hint="eastAsia" w:ascii="宋体" w:hAnsi="宋体" w:cs="宋体"/>
          <w:color w:val="000000"/>
          <w:sz w:val="24"/>
          <w:highlight w:val="none"/>
        </w:rPr>
        <w:t>28.1.1符合专业条件的投标人或对招标文件作实质响应的投标人不足三家的；</w:t>
      </w:r>
    </w:p>
    <w:p w14:paraId="20FE6679">
      <w:pPr>
        <w:spacing w:line="360" w:lineRule="auto"/>
        <w:ind w:firstLine="523" w:firstLineChars="218"/>
        <w:rPr>
          <w:rFonts w:hint="eastAsia" w:ascii="宋体" w:hAnsi="宋体" w:cs="宋体"/>
          <w:color w:val="000000"/>
          <w:sz w:val="24"/>
          <w:highlight w:val="none"/>
        </w:rPr>
      </w:pPr>
      <w:r>
        <w:rPr>
          <w:rFonts w:hint="eastAsia" w:ascii="宋体" w:hAnsi="宋体" w:cs="宋体"/>
          <w:color w:val="000000"/>
          <w:sz w:val="24"/>
          <w:highlight w:val="none"/>
        </w:rPr>
        <w:t>28.1.2投标人的报价均超过采购预算，采购人不能支付的；</w:t>
      </w:r>
    </w:p>
    <w:p w14:paraId="0B528680">
      <w:pPr>
        <w:spacing w:line="360" w:lineRule="auto"/>
        <w:ind w:firstLine="523" w:firstLineChars="218"/>
        <w:rPr>
          <w:rFonts w:hint="eastAsia" w:ascii="宋体" w:hAnsi="宋体" w:cs="宋体"/>
          <w:color w:val="000000"/>
          <w:sz w:val="24"/>
          <w:highlight w:val="none"/>
        </w:rPr>
      </w:pPr>
      <w:r>
        <w:rPr>
          <w:rFonts w:hint="eastAsia" w:ascii="宋体" w:hAnsi="宋体" w:cs="宋体"/>
          <w:color w:val="000000"/>
          <w:sz w:val="24"/>
          <w:highlight w:val="none"/>
        </w:rPr>
        <w:t>28.1.3出现影响采购公正的违法、违规行为的；</w:t>
      </w:r>
    </w:p>
    <w:p w14:paraId="3FBF7FD5">
      <w:pPr>
        <w:spacing w:line="360" w:lineRule="auto"/>
        <w:ind w:firstLine="523" w:firstLineChars="218"/>
        <w:rPr>
          <w:rFonts w:hint="eastAsia" w:ascii="宋体" w:hAnsi="宋体" w:cs="宋体"/>
          <w:color w:val="000000"/>
          <w:sz w:val="24"/>
          <w:highlight w:val="none"/>
        </w:rPr>
      </w:pPr>
      <w:r>
        <w:rPr>
          <w:rFonts w:hint="eastAsia" w:ascii="宋体" w:hAnsi="宋体" w:cs="宋体"/>
          <w:color w:val="000000"/>
          <w:sz w:val="24"/>
          <w:highlight w:val="none"/>
        </w:rPr>
        <w:t>28.1.4因重大变故，采购任务取消的。</w:t>
      </w:r>
    </w:p>
    <w:p w14:paraId="5B139FDF">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废标后，周口市公共资源交易中心政府采购中心会把废标理由通知所有投标人。</w:t>
      </w:r>
    </w:p>
    <w:p w14:paraId="36778C6B">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28.2 因上条第一款、第二款规定情形导致废标的，若采购人提出申请，报经政府采购监督管理部门批准，可现场改为竞争性谈判，投标人有下列情形之一的，不得参加谈判：</w:t>
      </w:r>
    </w:p>
    <w:p w14:paraId="6F9CC769">
      <w:pPr>
        <w:spacing w:line="360" w:lineRule="auto"/>
        <w:ind w:firstLine="523" w:firstLineChars="218"/>
        <w:rPr>
          <w:rFonts w:hint="eastAsia" w:ascii="宋体" w:hAnsi="宋体" w:cs="宋体"/>
          <w:color w:val="000000"/>
          <w:sz w:val="24"/>
          <w:highlight w:val="none"/>
        </w:rPr>
      </w:pPr>
      <w:r>
        <w:rPr>
          <w:rFonts w:hint="eastAsia" w:ascii="宋体" w:hAnsi="宋体" w:cs="宋体"/>
          <w:color w:val="000000"/>
          <w:sz w:val="24"/>
          <w:highlight w:val="none"/>
        </w:rPr>
        <w:t>28.2.1放弃参加投标的；</w:t>
      </w:r>
    </w:p>
    <w:p w14:paraId="75C8A48F">
      <w:pPr>
        <w:spacing w:line="360" w:lineRule="auto"/>
        <w:ind w:firstLine="523" w:firstLineChars="218"/>
        <w:rPr>
          <w:rFonts w:hint="eastAsia" w:ascii="宋体" w:hAnsi="宋体" w:cs="宋体"/>
          <w:color w:val="000000"/>
          <w:sz w:val="24"/>
          <w:highlight w:val="none"/>
        </w:rPr>
      </w:pPr>
      <w:r>
        <w:rPr>
          <w:rFonts w:hint="eastAsia" w:ascii="宋体" w:hAnsi="宋体" w:cs="宋体"/>
          <w:color w:val="000000"/>
          <w:sz w:val="24"/>
          <w:highlight w:val="none"/>
        </w:rPr>
        <w:t>28.2.2未经周口市公共资源交易中心政府采购中心允许，离开开标现场通知不上的；</w:t>
      </w:r>
    </w:p>
    <w:p w14:paraId="1C1352B8">
      <w:pPr>
        <w:spacing w:line="360" w:lineRule="auto"/>
        <w:ind w:firstLine="523" w:firstLineChars="218"/>
        <w:rPr>
          <w:rFonts w:hint="eastAsia" w:ascii="宋体" w:hAnsi="宋体" w:cs="宋体"/>
          <w:color w:val="000000"/>
          <w:sz w:val="24"/>
          <w:highlight w:val="none"/>
        </w:rPr>
      </w:pPr>
      <w:r>
        <w:rPr>
          <w:rFonts w:hint="eastAsia" w:ascii="宋体" w:hAnsi="宋体" w:cs="宋体"/>
          <w:color w:val="000000"/>
          <w:sz w:val="24"/>
          <w:highlight w:val="none"/>
        </w:rPr>
        <w:t>28.2.3不符合招标文件列明的专业条件的；</w:t>
      </w:r>
    </w:p>
    <w:p w14:paraId="4CF16E1A">
      <w:pPr>
        <w:spacing w:line="360" w:lineRule="auto"/>
        <w:ind w:firstLine="523" w:firstLineChars="218"/>
        <w:rPr>
          <w:rFonts w:hint="eastAsia" w:ascii="宋体" w:hAnsi="宋体" w:cs="宋体"/>
          <w:color w:val="000000"/>
          <w:sz w:val="24"/>
          <w:highlight w:val="none"/>
        </w:rPr>
      </w:pPr>
      <w:r>
        <w:rPr>
          <w:rFonts w:hint="eastAsia" w:ascii="宋体" w:hAnsi="宋体" w:cs="宋体"/>
          <w:color w:val="000000"/>
          <w:sz w:val="24"/>
          <w:highlight w:val="none"/>
        </w:rPr>
        <w:t>28.2.4未按规定交纳谈判保证金的；</w:t>
      </w:r>
    </w:p>
    <w:p w14:paraId="5DD51E71">
      <w:pPr>
        <w:spacing w:line="360" w:lineRule="auto"/>
        <w:ind w:firstLine="523" w:firstLineChars="218"/>
        <w:rPr>
          <w:rFonts w:hint="eastAsia" w:ascii="宋体" w:hAnsi="宋体" w:cs="宋体"/>
          <w:color w:val="000000"/>
          <w:sz w:val="24"/>
          <w:highlight w:val="none"/>
        </w:rPr>
      </w:pPr>
      <w:r>
        <w:rPr>
          <w:rFonts w:hint="eastAsia" w:ascii="宋体" w:hAnsi="宋体" w:cs="宋体"/>
          <w:color w:val="000000"/>
          <w:sz w:val="24"/>
          <w:highlight w:val="none"/>
        </w:rPr>
        <w:t>28.2.5有影响采购公正的违法、违规行为造成项目废标的；</w:t>
      </w:r>
    </w:p>
    <w:p w14:paraId="36CE483F">
      <w:pPr>
        <w:spacing w:line="360" w:lineRule="auto"/>
        <w:ind w:firstLine="523" w:firstLineChars="218"/>
        <w:rPr>
          <w:rFonts w:hint="eastAsia" w:ascii="宋体" w:hAnsi="宋体" w:cs="宋体"/>
          <w:color w:val="000000"/>
          <w:sz w:val="24"/>
          <w:highlight w:val="none"/>
        </w:rPr>
      </w:pPr>
      <w:r>
        <w:rPr>
          <w:rFonts w:hint="eastAsia" w:ascii="宋体" w:hAnsi="宋体" w:cs="宋体"/>
          <w:color w:val="000000"/>
          <w:sz w:val="24"/>
          <w:highlight w:val="none"/>
        </w:rPr>
        <w:t>28.2.6其他不符合竞争性谈判条件的情况。</w:t>
      </w:r>
    </w:p>
    <w:p w14:paraId="4896BC61">
      <w:pPr>
        <w:spacing w:line="360" w:lineRule="auto"/>
        <w:ind w:firstLine="549"/>
        <w:rPr>
          <w:rFonts w:hint="eastAsia" w:ascii="宋体" w:hAnsi="宋体" w:cs="宋体"/>
          <w:color w:val="000000"/>
          <w:sz w:val="24"/>
          <w:szCs w:val="24"/>
          <w:highlight w:val="none"/>
        </w:rPr>
      </w:pPr>
      <w:r>
        <w:rPr>
          <w:rFonts w:hint="eastAsia" w:ascii="宋体" w:hAnsi="宋体" w:cs="宋体"/>
          <w:color w:val="000000"/>
          <w:sz w:val="24"/>
          <w:szCs w:val="24"/>
          <w:highlight w:val="none"/>
        </w:rPr>
        <w:t>28.3采购方式现场改为竞争性谈判时，</w:t>
      </w:r>
      <w:r>
        <w:rPr>
          <w:rFonts w:hint="eastAsia" w:ascii="宋体" w:hAnsi="宋体" w:cs="宋体"/>
          <w:color w:val="000000"/>
          <w:sz w:val="24"/>
          <w:highlight w:val="none"/>
        </w:rPr>
        <w:t>周口市公共资源交易中心政府采购中心</w:t>
      </w:r>
      <w:r>
        <w:rPr>
          <w:rFonts w:hint="eastAsia" w:ascii="宋体" w:hAnsi="宋体" w:cs="宋体"/>
          <w:color w:val="000000"/>
          <w:sz w:val="24"/>
          <w:szCs w:val="24"/>
          <w:highlight w:val="none"/>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2F11F3E1">
      <w:pPr>
        <w:spacing w:line="360" w:lineRule="auto"/>
        <w:ind w:firstLine="549"/>
        <w:rPr>
          <w:rFonts w:hint="eastAsia" w:ascii="宋体" w:hAnsi="宋体" w:cs="宋体"/>
          <w:color w:val="000000"/>
          <w:sz w:val="24"/>
          <w:szCs w:val="24"/>
          <w:highlight w:val="none"/>
        </w:rPr>
      </w:pPr>
      <w:r>
        <w:rPr>
          <w:rFonts w:hint="eastAsia" w:ascii="宋体" w:hAnsi="宋体" w:cs="宋体"/>
          <w:color w:val="000000"/>
          <w:sz w:val="24"/>
          <w:szCs w:val="24"/>
          <w:highlight w:val="none"/>
        </w:rPr>
        <w:t>28.3.1谈判时，若投标人未能在评委会指定时间内（原则上不超过60分钟）提交符合要求的补充资料或未作出实质性响应的，投标无效。经过审查符合谈判要求的有效投标人少于两家的，谈判做流标处理。</w:t>
      </w:r>
    </w:p>
    <w:p w14:paraId="245DF856">
      <w:pPr>
        <w:spacing w:line="360" w:lineRule="auto"/>
        <w:ind w:firstLine="549"/>
        <w:rPr>
          <w:rFonts w:hint="eastAsia" w:ascii="宋体" w:hAnsi="宋体" w:cs="宋体"/>
          <w:color w:val="000000"/>
          <w:sz w:val="24"/>
          <w:szCs w:val="24"/>
          <w:highlight w:val="none"/>
        </w:rPr>
      </w:pPr>
      <w:r>
        <w:rPr>
          <w:rFonts w:hint="eastAsia" w:ascii="宋体" w:hAnsi="宋体" w:cs="宋体"/>
          <w:color w:val="000000"/>
          <w:sz w:val="24"/>
          <w:szCs w:val="24"/>
          <w:highlight w:val="none"/>
        </w:rPr>
        <w:t>28.3.2投标文件的报价视为谈判时的首次报价，未唱标转谈判的，谈判时不公开投标人各轮报价。已经唱标而转谈判的，谈判前公布各参与谈判的投标人首轮报价。</w:t>
      </w:r>
    </w:p>
    <w:p w14:paraId="6F8A0A2E">
      <w:pPr>
        <w:spacing w:line="360" w:lineRule="auto"/>
        <w:ind w:firstLine="549"/>
        <w:rPr>
          <w:rFonts w:hint="eastAsia" w:ascii="宋体" w:hAnsi="宋体" w:cs="宋体"/>
          <w:color w:val="000000"/>
          <w:sz w:val="24"/>
          <w:szCs w:val="24"/>
          <w:highlight w:val="none"/>
        </w:rPr>
      </w:pPr>
      <w:r>
        <w:rPr>
          <w:rFonts w:hint="eastAsia" w:ascii="宋体" w:hAnsi="宋体" w:cs="宋体"/>
          <w:color w:val="000000"/>
          <w:sz w:val="24"/>
          <w:szCs w:val="24"/>
          <w:highlight w:val="none"/>
        </w:rPr>
        <w:t>28.3.3在谈判内容不作实质性变更及重大调整的前提下，投标人次轮报价不得高于上一轮报价。</w:t>
      </w:r>
    </w:p>
    <w:p w14:paraId="28C4AC4E">
      <w:pPr>
        <w:spacing w:line="360" w:lineRule="auto"/>
        <w:ind w:firstLine="482" w:firstLineChars="200"/>
        <w:rPr>
          <w:rFonts w:hint="eastAsia" w:ascii="宋体" w:hAnsi="宋体" w:cs="宋体"/>
          <w:b/>
          <w:bCs/>
          <w:color w:val="000000"/>
          <w:sz w:val="24"/>
          <w:highlight w:val="none"/>
        </w:rPr>
      </w:pPr>
      <w:r>
        <w:rPr>
          <w:rFonts w:hint="eastAsia" w:ascii="宋体" w:hAnsi="宋体" w:cs="宋体"/>
          <w:b/>
          <w:bCs/>
          <w:color w:val="000000"/>
          <w:sz w:val="24"/>
          <w:highlight w:val="none"/>
        </w:rPr>
        <w:t>29</w:t>
      </w:r>
      <w:r>
        <w:rPr>
          <w:rFonts w:hint="eastAsia" w:ascii="宋体" w:hAnsi="宋体" w:cs="宋体"/>
          <w:b/>
          <w:color w:val="000000"/>
          <w:sz w:val="24"/>
          <w:highlight w:val="none"/>
        </w:rPr>
        <w:t>.</w:t>
      </w:r>
      <w:r>
        <w:rPr>
          <w:rFonts w:hint="eastAsia" w:ascii="宋体" w:hAnsi="宋体" w:cs="宋体"/>
          <w:b/>
          <w:bCs/>
          <w:color w:val="000000"/>
          <w:sz w:val="24"/>
          <w:highlight w:val="none"/>
        </w:rPr>
        <w:t>二次采购</w:t>
      </w:r>
    </w:p>
    <w:p w14:paraId="2F680935">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项目废标后，周口市公共资源交易中心政府采购中心可能发布二次公告（投标邀请），进行二次采购。</w:t>
      </w:r>
    </w:p>
    <w:p w14:paraId="0C0F3E8A">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前款所述“二次”，系指项目废标后的重新公告及采购，并不仅限于项目的第二次公告及采购。</w:t>
      </w:r>
    </w:p>
    <w:p w14:paraId="394A722E">
      <w:pPr>
        <w:pStyle w:val="4"/>
        <w:spacing w:line="360" w:lineRule="auto"/>
        <w:ind w:firstLine="2715" w:firstLineChars="966"/>
        <w:jc w:val="both"/>
        <w:rPr>
          <w:rFonts w:hint="eastAsia" w:hAnsi="宋体" w:cs="宋体"/>
          <w:color w:val="000000"/>
          <w:sz w:val="28"/>
          <w:highlight w:val="none"/>
        </w:rPr>
      </w:pPr>
      <w:bookmarkStart w:id="103" w:name="_Toc527725927"/>
      <w:bookmarkStart w:id="104" w:name="_Toc516969091"/>
      <w:bookmarkStart w:id="105" w:name="_Toc40975447"/>
      <w:r>
        <w:rPr>
          <w:rFonts w:hint="eastAsia" w:hAnsi="宋体" w:cs="宋体"/>
          <w:color w:val="000000"/>
          <w:sz w:val="28"/>
          <w:highlight w:val="none"/>
        </w:rPr>
        <w:t>六．定标与签订合同</w:t>
      </w:r>
      <w:bookmarkEnd w:id="103"/>
      <w:bookmarkEnd w:id="104"/>
      <w:bookmarkEnd w:id="105"/>
    </w:p>
    <w:p w14:paraId="06668CB2">
      <w:pPr>
        <w:spacing w:line="360" w:lineRule="auto"/>
        <w:ind w:firstLine="549"/>
        <w:rPr>
          <w:rFonts w:hint="eastAsia" w:ascii="宋体" w:hAnsi="宋体" w:cs="宋体"/>
          <w:b/>
          <w:color w:val="000000"/>
          <w:sz w:val="24"/>
          <w:highlight w:val="none"/>
        </w:rPr>
      </w:pPr>
      <w:r>
        <w:rPr>
          <w:rFonts w:hint="eastAsia" w:ascii="宋体" w:hAnsi="宋体" w:cs="宋体"/>
          <w:b/>
          <w:color w:val="000000"/>
          <w:sz w:val="24"/>
          <w:highlight w:val="none"/>
        </w:rPr>
        <w:t>30.定标</w:t>
      </w:r>
    </w:p>
    <w:p w14:paraId="16C0EE3D">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30.1 投标符合性审查后，评委会应当按招标文件规定的综合评分办法提出独立评审意见，推荐中标候选人。</w:t>
      </w:r>
    </w:p>
    <w:p w14:paraId="0B662979">
      <w:pPr>
        <w:pStyle w:val="70"/>
        <w:ind w:right="-21" w:firstLine="540"/>
        <w:rPr>
          <w:rFonts w:hint="eastAsia" w:ascii="宋体" w:hAnsi="宋体" w:eastAsia="宋体" w:cs="宋体"/>
          <w:color w:val="000000"/>
          <w:kern w:val="2"/>
          <w:szCs w:val="20"/>
          <w:highlight w:val="none"/>
          <w:lang w:val="en-US" w:eastAsia="zh-CN"/>
        </w:rPr>
      </w:pPr>
      <w:r>
        <w:rPr>
          <w:rFonts w:hint="eastAsia" w:ascii="宋体" w:hAnsi="宋体" w:eastAsia="宋体" w:cs="宋体"/>
          <w:color w:val="000000"/>
          <w:kern w:val="2"/>
          <w:szCs w:val="20"/>
          <w:highlight w:val="none"/>
          <w:lang w:val="en-US" w:eastAsia="zh-CN"/>
        </w:rPr>
        <w:t>30.2采购人应当自收到评审报告之日起5个工作日内在评审报告推荐的中标或者成交候选人中按顺序确定中标或者成交供应商。</w:t>
      </w:r>
    </w:p>
    <w:p w14:paraId="7BE65EAC">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68BDC0D5">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479DD61F">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30.4原则上把合同授予实质上响应招标文件要求的排名最前的中标候选人或通过上条资格审查的中标候选人。</w:t>
      </w:r>
    </w:p>
    <w:p w14:paraId="091EF623">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30.5 最低报价并不是中标的保证。</w:t>
      </w:r>
    </w:p>
    <w:p w14:paraId="4BF433BD">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30.6凡发现中标候选人有下列行为之一的，其中标无效，并移交政府采购监督管理部门依法处理：</w:t>
      </w:r>
    </w:p>
    <w:p w14:paraId="78CC4BE6">
      <w:pPr>
        <w:spacing w:line="360" w:lineRule="auto"/>
        <w:ind w:left="549"/>
        <w:rPr>
          <w:rFonts w:hint="eastAsia" w:ascii="宋体" w:hAnsi="宋体" w:cs="宋体"/>
          <w:color w:val="000000"/>
          <w:sz w:val="24"/>
          <w:highlight w:val="none"/>
        </w:rPr>
      </w:pPr>
      <w:r>
        <w:rPr>
          <w:rFonts w:hint="eastAsia" w:ascii="宋体" w:hAnsi="宋体" w:cs="宋体"/>
          <w:color w:val="000000"/>
          <w:sz w:val="24"/>
          <w:highlight w:val="none"/>
        </w:rPr>
        <w:t>30.6.1 以他人名义投标、或提供虚假材料弄虚作假谋取中标的；</w:t>
      </w:r>
    </w:p>
    <w:p w14:paraId="03ACA77A">
      <w:pPr>
        <w:spacing w:line="360" w:lineRule="auto"/>
        <w:ind w:left="549"/>
        <w:rPr>
          <w:rFonts w:hint="eastAsia" w:ascii="宋体" w:hAnsi="宋体" w:cs="宋体"/>
          <w:color w:val="000000"/>
          <w:sz w:val="24"/>
          <w:highlight w:val="none"/>
        </w:rPr>
      </w:pPr>
      <w:r>
        <w:rPr>
          <w:rFonts w:hint="eastAsia" w:ascii="宋体" w:hAnsi="宋体" w:cs="宋体"/>
          <w:color w:val="000000"/>
          <w:sz w:val="24"/>
          <w:highlight w:val="none"/>
        </w:rPr>
        <w:t>30.6.1.1以他人名义投标，是指使用通过受让或者租借等方式获取的资格、资质证书投标。</w:t>
      </w:r>
    </w:p>
    <w:p w14:paraId="29785CD3">
      <w:pPr>
        <w:spacing w:line="360" w:lineRule="auto"/>
        <w:ind w:left="549"/>
        <w:rPr>
          <w:rFonts w:hint="eastAsia" w:ascii="宋体" w:hAnsi="宋体" w:cs="宋体"/>
          <w:color w:val="000000"/>
          <w:sz w:val="24"/>
          <w:highlight w:val="none"/>
        </w:rPr>
      </w:pPr>
      <w:r>
        <w:rPr>
          <w:rFonts w:hint="eastAsia" w:ascii="宋体" w:hAnsi="宋体" w:cs="宋体"/>
          <w:color w:val="000000"/>
          <w:sz w:val="24"/>
          <w:highlight w:val="none"/>
        </w:rPr>
        <w:t>30.6.1.2有投标人有下列情形之一的，属于弄虚作假的行为：</w:t>
      </w:r>
    </w:p>
    <w:p w14:paraId="185D6FB4">
      <w:pPr>
        <w:spacing w:line="360" w:lineRule="auto"/>
        <w:ind w:left="549"/>
        <w:rPr>
          <w:rFonts w:hint="eastAsia" w:ascii="宋体" w:hAnsi="宋体" w:cs="宋体"/>
          <w:color w:val="000000"/>
          <w:sz w:val="24"/>
          <w:highlight w:val="none"/>
        </w:rPr>
      </w:pPr>
      <w:r>
        <w:rPr>
          <w:rFonts w:hint="eastAsia" w:ascii="宋体" w:hAnsi="宋体" w:cs="宋体"/>
          <w:color w:val="000000"/>
          <w:sz w:val="24"/>
          <w:highlight w:val="none"/>
        </w:rPr>
        <w:t>30.6.1.2.1使用伪造、变造的许可证件；</w:t>
      </w:r>
    </w:p>
    <w:p w14:paraId="71E286A3">
      <w:pPr>
        <w:spacing w:line="360" w:lineRule="auto"/>
        <w:ind w:left="549"/>
        <w:rPr>
          <w:rFonts w:hint="eastAsia" w:ascii="宋体" w:hAnsi="宋体" w:cs="宋体"/>
          <w:color w:val="000000"/>
          <w:sz w:val="24"/>
          <w:highlight w:val="none"/>
        </w:rPr>
      </w:pPr>
      <w:r>
        <w:rPr>
          <w:rFonts w:hint="eastAsia" w:ascii="宋体" w:hAnsi="宋体" w:cs="宋体"/>
          <w:color w:val="000000"/>
          <w:sz w:val="24"/>
          <w:highlight w:val="none"/>
        </w:rPr>
        <w:t>30.6.1.2.2提供虚假的财务状况或者业绩；</w:t>
      </w:r>
    </w:p>
    <w:p w14:paraId="675FB95D">
      <w:pPr>
        <w:spacing w:line="360" w:lineRule="auto"/>
        <w:ind w:left="549"/>
        <w:rPr>
          <w:rFonts w:hint="eastAsia" w:ascii="宋体" w:hAnsi="宋体" w:cs="宋体"/>
          <w:color w:val="000000"/>
          <w:sz w:val="24"/>
          <w:highlight w:val="none"/>
        </w:rPr>
      </w:pPr>
      <w:r>
        <w:rPr>
          <w:rFonts w:hint="eastAsia" w:ascii="宋体" w:hAnsi="宋体" w:cs="宋体"/>
          <w:color w:val="000000"/>
          <w:sz w:val="24"/>
          <w:highlight w:val="none"/>
        </w:rPr>
        <w:t>30.6.1.2.3提供虚假的项目负责人或者主要技术人员简历、劳动关系证明；</w:t>
      </w:r>
    </w:p>
    <w:p w14:paraId="0EF77322">
      <w:pPr>
        <w:spacing w:line="360" w:lineRule="auto"/>
        <w:ind w:left="549"/>
        <w:rPr>
          <w:rFonts w:hint="eastAsia" w:ascii="宋体" w:hAnsi="宋体" w:cs="宋体"/>
          <w:color w:val="000000"/>
          <w:sz w:val="24"/>
          <w:highlight w:val="none"/>
        </w:rPr>
      </w:pPr>
      <w:r>
        <w:rPr>
          <w:rFonts w:hint="eastAsia" w:ascii="宋体" w:hAnsi="宋体" w:cs="宋体"/>
          <w:color w:val="000000"/>
          <w:sz w:val="24"/>
          <w:highlight w:val="none"/>
        </w:rPr>
        <w:t>30.6.1.2.4提供虚假的信用状况；</w:t>
      </w:r>
    </w:p>
    <w:p w14:paraId="747D0682">
      <w:pPr>
        <w:spacing w:line="360" w:lineRule="auto"/>
        <w:ind w:left="549"/>
        <w:rPr>
          <w:rFonts w:hint="eastAsia" w:ascii="宋体" w:hAnsi="宋体" w:cs="宋体"/>
          <w:color w:val="000000"/>
          <w:sz w:val="24"/>
          <w:highlight w:val="none"/>
        </w:rPr>
      </w:pPr>
      <w:r>
        <w:rPr>
          <w:rFonts w:hint="eastAsia" w:ascii="宋体" w:hAnsi="宋体" w:cs="宋体"/>
          <w:color w:val="000000"/>
          <w:sz w:val="24"/>
          <w:highlight w:val="none"/>
        </w:rPr>
        <w:t>30.6.1.2.5其他弄虚作假的行为。</w:t>
      </w:r>
    </w:p>
    <w:p w14:paraId="1327E9F3">
      <w:pPr>
        <w:spacing w:line="360" w:lineRule="auto"/>
        <w:ind w:left="549"/>
        <w:rPr>
          <w:rFonts w:hint="eastAsia" w:ascii="宋体" w:hAnsi="宋体" w:cs="宋体"/>
          <w:color w:val="000000"/>
          <w:sz w:val="24"/>
          <w:highlight w:val="none"/>
        </w:rPr>
      </w:pPr>
      <w:r>
        <w:rPr>
          <w:rFonts w:hint="eastAsia" w:ascii="宋体" w:hAnsi="宋体" w:cs="宋体"/>
          <w:color w:val="000000"/>
          <w:sz w:val="24"/>
          <w:highlight w:val="none"/>
        </w:rPr>
        <w:t>30.6.2与采购人、其他供应商或者采购代理机构名称工作人员恶意串通的；</w:t>
      </w:r>
    </w:p>
    <w:p w14:paraId="5CA501A3">
      <w:pPr>
        <w:spacing w:line="360" w:lineRule="auto"/>
        <w:ind w:left="549"/>
        <w:rPr>
          <w:rFonts w:hint="eastAsia" w:ascii="宋体" w:hAnsi="宋体" w:cs="宋体"/>
          <w:color w:val="000000"/>
          <w:sz w:val="24"/>
          <w:highlight w:val="none"/>
        </w:rPr>
      </w:pPr>
      <w:r>
        <w:rPr>
          <w:rFonts w:hint="eastAsia" w:ascii="宋体" w:hAnsi="宋体" w:cs="宋体"/>
          <w:color w:val="000000"/>
          <w:sz w:val="24"/>
          <w:highlight w:val="none"/>
        </w:rPr>
        <w:t>30.6.3向采购人、评审专家、采购代理机构工作人员行贿或者提供其他不正当利益的；</w:t>
      </w:r>
    </w:p>
    <w:p w14:paraId="347578F0">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30.6.4有法律、法规规定的其他损害采购人利益和社会公共利益情形的；</w:t>
      </w:r>
    </w:p>
    <w:p w14:paraId="2D09165D">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30.6.5其他违反招投标法律、法规和规章强制性规定的行为。</w:t>
      </w:r>
    </w:p>
    <w:p w14:paraId="3D681EA1">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30.7周口市公共资源交易中心政府采购中心将在政府采购相关网站上发布评审结果公告。</w:t>
      </w:r>
    </w:p>
    <w:p w14:paraId="46A0832B">
      <w:pPr>
        <w:spacing w:line="360" w:lineRule="auto"/>
        <w:ind w:firstLine="549"/>
        <w:rPr>
          <w:rFonts w:hint="eastAsia" w:ascii="宋体" w:hAnsi="宋体" w:cs="宋体"/>
          <w:b/>
          <w:color w:val="000000"/>
          <w:sz w:val="24"/>
          <w:highlight w:val="none"/>
        </w:rPr>
      </w:pPr>
      <w:r>
        <w:rPr>
          <w:rFonts w:hint="eastAsia" w:ascii="宋体" w:hAnsi="宋体" w:cs="宋体"/>
          <w:b/>
          <w:color w:val="000000"/>
          <w:sz w:val="24"/>
          <w:highlight w:val="none"/>
        </w:rPr>
        <w:t>31.中标通知书</w:t>
      </w:r>
    </w:p>
    <w:p w14:paraId="66088292">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31.1</w:t>
      </w:r>
      <w:r>
        <w:rPr>
          <w:rFonts w:hint="eastAsia" w:ascii="宋体" w:hAnsi="宋体" w:cs="宋体"/>
          <w:color w:val="000000"/>
          <w:sz w:val="24"/>
          <w:highlight w:val="none"/>
          <w:lang w:val="en-US" w:eastAsia="zh-CN"/>
        </w:rPr>
        <w:t>在发出中标公告后</w:t>
      </w:r>
      <w:r>
        <w:rPr>
          <w:rFonts w:hint="eastAsia" w:ascii="宋体" w:hAnsi="宋体" w:eastAsia="宋体" w:cs="宋体"/>
          <w:color w:val="000000"/>
          <w:sz w:val="24"/>
          <w:highlight w:val="none"/>
          <w:lang w:val="en-US" w:eastAsia="zh-CN"/>
        </w:rPr>
        <w:t>请采购人、中标人登录</w:t>
      </w:r>
      <w:r>
        <w:rPr>
          <w:rFonts w:hint="eastAsia" w:ascii="宋体" w:hAnsi="宋体" w:eastAsia="宋体" w:cs="宋体"/>
          <w:color w:val="000000"/>
          <w:sz w:val="24"/>
          <w:highlight w:val="none"/>
        </w:rPr>
        <w:t>周口市公共资源</w:t>
      </w:r>
      <w:r>
        <w:rPr>
          <w:rFonts w:hint="eastAsia" w:ascii="宋体" w:hAnsi="宋体" w:eastAsia="宋体" w:cs="宋体"/>
          <w:color w:val="000000"/>
          <w:sz w:val="24"/>
          <w:szCs w:val="24"/>
          <w:highlight w:val="none"/>
        </w:rPr>
        <w:t>交易</w:t>
      </w:r>
      <w:r>
        <w:rPr>
          <w:rFonts w:hint="eastAsia" w:ascii="宋体" w:hAnsi="宋体" w:eastAsia="宋体" w:cs="宋体"/>
          <w:color w:val="000000"/>
          <w:sz w:val="24"/>
          <w:highlight w:val="none"/>
          <w:lang w:eastAsia="zh-CN"/>
        </w:rPr>
        <w:t>中心网</w:t>
      </w:r>
      <w:r>
        <w:rPr>
          <w:rFonts w:hint="eastAsia" w:ascii="宋体" w:hAnsi="宋体" w:eastAsia="宋体" w:cs="宋体"/>
          <w:color w:val="000000"/>
          <w:sz w:val="24"/>
          <w:szCs w:val="24"/>
          <w:highlight w:val="none"/>
        </w:rPr>
        <w:t>（http://jyzx.zhoukou.gov.cn）</w:t>
      </w:r>
      <w:r>
        <w:rPr>
          <w:rFonts w:hint="eastAsia" w:ascii="宋体" w:hAnsi="宋体" w:eastAsia="宋体" w:cs="宋体"/>
          <w:color w:val="000000"/>
          <w:sz w:val="24"/>
          <w:szCs w:val="24"/>
          <w:highlight w:val="none"/>
          <w:lang w:val="en-US" w:eastAsia="zh-CN"/>
        </w:rPr>
        <w:t>自行下载</w:t>
      </w:r>
      <w:r>
        <w:rPr>
          <w:rFonts w:hint="eastAsia" w:ascii="宋体" w:hAnsi="宋体" w:eastAsia="宋体" w:cs="宋体"/>
          <w:color w:val="000000"/>
          <w:sz w:val="24"/>
          <w:highlight w:val="none"/>
        </w:rPr>
        <w:t>中标通知书。</w:t>
      </w:r>
    </w:p>
    <w:p w14:paraId="3699756B">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31.2周口市公共资源交易中心政府采购中心对未中标的投标人不做未中标原因的解释。</w:t>
      </w:r>
    </w:p>
    <w:p w14:paraId="3B23A5F3">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31.3评审结果确定后，中标人请及时到周口市公共资源交易中心政府采购中心领取中标通知书。</w:t>
      </w:r>
    </w:p>
    <w:p w14:paraId="0F53461F">
      <w:pPr>
        <w:spacing w:line="360" w:lineRule="auto"/>
        <w:ind w:firstLine="549"/>
        <w:rPr>
          <w:rFonts w:hint="eastAsia" w:ascii="宋体" w:hAnsi="宋体" w:cs="宋体"/>
          <w:color w:val="000000"/>
          <w:sz w:val="24"/>
          <w:szCs w:val="22"/>
          <w:highlight w:val="none"/>
        </w:rPr>
      </w:pPr>
      <w:r>
        <w:rPr>
          <w:rFonts w:hint="eastAsia" w:ascii="宋体" w:hAnsi="宋体" w:cs="宋体"/>
          <w:color w:val="000000"/>
          <w:sz w:val="24"/>
          <w:szCs w:val="22"/>
          <w:highlight w:val="none"/>
        </w:rPr>
        <w:t>32.中标服务费</w:t>
      </w:r>
    </w:p>
    <w:p w14:paraId="1F1BF58F">
      <w:pPr>
        <w:spacing w:line="360" w:lineRule="auto"/>
        <w:rPr>
          <w:rFonts w:hint="eastAsia" w:ascii="宋体" w:hAnsi="宋体" w:cs="宋体"/>
          <w:bCs/>
          <w:color w:val="000000"/>
          <w:sz w:val="24"/>
          <w:highlight w:val="none"/>
        </w:rPr>
      </w:pPr>
      <w:r>
        <w:rPr>
          <w:rFonts w:hint="eastAsia" w:ascii="宋体" w:hAnsi="宋体" w:cs="宋体"/>
          <w:b/>
          <w:color w:val="000000"/>
          <w:sz w:val="24"/>
          <w:highlight w:val="none"/>
        </w:rPr>
        <w:t xml:space="preserve">    </w:t>
      </w:r>
      <w:r>
        <w:rPr>
          <w:rFonts w:hint="eastAsia" w:ascii="宋体" w:hAnsi="宋体" w:cs="宋体"/>
          <w:bCs/>
          <w:color w:val="000000"/>
          <w:sz w:val="24"/>
          <w:highlight w:val="none"/>
        </w:rPr>
        <w:t>本项目免收中标服务费</w:t>
      </w:r>
    </w:p>
    <w:p w14:paraId="0A86EAF8">
      <w:pPr>
        <w:spacing w:line="360" w:lineRule="auto"/>
        <w:ind w:firstLine="549"/>
        <w:rPr>
          <w:rFonts w:hint="eastAsia" w:ascii="宋体" w:hAnsi="宋体" w:cs="宋体"/>
          <w:b/>
          <w:color w:val="000000"/>
          <w:sz w:val="24"/>
          <w:highlight w:val="none"/>
        </w:rPr>
      </w:pPr>
      <w:r>
        <w:rPr>
          <w:rFonts w:hint="eastAsia" w:ascii="宋体" w:hAnsi="宋体" w:cs="宋体"/>
          <w:b/>
          <w:color w:val="000000"/>
          <w:sz w:val="24"/>
          <w:highlight w:val="none"/>
        </w:rPr>
        <w:t>33.履约保证金</w:t>
      </w:r>
    </w:p>
    <w:p w14:paraId="614A3D99">
      <w:pPr>
        <w:spacing w:line="360" w:lineRule="auto"/>
        <w:ind w:firstLine="549"/>
        <w:rPr>
          <w:rFonts w:hint="eastAsia" w:ascii="宋体" w:hAnsi="宋体" w:cs="宋体"/>
          <w:color w:val="000000"/>
          <w:sz w:val="24"/>
          <w:highlight w:val="none"/>
          <w:lang w:val="en-US" w:eastAsia="zh-CN"/>
        </w:rPr>
      </w:pPr>
      <w:r>
        <w:rPr>
          <w:rFonts w:hint="eastAsia" w:ascii="宋体" w:hAnsi="宋体" w:cs="宋体"/>
          <w:color w:val="000000"/>
          <w:sz w:val="24"/>
          <w:highlight w:val="none"/>
          <w:lang w:val="en-US" w:eastAsia="zh-CN"/>
        </w:rPr>
        <w:t>无</w:t>
      </w:r>
    </w:p>
    <w:p w14:paraId="713D66DE">
      <w:pPr>
        <w:spacing w:line="360" w:lineRule="auto"/>
        <w:ind w:firstLine="549"/>
        <w:rPr>
          <w:rFonts w:hint="eastAsia" w:ascii="宋体" w:hAnsi="宋体" w:cs="宋体"/>
          <w:b/>
          <w:color w:val="000000"/>
          <w:sz w:val="24"/>
          <w:highlight w:val="none"/>
        </w:rPr>
      </w:pPr>
      <w:r>
        <w:rPr>
          <w:rFonts w:hint="eastAsia" w:ascii="宋体" w:hAnsi="宋体" w:cs="宋体"/>
          <w:b/>
          <w:color w:val="000000"/>
          <w:sz w:val="24"/>
          <w:highlight w:val="none"/>
        </w:rPr>
        <w:t>34.签订合同</w:t>
      </w:r>
    </w:p>
    <w:p w14:paraId="05E494CC">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34.1中标人应在中标通知书发出之日起七日历日内（具体时间、地点见中标通知书）与采购人签订合同。招标文件、中标人的投标文件及澄清文件等，均作为合同的附件。</w:t>
      </w:r>
    </w:p>
    <w:p w14:paraId="249FF87E">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34.2 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42A59927">
      <w:pPr>
        <w:spacing w:line="360" w:lineRule="auto"/>
        <w:ind w:firstLine="523" w:firstLineChars="218"/>
        <w:rPr>
          <w:rFonts w:hint="eastAsia" w:ascii="宋体" w:hAnsi="宋体" w:cs="宋体"/>
          <w:color w:val="000000"/>
          <w:sz w:val="24"/>
          <w:highlight w:val="none"/>
        </w:rPr>
      </w:pPr>
      <w:r>
        <w:rPr>
          <w:rFonts w:hint="eastAsia" w:ascii="宋体" w:hAnsi="宋体" w:cs="宋体"/>
          <w:color w:val="000000"/>
          <w:sz w:val="24"/>
          <w:highlight w:val="none"/>
        </w:rPr>
        <w:t>34.3采购人保留以书面形式要求合同的卖方对其所投货物的装运方式、交货地点及服务细则等作适当调整的权利。</w:t>
      </w:r>
    </w:p>
    <w:p w14:paraId="7F241EC2">
      <w:pPr>
        <w:spacing w:line="360" w:lineRule="auto"/>
        <w:ind w:firstLine="549"/>
        <w:rPr>
          <w:rFonts w:hint="eastAsia" w:ascii="宋体" w:hAnsi="宋体" w:cs="宋体"/>
          <w:color w:val="000000"/>
          <w:sz w:val="24"/>
          <w:highlight w:val="none"/>
        </w:rPr>
      </w:pPr>
      <w:r>
        <w:rPr>
          <w:rFonts w:hint="eastAsia" w:ascii="宋体" w:hAnsi="宋体" w:cs="宋体"/>
          <w:b/>
          <w:color w:val="000000"/>
          <w:sz w:val="24"/>
          <w:highlight w:val="none"/>
        </w:rPr>
        <w:t>35.验收</w:t>
      </w:r>
    </w:p>
    <w:p w14:paraId="1F2FCFBD">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由采购人自行组织对供应商的履约验收。</w:t>
      </w:r>
    </w:p>
    <w:p w14:paraId="1881B11D">
      <w:pPr>
        <w:spacing w:line="360" w:lineRule="auto"/>
        <w:ind w:firstLine="549"/>
        <w:rPr>
          <w:rFonts w:hint="eastAsia" w:ascii="宋体" w:hAnsi="宋体" w:cs="宋体"/>
          <w:b/>
          <w:bCs/>
          <w:color w:val="000000"/>
          <w:sz w:val="24"/>
          <w:highlight w:val="none"/>
        </w:rPr>
      </w:pPr>
      <w:r>
        <w:rPr>
          <w:rFonts w:hint="eastAsia" w:ascii="宋体" w:hAnsi="宋体" w:cs="宋体"/>
          <w:b/>
          <w:bCs/>
          <w:color w:val="000000"/>
          <w:sz w:val="24"/>
          <w:highlight w:val="none"/>
        </w:rPr>
        <w:t>36</w:t>
      </w:r>
      <w:r>
        <w:rPr>
          <w:rFonts w:hint="eastAsia" w:ascii="宋体" w:hAnsi="宋体" w:cs="宋体"/>
          <w:b/>
          <w:color w:val="000000"/>
          <w:sz w:val="24"/>
          <w:highlight w:val="none"/>
        </w:rPr>
        <w:t>.</w:t>
      </w:r>
      <w:r>
        <w:rPr>
          <w:rFonts w:hint="eastAsia" w:ascii="宋体" w:hAnsi="宋体" w:cs="宋体"/>
          <w:b/>
          <w:bCs/>
          <w:color w:val="000000"/>
          <w:sz w:val="24"/>
          <w:highlight w:val="none"/>
        </w:rPr>
        <w:t>质疑</w:t>
      </w:r>
    </w:p>
    <w:p w14:paraId="2F6F833E">
      <w:pPr>
        <w:spacing w:line="360" w:lineRule="auto"/>
        <w:ind w:firstLine="549"/>
        <w:rPr>
          <w:rFonts w:hint="eastAsia" w:ascii="宋体" w:hAnsi="宋体" w:cs="宋体"/>
          <w:bCs/>
          <w:color w:val="000000"/>
          <w:sz w:val="24"/>
          <w:highlight w:val="none"/>
        </w:rPr>
      </w:pPr>
      <w:r>
        <w:rPr>
          <w:rFonts w:hint="eastAsia" w:ascii="宋体" w:hAnsi="宋体" w:cs="宋体"/>
          <w:bCs/>
          <w:color w:val="000000"/>
          <w:sz w:val="24"/>
          <w:highlight w:val="none"/>
        </w:rPr>
        <w:t>36.1</w:t>
      </w:r>
      <w:r>
        <w:rPr>
          <w:rFonts w:hint="eastAsia" w:ascii="宋体" w:hAnsi="宋体" w:eastAsia="宋体" w:cs="宋体"/>
          <w:bCs/>
          <w:color w:val="000000"/>
          <w:sz w:val="24"/>
          <w:highlight w:val="none"/>
        </w:rPr>
        <w:t>投标人认为采购过程、中标结果使自己的合法权益受到损害的，可以在知道或应当知道自己的权益受到损害之日起7个工作日内，由投标人授权代表（或法人代表）按照相关规定，向采购人提出质疑，逾期不予受理。</w:t>
      </w:r>
    </w:p>
    <w:p w14:paraId="751A6E61">
      <w:pPr>
        <w:spacing w:line="360" w:lineRule="auto"/>
        <w:ind w:firstLine="549"/>
        <w:rPr>
          <w:rFonts w:hint="eastAsia" w:ascii="宋体" w:hAnsi="宋体" w:cs="宋体"/>
          <w:bCs/>
          <w:color w:val="000000"/>
          <w:sz w:val="24"/>
          <w:highlight w:val="none"/>
        </w:rPr>
      </w:pPr>
      <w:r>
        <w:rPr>
          <w:rFonts w:hint="eastAsia" w:ascii="宋体" w:hAnsi="宋体" w:cs="宋体"/>
          <w:bCs/>
          <w:color w:val="000000"/>
          <w:sz w:val="24"/>
          <w:highlight w:val="none"/>
        </w:rPr>
        <w:t>36.2质疑书内容应包括质疑的详细理由和依据，并提供有关证明资料。</w:t>
      </w:r>
    </w:p>
    <w:p w14:paraId="062D3798">
      <w:pPr>
        <w:spacing w:line="360" w:lineRule="auto"/>
        <w:ind w:firstLine="549"/>
        <w:rPr>
          <w:rFonts w:hint="eastAsia" w:ascii="宋体" w:hAnsi="宋体" w:cs="宋体"/>
          <w:bCs/>
          <w:color w:val="000000"/>
          <w:sz w:val="24"/>
          <w:highlight w:val="none"/>
        </w:rPr>
      </w:pPr>
      <w:r>
        <w:rPr>
          <w:rFonts w:hint="eastAsia" w:ascii="宋体" w:hAnsi="宋体" w:cs="宋体"/>
          <w:bCs/>
          <w:color w:val="000000"/>
          <w:sz w:val="24"/>
          <w:highlight w:val="none"/>
        </w:rPr>
        <w:t>36.3 有以下情形之一的，视为无效质疑：</w:t>
      </w:r>
    </w:p>
    <w:p w14:paraId="52642A4B">
      <w:pPr>
        <w:spacing w:line="360" w:lineRule="auto"/>
        <w:ind w:firstLine="549"/>
        <w:rPr>
          <w:rFonts w:hint="eastAsia" w:ascii="宋体" w:hAnsi="宋体" w:cs="宋体"/>
          <w:bCs/>
          <w:color w:val="000000"/>
          <w:sz w:val="24"/>
          <w:highlight w:val="none"/>
        </w:rPr>
      </w:pPr>
      <w:r>
        <w:rPr>
          <w:rFonts w:hint="eastAsia" w:ascii="宋体" w:hAnsi="宋体" w:cs="宋体"/>
          <w:bCs/>
          <w:color w:val="000000"/>
          <w:sz w:val="24"/>
          <w:highlight w:val="none"/>
        </w:rPr>
        <w:t>36.3.1 未按规定时间或规定手续提交质疑的；</w:t>
      </w:r>
    </w:p>
    <w:p w14:paraId="7B68E810">
      <w:pPr>
        <w:spacing w:line="360" w:lineRule="auto"/>
        <w:ind w:firstLine="549"/>
        <w:rPr>
          <w:rFonts w:hint="eastAsia" w:ascii="宋体" w:hAnsi="宋体" w:cs="宋体"/>
          <w:bCs/>
          <w:color w:val="000000"/>
          <w:sz w:val="24"/>
          <w:highlight w:val="none"/>
        </w:rPr>
      </w:pPr>
      <w:r>
        <w:rPr>
          <w:rFonts w:hint="eastAsia" w:ascii="宋体" w:hAnsi="宋体" w:cs="宋体"/>
          <w:bCs/>
          <w:color w:val="000000"/>
          <w:sz w:val="24"/>
          <w:highlight w:val="none"/>
        </w:rPr>
        <w:t>36.3.2 质疑内容含糊不清、没有提供详细理由和依据，无法进行核查的；</w:t>
      </w:r>
    </w:p>
    <w:p w14:paraId="127D8A58">
      <w:pPr>
        <w:spacing w:line="360" w:lineRule="auto"/>
        <w:ind w:firstLine="549"/>
        <w:rPr>
          <w:rFonts w:hint="eastAsia" w:ascii="宋体" w:hAnsi="宋体" w:cs="宋体"/>
          <w:bCs/>
          <w:color w:val="000000"/>
          <w:sz w:val="24"/>
          <w:highlight w:val="none"/>
        </w:rPr>
      </w:pPr>
      <w:r>
        <w:rPr>
          <w:rFonts w:hint="eastAsia" w:ascii="宋体" w:hAnsi="宋体" w:cs="宋体"/>
          <w:bCs/>
          <w:color w:val="000000"/>
          <w:sz w:val="24"/>
          <w:highlight w:val="none"/>
        </w:rPr>
        <w:t>36.3.3 其他不符合质疑程序和有关规定的。</w:t>
      </w:r>
    </w:p>
    <w:p w14:paraId="538B95BA">
      <w:pPr>
        <w:spacing w:line="360" w:lineRule="auto"/>
        <w:ind w:firstLine="549"/>
        <w:rPr>
          <w:rFonts w:hint="eastAsia" w:ascii="宋体" w:hAnsi="宋体" w:cs="宋体"/>
          <w:bCs/>
          <w:color w:val="000000"/>
          <w:sz w:val="24"/>
          <w:highlight w:val="none"/>
        </w:rPr>
      </w:pPr>
      <w:r>
        <w:rPr>
          <w:rFonts w:hint="eastAsia" w:ascii="宋体" w:hAnsi="宋体" w:cs="宋体"/>
          <w:bCs/>
          <w:color w:val="000000"/>
          <w:sz w:val="24"/>
          <w:highlight w:val="none"/>
        </w:rPr>
        <w:t>被判定无效质疑的，采购人将书面回复投标单位其质疑无效的理由，并记录无效质疑一次。</w:t>
      </w:r>
    </w:p>
    <w:p w14:paraId="44F9239B">
      <w:pPr>
        <w:spacing w:line="360" w:lineRule="auto"/>
        <w:ind w:firstLine="549"/>
        <w:rPr>
          <w:rFonts w:hint="eastAsia" w:ascii="宋体" w:hAnsi="宋体" w:cs="宋体"/>
          <w:bCs/>
          <w:color w:val="000000"/>
          <w:sz w:val="24"/>
          <w:highlight w:val="none"/>
        </w:rPr>
      </w:pPr>
      <w:r>
        <w:rPr>
          <w:rFonts w:hint="eastAsia" w:ascii="宋体" w:hAnsi="宋体" w:cs="宋体"/>
          <w:bCs/>
          <w:color w:val="000000"/>
          <w:sz w:val="24"/>
          <w:highlight w:val="none"/>
        </w:rPr>
        <w:t>36.4</w:t>
      </w:r>
      <w:r>
        <w:rPr>
          <w:rFonts w:hint="eastAsia" w:ascii="宋体" w:hAnsi="宋体" w:cs="宋体"/>
          <w:color w:val="000000"/>
          <w:sz w:val="24"/>
          <w:highlight w:val="none"/>
        </w:rPr>
        <w:t>采购人</w:t>
      </w:r>
      <w:r>
        <w:rPr>
          <w:rFonts w:hint="eastAsia" w:ascii="宋体" w:hAnsi="宋体" w:cs="宋体"/>
          <w:bCs/>
          <w:color w:val="000000"/>
          <w:sz w:val="24"/>
          <w:highlight w:val="none"/>
        </w:rPr>
        <w:t>将在受到书面质疑后7个工作日内审查质疑事项，作出答复或相关处理决定，并以书面形式通知质疑人，但答复的内容不涉及商业秘密。</w:t>
      </w:r>
    </w:p>
    <w:p w14:paraId="7FB992D9">
      <w:pPr>
        <w:spacing w:line="360" w:lineRule="auto"/>
        <w:ind w:firstLine="549"/>
        <w:rPr>
          <w:rFonts w:hint="eastAsia" w:ascii="宋体" w:hAnsi="宋体" w:cs="宋体"/>
          <w:bCs/>
          <w:color w:val="000000"/>
          <w:sz w:val="24"/>
          <w:highlight w:val="none"/>
        </w:rPr>
      </w:pPr>
      <w:r>
        <w:rPr>
          <w:rFonts w:hint="eastAsia" w:ascii="宋体" w:hAnsi="宋体" w:cs="宋体"/>
          <w:color w:val="000000"/>
          <w:sz w:val="24"/>
          <w:highlight w:val="none"/>
        </w:rPr>
        <w:t>36.5</w:t>
      </w:r>
      <w:r>
        <w:rPr>
          <w:rFonts w:hint="eastAsia" w:ascii="宋体" w:hAnsi="宋体" w:cs="宋体"/>
          <w:bCs/>
          <w:color w:val="000000"/>
          <w:sz w:val="24"/>
          <w:highlight w:val="none"/>
        </w:rPr>
        <w:t>投诉人有下列情形之一的，属于虚假、恶意投诉，</w:t>
      </w:r>
      <w:r>
        <w:rPr>
          <w:rFonts w:hint="eastAsia" w:ascii="宋体" w:hAnsi="宋体" w:cs="宋体"/>
          <w:color w:val="000000"/>
          <w:sz w:val="24"/>
          <w:highlight w:val="none"/>
        </w:rPr>
        <w:t>政府采购监督管理部门</w:t>
      </w:r>
      <w:r>
        <w:rPr>
          <w:rFonts w:hint="eastAsia" w:ascii="宋体" w:hAnsi="宋体" w:cs="宋体"/>
          <w:bCs/>
          <w:color w:val="000000"/>
          <w:sz w:val="24"/>
          <w:highlight w:val="none"/>
        </w:rPr>
        <w:t>将驳回投诉，将其列入不良行为记录名单，并依法予以处罚：</w:t>
      </w:r>
    </w:p>
    <w:p w14:paraId="30A97EED">
      <w:pPr>
        <w:spacing w:line="360" w:lineRule="auto"/>
        <w:ind w:firstLine="523" w:firstLineChars="218"/>
        <w:rPr>
          <w:rFonts w:hint="eastAsia" w:ascii="宋体" w:hAnsi="宋体" w:cs="宋体"/>
          <w:bCs/>
          <w:color w:val="000000"/>
          <w:sz w:val="24"/>
          <w:highlight w:val="none"/>
        </w:rPr>
      </w:pPr>
      <w:r>
        <w:rPr>
          <w:rFonts w:hint="eastAsia" w:ascii="宋体" w:hAnsi="宋体" w:cs="宋体"/>
          <w:bCs/>
          <w:color w:val="000000"/>
          <w:sz w:val="24"/>
          <w:highlight w:val="none"/>
        </w:rPr>
        <w:t>36.5.1一年内三次以上投诉均查无实据的；</w:t>
      </w:r>
    </w:p>
    <w:p w14:paraId="549FEFD2">
      <w:pPr>
        <w:spacing w:line="360" w:lineRule="auto"/>
        <w:ind w:firstLine="523" w:firstLineChars="218"/>
        <w:rPr>
          <w:rFonts w:hint="eastAsia" w:ascii="宋体" w:hAnsi="宋体" w:cs="宋体"/>
          <w:bCs/>
          <w:color w:val="000000"/>
          <w:sz w:val="24"/>
          <w:highlight w:val="none"/>
        </w:rPr>
      </w:pPr>
      <w:r>
        <w:rPr>
          <w:rFonts w:hint="eastAsia" w:ascii="宋体" w:hAnsi="宋体" w:cs="宋体"/>
          <w:bCs/>
          <w:color w:val="000000"/>
          <w:sz w:val="24"/>
          <w:highlight w:val="none"/>
        </w:rPr>
        <w:t>36.5.2捏造事实、提供虚假投诉材料或提供以非法手段取得的证明材料质疑的；</w:t>
      </w:r>
    </w:p>
    <w:p w14:paraId="5F1B34F3">
      <w:pPr>
        <w:spacing w:line="360" w:lineRule="auto"/>
        <w:ind w:firstLine="523" w:firstLineChars="218"/>
        <w:rPr>
          <w:rFonts w:hint="eastAsia" w:ascii="宋体" w:hAnsi="宋体" w:cs="宋体"/>
          <w:bCs/>
          <w:color w:val="000000"/>
          <w:sz w:val="24"/>
          <w:highlight w:val="none"/>
        </w:rPr>
      </w:pPr>
      <w:r>
        <w:rPr>
          <w:rFonts w:hint="eastAsia" w:ascii="宋体" w:hAnsi="宋体" w:cs="宋体"/>
          <w:color w:val="000000"/>
          <w:sz w:val="24"/>
          <w:highlight w:val="none"/>
        </w:rPr>
        <w:t>36.5.3其他经认定属于虚假、恶意投诉的行为</w:t>
      </w:r>
      <w:r>
        <w:rPr>
          <w:rFonts w:hint="eastAsia" w:ascii="宋体" w:hAnsi="宋体" w:cs="宋体"/>
          <w:bCs/>
          <w:color w:val="000000"/>
          <w:sz w:val="24"/>
          <w:highlight w:val="none"/>
        </w:rPr>
        <w:t>。</w:t>
      </w:r>
    </w:p>
    <w:p w14:paraId="4A75209A">
      <w:pPr>
        <w:spacing w:line="360" w:lineRule="auto"/>
        <w:ind w:firstLine="549"/>
        <w:rPr>
          <w:rFonts w:hint="eastAsia" w:ascii="宋体" w:hAnsi="宋体" w:cs="宋体"/>
          <w:b/>
          <w:color w:val="000000"/>
          <w:sz w:val="24"/>
          <w:highlight w:val="none"/>
        </w:rPr>
      </w:pPr>
      <w:r>
        <w:rPr>
          <w:rFonts w:hint="eastAsia" w:ascii="宋体" w:hAnsi="宋体" w:cs="宋体"/>
          <w:b/>
          <w:color w:val="000000"/>
          <w:sz w:val="24"/>
          <w:highlight w:val="none"/>
        </w:rPr>
        <w:t>37.未尽事宜</w:t>
      </w:r>
    </w:p>
    <w:p w14:paraId="12FB2250">
      <w:pPr>
        <w:spacing w:line="360" w:lineRule="auto"/>
        <w:ind w:firstLine="549"/>
        <w:rPr>
          <w:rFonts w:hint="eastAsia" w:ascii="宋体" w:hAnsi="宋体" w:cs="宋体"/>
          <w:color w:val="000000"/>
          <w:sz w:val="24"/>
          <w:highlight w:val="none"/>
        </w:rPr>
      </w:pPr>
      <w:r>
        <w:rPr>
          <w:rFonts w:hint="eastAsia" w:ascii="宋体" w:hAnsi="宋体" w:cs="宋体"/>
          <w:color w:val="000000"/>
          <w:sz w:val="24"/>
          <w:highlight w:val="none"/>
        </w:rPr>
        <w:t>37.1按《中华人民共和国政府采购法》及其他有关法律法规的规定执行。</w:t>
      </w:r>
    </w:p>
    <w:p w14:paraId="161F8BBD">
      <w:pPr>
        <w:spacing w:line="360" w:lineRule="auto"/>
        <w:ind w:firstLine="549"/>
        <w:rPr>
          <w:rFonts w:hint="eastAsia" w:ascii="宋体" w:hAnsi="宋体" w:cs="宋体"/>
          <w:bCs/>
          <w:color w:val="000000"/>
          <w:sz w:val="24"/>
          <w:highlight w:val="none"/>
        </w:rPr>
      </w:pPr>
      <w:r>
        <w:rPr>
          <w:rFonts w:hint="eastAsia" w:ascii="宋体" w:hAnsi="宋体" w:cs="宋体"/>
          <w:b/>
          <w:color w:val="000000"/>
          <w:sz w:val="24"/>
          <w:highlight w:val="none"/>
        </w:rPr>
        <w:t>38.解释权</w:t>
      </w:r>
    </w:p>
    <w:p w14:paraId="73FF27C9">
      <w:pPr>
        <w:spacing w:line="360" w:lineRule="auto"/>
        <w:ind w:firstLine="549"/>
        <w:rPr>
          <w:rFonts w:hint="eastAsia" w:ascii="宋体" w:hAnsi="宋体" w:cs="宋体"/>
          <w:bCs/>
          <w:color w:val="000000"/>
          <w:sz w:val="24"/>
          <w:highlight w:val="none"/>
        </w:rPr>
      </w:pPr>
      <w:r>
        <w:rPr>
          <w:rFonts w:hint="eastAsia" w:ascii="宋体" w:hAnsi="宋体" w:cs="宋体"/>
          <w:bCs/>
          <w:color w:val="000000"/>
          <w:sz w:val="24"/>
          <w:highlight w:val="none"/>
        </w:rPr>
        <w:t>38.1本招标文件的解释权属于采购人。</w:t>
      </w:r>
    </w:p>
    <w:p w14:paraId="5049B8FB">
      <w:pPr>
        <w:spacing w:line="360" w:lineRule="auto"/>
        <w:rPr>
          <w:rFonts w:hint="eastAsia" w:ascii="宋体" w:hAnsi="宋体" w:cs="宋体"/>
          <w:bCs/>
          <w:color w:val="000000"/>
          <w:sz w:val="24"/>
          <w:highlight w:val="none"/>
        </w:rPr>
      </w:pPr>
    </w:p>
    <w:p w14:paraId="0EF5B855">
      <w:pPr>
        <w:pStyle w:val="3"/>
        <w:spacing w:before="0" w:after="0" w:line="500" w:lineRule="exact"/>
        <w:ind w:firstLine="0"/>
        <w:rPr>
          <w:rFonts w:hint="eastAsia" w:ascii="方正小标宋简体" w:hAnsi="黑体" w:eastAsia="方正小标宋简体" w:cs="黑体"/>
          <w:b w:val="0"/>
          <w:color w:val="000000"/>
          <w:sz w:val="28"/>
          <w:szCs w:val="28"/>
          <w:highlight w:val="none"/>
          <w:lang w:val="en-US"/>
        </w:rPr>
      </w:pPr>
      <w:bookmarkStart w:id="106" w:name="_Toc220232391"/>
      <w:bookmarkStart w:id="107" w:name="_Toc26087_WPSOffice_Level1"/>
      <w:r>
        <w:rPr>
          <w:rFonts w:ascii="宋体" w:hAnsi="宋体" w:eastAsia="宋体" w:cs="宋体"/>
          <w:color w:val="000000"/>
          <w:highlight w:val="none"/>
        </w:rPr>
        <w:br w:type="page"/>
      </w:r>
      <w:bookmarkStart w:id="108" w:name="_Toc40975448"/>
      <w:r>
        <w:rPr>
          <w:rFonts w:hint="eastAsia" w:ascii="宋体" w:hAnsi="宋体" w:eastAsia="宋体" w:cs="宋体"/>
          <w:color w:val="000000"/>
          <w:highlight w:val="none"/>
        </w:rPr>
        <w:t>第六章</w:t>
      </w:r>
      <w:bookmarkEnd w:id="106"/>
      <w:bookmarkStart w:id="109" w:name="_Toc220232392"/>
      <w:r>
        <w:rPr>
          <w:rFonts w:hint="eastAsia" w:ascii="宋体" w:hAnsi="宋体" w:eastAsia="宋体" w:cs="宋体"/>
          <w:color w:val="000000"/>
          <w:highlight w:val="none"/>
        </w:rPr>
        <w:t xml:space="preserve"> </w:t>
      </w:r>
      <w:bookmarkEnd w:id="107"/>
      <w:bookmarkEnd w:id="108"/>
      <w:bookmarkEnd w:id="109"/>
      <w:r>
        <w:rPr>
          <w:rFonts w:hint="eastAsia" w:ascii="方正小标宋简体" w:hAnsi="黑体" w:eastAsia="方正小标宋简体" w:cs="黑体"/>
          <w:b w:val="0"/>
          <w:color w:val="000000"/>
          <w:w w:val="92"/>
          <w:sz w:val="28"/>
          <w:szCs w:val="28"/>
          <w:highlight w:val="none"/>
          <w:lang w:val="en-US"/>
        </w:rPr>
        <w:t>周口市</w:t>
      </w:r>
      <w:r>
        <w:rPr>
          <w:rFonts w:hint="eastAsia" w:ascii="方正小标宋简体" w:hAnsi="黑体" w:eastAsia="方正小标宋简体" w:cs="黑体"/>
          <w:b w:val="0"/>
          <w:color w:val="000000"/>
          <w:sz w:val="28"/>
          <w:szCs w:val="28"/>
          <w:highlight w:val="none"/>
          <w:lang w:val="en-US"/>
        </w:rPr>
        <w:t>政府采购合同（货物类）标准文本</w:t>
      </w:r>
    </w:p>
    <w:p w14:paraId="538EB601">
      <w:pPr>
        <w:rPr>
          <w:rFonts w:ascii="黑体" w:hAnsi="黑体" w:eastAsia="黑体" w:cs="黑体"/>
          <w:color w:val="000000"/>
          <w:sz w:val="28"/>
          <w:szCs w:val="28"/>
          <w:highlight w:val="none"/>
          <w:lang w:val="en-US"/>
        </w:rPr>
      </w:pPr>
    </w:p>
    <w:p w14:paraId="0A979C3F">
      <w:pPr>
        <w:pStyle w:val="513"/>
        <w:spacing w:beforeLines="0" w:afterLines="0"/>
        <w:ind w:left="0"/>
        <w:rPr>
          <w:rFonts w:ascii="黑体" w:hAnsi="黑体" w:eastAsia="黑体" w:cs="黑体"/>
          <w:color w:val="000000"/>
          <w:sz w:val="32"/>
          <w:szCs w:val="32"/>
          <w:highlight w:val="none"/>
          <w:lang w:val="en-US"/>
        </w:rPr>
      </w:pPr>
    </w:p>
    <w:p w14:paraId="1579D64B">
      <w:pPr>
        <w:pStyle w:val="513"/>
        <w:spacing w:beforeLines="0" w:afterLines="0"/>
        <w:ind w:left="0"/>
        <w:rPr>
          <w:rFonts w:ascii="黑体" w:hAnsi="黑体" w:eastAsia="黑体" w:cs="黑体"/>
          <w:color w:val="000000"/>
          <w:sz w:val="32"/>
          <w:szCs w:val="32"/>
          <w:highlight w:val="none"/>
          <w:lang w:val="en-US"/>
        </w:rPr>
      </w:pPr>
    </w:p>
    <w:p w14:paraId="55AD023F">
      <w:pPr>
        <w:pStyle w:val="513"/>
        <w:spacing w:beforeLines="0" w:afterLines="0"/>
        <w:ind w:left="0"/>
        <w:rPr>
          <w:rFonts w:ascii="黑体" w:hAnsi="黑体" w:eastAsia="黑体" w:cs="黑体"/>
          <w:color w:val="000000"/>
          <w:sz w:val="30"/>
          <w:szCs w:val="30"/>
          <w:highlight w:val="none"/>
          <w:lang w:val="en-US"/>
        </w:rPr>
      </w:pPr>
    </w:p>
    <w:p w14:paraId="6F30653A">
      <w:pPr>
        <w:pStyle w:val="513"/>
        <w:spacing w:beforeLines="0" w:afterLines="0"/>
        <w:ind w:left="0"/>
        <w:rPr>
          <w:rFonts w:hint="eastAsia" w:ascii="黑体" w:hAnsi="黑体" w:eastAsia="黑体" w:cs="黑体"/>
          <w:color w:val="000000"/>
          <w:sz w:val="30"/>
          <w:szCs w:val="30"/>
          <w:highlight w:val="none"/>
          <w:lang w:val="en-US"/>
        </w:rPr>
      </w:pPr>
    </w:p>
    <w:p w14:paraId="3D94BDEC">
      <w:pPr>
        <w:pStyle w:val="513"/>
        <w:spacing w:beforeLines="0" w:afterLines="0"/>
        <w:ind w:left="0"/>
        <w:rPr>
          <w:rFonts w:hint="eastAsia" w:ascii="黑体" w:hAnsi="黑体" w:eastAsia="黑体" w:cs="黑体"/>
          <w:color w:val="000000"/>
          <w:sz w:val="30"/>
          <w:szCs w:val="30"/>
          <w:highlight w:val="none"/>
          <w:lang w:val="en-US"/>
        </w:rPr>
      </w:pPr>
    </w:p>
    <w:p w14:paraId="337C05AC">
      <w:pPr>
        <w:pStyle w:val="513"/>
        <w:spacing w:beforeLines="0" w:afterLines="0"/>
        <w:ind w:left="0"/>
        <w:rPr>
          <w:rFonts w:ascii="黑体" w:hAnsi="黑体" w:eastAsia="黑体" w:cs="黑体"/>
          <w:color w:val="000000"/>
          <w:sz w:val="30"/>
          <w:szCs w:val="30"/>
          <w:highlight w:val="none"/>
          <w:lang w:val="en-US"/>
        </w:rPr>
      </w:pPr>
    </w:p>
    <w:p w14:paraId="34AF96C2">
      <w:pPr>
        <w:pStyle w:val="513"/>
        <w:spacing w:beforeLines="0" w:afterLines="0"/>
        <w:ind w:left="0"/>
        <w:rPr>
          <w:rFonts w:ascii="黑体" w:hAnsi="黑体" w:eastAsia="黑体" w:cs="黑体"/>
          <w:color w:val="000000"/>
          <w:sz w:val="30"/>
          <w:szCs w:val="30"/>
          <w:highlight w:val="none"/>
          <w:lang w:val="en-US"/>
        </w:rPr>
      </w:pPr>
    </w:p>
    <w:p w14:paraId="14059E2B">
      <w:pPr>
        <w:pStyle w:val="513"/>
        <w:spacing w:beforeLines="0" w:afterLines="0"/>
        <w:ind w:left="0"/>
        <w:rPr>
          <w:rFonts w:ascii="黑体" w:hAnsi="黑体" w:eastAsia="黑体" w:cs="黑体"/>
          <w:color w:val="000000"/>
          <w:sz w:val="30"/>
          <w:szCs w:val="30"/>
          <w:highlight w:val="none"/>
          <w:lang w:val="en-US"/>
        </w:rPr>
      </w:pPr>
    </w:p>
    <w:p w14:paraId="71652106">
      <w:pPr>
        <w:pStyle w:val="513"/>
        <w:spacing w:beforeLines="0" w:afterLines="0"/>
        <w:ind w:left="0"/>
        <w:rPr>
          <w:rFonts w:ascii="黑体" w:hAnsi="黑体" w:eastAsia="黑体" w:cs="黑体"/>
          <w:color w:val="000000"/>
          <w:sz w:val="30"/>
          <w:szCs w:val="30"/>
          <w:highlight w:val="none"/>
          <w:lang w:val="en-US"/>
        </w:rPr>
      </w:pPr>
      <w:r>
        <w:rPr>
          <w:rFonts w:hint="eastAsia" w:ascii="黑体" w:hAnsi="黑体" w:eastAsia="黑体" w:cs="黑体"/>
          <w:color w:val="000000"/>
          <w:sz w:val="30"/>
          <w:szCs w:val="30"/>
          <w:highlight w:val="none"/>
          <w:lang w:val="en-US"/>
        </w:rPr>
        <w:t>政府采购项目名称：</w:t>
      </w:r>
    </w:p>
    <w:p w14:paraId="67FF0421">
      <w:pPr>
        <w:pStyle w:val="513"/>
        <w:spacing w:beforeLines="0" w:afterLines="0"/>
        <w:ind w:left="0"/>
        <w:rPr>
          <w:rFonts w:ascii="黑体" w:hAnsi="黑体" w:eastAsia="黑体" w:cs="黑体"/>
          <w:color w:val="000000"/>
          <w:sz w:val="30"/>
          <w:szCs w:val="30"/>
          <w:highlight w:val="none"/>
          <w:lang w:val="en-US"/>
        </w:rPr>
      </w:pPr>
      <w:r>
        <w:rPr>
          <w:rFonts w:hint="eastAsia" w:ascii="黑体" w:hAnsi="黑体" w:eastAsia="黑体" w:cs="黑体"/>
          <w:color w:val="000000"/>
          <w:sz w:val="30"/>
          <w:szCs w:val="30"/>
          <w:highlight w:val="none"/>
          <w:lang w:val="en-US"/>
        </w:rPr>
        <w:t>政府采购项目编号：</w:t>
      </w:r>
    </w:p>
    <w:p w14:paraId="5E5521E3">
      <w:pPr>
        <w:pStyle w:val="513"/>
        <w:spacing w:beforeLines="0" w:afterLines="0"/>
        <w:ind w:left="0"/>
        <w:rPr>
          <w:rFonts w:ascii="黑体" w:hAnsi="黑体" w:eastAsia="黑体" w:cs="黑体"/>
          <w:color w:val="000000"/>
          <w:sz w:val="30"/>
          <w:szCs w:val="30"/>
          <w:highlight w:val="none"/>
          <w:lang w:val="en-US"/>
        </w:rPr>
      </w:pPr>
      <w:r>
        <w:rPr>
          <w:rFonts w:hint="eastAsia" w:ascii="黑体" w:hAnsi="黑体" w:eastAsia="黑体" w:cs="黑体"/>
          <w:color w:val="000000"/>
          <w:sz w:val="30"/>
          <w:szCs w:val="30"/>
          <w:highlight w:val="none"/>
          <w:lang w:val="en-US"/>
        </w:rPr>
        <w:t>采      购    人：</w:t>
      </w:r>
    </w:p>
    <w:p w14:paraId="57B7F592">
      <w:pPr>
        <w:pStyle w:val="513"/>
        <w:spacing w:beforeLines="0" w:afterLines="0"/>
        <w:ind w:left="0"/>
        <w:rPr>
          <w:rFonts w:ascii="黑体" w:hAnsi="黑体" w:eastAsia="黑体" w:cs="黑体"/>
          <w:color w:val="000000"/>
          <w:sz w:val="30"/>
          <w:szCs w:val="30"/>
          <w:highlight w:val="none"/>
          <w:lang w:val="en-US"/>
        </w:rPr>
      </w:pPr>
      <w:r>
        <w:rPr>
          <w:rFonts w:hint="eastAsia" w:ascii="黑体" w:hAnsi="黑体" w:eastAsia="黑体" w:cs="黑体"/>
          <w:color w:val="000000"/>
          <w:sz w:val="30"/>
          <w:szCs w:val="30"/>
          <w:highlight w:val="none"/>
          <w:lang w:val="en-US"/>
        </w:rPr>
        <w:t>供      应    商：</w:t>
      </w:r>
    </w:p>
    <w:p w14:paraId="3F4BB0B9">
      <w:pPr>
        <w:pStyle w:val="513"/>
        <w:spacing w:beforeLines="0" w:afterLines="0"/>
        <w:ind w:left="0"/>
        <w:rPr>
          <w:rFonts w:ascii="黑体" w:hAnsi="黑体" w:eastAsia="黑体" w:cs="黑体"/>
          <w:color w:val="000000"/>
          <w:sz w:val="30"/>
          <w:szCs w:val="30"/>
          <w:highlight w:val="none"/>
          <w:lang w:val="en-US"/>
        </w:rPr>
      </w:pPr>
      <w:r>
        <w:rPr>
          <w:rFonts w:hint="eastAsia" w:ascii="黑体" w:hAnsi="黑体" w:eastAsia="黑体" w:cs="黑体"/>
          <w:color w:val="000000"/>
          <w:sz w:val="30"/>
          <w:szCs w:val="30"/>
          <w:highlight w:val="none"/>
          <w:lang w:val="en-US"/>
        </w:rPr>
        <w:t>合  同  签 订 地：</w:t>
      </w:r>
    </w:p>
    <w:p w14:paraId="280BD6C9">
      <w:pPr>
        <w:pStyle w:val="513"/>
        <w:spacing w:beforeLines="0" w:afterLines="0"/>
        <w:ind w:left="0"/>
        <w:rPr>
          <w:rFonts w:hint="eastAsia" w:ascii="黑体" w:hAnsi="黑体" w:eastAsia="黑体" w:cs="黑体"/>
          <w:color w:val="000000"/>
          <w:sz w:val="30"/>
          <w:szCs w:val="30"/>
          <w:highlight w:val="none"/>
          <w:lang w:val="en-US"/>
        </w:rPr>
      </w:pPr>
      <w:r>
        <w:rPr>
          <w:rFonts w:hint="eastAsia" w:ascii="黑体" w:hAnsi="黑体" w:eastAsia="黑体" w:cs="黑体"/>
          <w:color w:val="000000"/>
          <w:sz w:val="30"/>
          <w:szCs w:val="30"/>
          <w:highlight w:val="none"/>
          <w:lang w:val="en-US"/>
        </w:rPr>
        <w:t>合 同 签订 时 间：</w:t>
      </w:r>
    </w:p>
    <w:p w14:paraId="2E2CBBED">
      <w:pPr>
        <w:pStyle w:val="513"/>
        <w:spacing w:beforeLines="0" w:afterLines="0"/>
        <w:ind w:left="0"/>
        <w:rPr>
          <w:rFonts w:hint="eastAsia" w:ascii="黑体" w:hAnsi="黑体" w:eastAsia="黑体" w:cs="黑体"/>
          <w:color w:val="000000"/>
          <w:sz w:val="30"/>
          <w:szCs w:val="30"/>
          <w:highlight w:val="none"/>
          <w:lang w:val="en-US"/>
        </w:rPr>
      </w:pPr>
    </w:p>
    <w:p w14:paraId="498CC332">
      <w:pPr>
        <w:pStyle w:val="513"/>
        <w:spacing w:beforeLines="0" w:afterLines="0"/>
        <w:ind w:left="0"/>
        <w:rPr>
          <w:rFonts w:ascii="黑体" w:hAnsi="黑体" w:eastAsia="黑体" w:cs="黑体"/>
          <w:color w:val="000000"/>
          <w:sz w:val="30"/>
          <w:szCs w:val="30"/>
          <w:highlight w:val="none"/>
          <w:lang w:val="en-US"/>
        </w:rPr>
      </w:pPr>
    </w:p>
    <w:p w14:paraId="7A7D6066">
      <w:pPr>
        <w:pStyle w:val="513"/>
        <w:spacing w:beforeLines="0" w:afterLines="0"/>
        <w:ind w:left="0"/>
        <w:rPr>
          <w:rFonts w:ascii="黑体" w:hAnsi="黑体" w:eastAsia="黑体" w:cs="黑体"/>
          <w:color w:val="000000"/>
          <w:sz w:val="30"/>
          <w:szCs w:val="30"/>
          <w:highlight w:val="none"/>
          <w:lang w:val="en-US"/>
        </w:rPr>
      </w:pPr>
    </w:p>
    <w:p w14:paraId="68F6DE87">
      <w:pPr>
        <w:pStyle w:val="513"/>
        <w:spacing w:beforeLines="0" w:afterLines="0"/>
        <w:ind w:left="0"/>
        <w:rPr>
          <w:rFonts w:ascii="黑体" w:hAnsi="黑体" w:eastAsia="黑体" w:cs="黑体"/>
          <w:color w:val="000000"/>
          <w:sz w:val="30"/>
          <w:szCs w:val="30"/>
          <w:highlight w:val="none"/>
          <w:lang w:val="en-US"/>
        </w:rPr>
      </w:pPr>
    </w:p>
    <w:p w14:paraId="1EBA73EE">
      <w:pPr>
        <w:pStyle w:val="513"/>
        <w:spacing w:beforeLines="0" w:afterLines="0"/>
        <w:ind w:left="0"/>
        <w:rPr>
          <w:rFonts w:ascii="黑体" w:hAnsi="黑体" w:eastAsia="黑体" w:cs="黑体"/>
          <w:color w:val="000000"/>
          <w:sz w:val="30"/>
          <w:szCs w:val="30"/>
          <w:highlight w:val="none"/>
          <w:lang w:val="en-US"/>
        </w:rPr>
      </w:pPr>
    </w:p>
    <w:p w14:paraId="62BE6925">
      <w:pPr>
        <w:pStyle w:val="513"/>
        <w:spacing w:beforeLines="0" w:afterLines="0"/>
        <w:ind w:left="0"/>
        <w:jc w:val="center"/>
        <w:rPr>
          <w:rFonts w:hint="eastAsia" w:ascii="方正小标宋简体" w:eastAsia="方正小标宋简体"/>
          <w:color w:val="000000"/>
          <w:sz w:val="32"/>
          <w:szCs w:val="32"/>
          <w:highlight w:val="none"/>
        </w:rPr>
      </w:pPr>
    </w:p>
    <w:p w14:paraId="02740469">
      <w:pPr>
        <w:pStyle w:val="513"/>
        <w:spacing w:beforeLines="0" w:afterLines="0" w:line="460" w:lineRule="exact"/>
        <w:ind w:left="0"/>
        <w:jc w:val="center"/>
        <w:rPr>
          <w:rFonts w:hint="eastAsia" w:ascii="方正小标宋简体" w:eastAsia="方正小标宋简体"/>
          <w:color w:val="000000"/>
          <w:sz w:val="32"/>
          <w:szCs w:val="32"/>
          <w:highlight w:val="none"/>
        </w:rPr>
      </w:pPr>
      <w:r>
        <w:rPr>
          <w:rFonts w:hint="eastAsia" w:ascii="方正小标宋简体" w:eastAsia="方正小标宋简体"/>
          <w:color w:val="000000"/>
          <w:sz w:val="32"/>
          <w:szCs w:val="32"/>
          <w:highlight w:val="none"/>
        </w:rPr>
        <w:t>合同签订指引</w:t>
      </w:r>
    </w:p>
    <w:p w14:paraId="795B52C3">
      <w:pPr>
        <w:pStyle w:val="513"/>
        <w:spacing w:beforeLines="0" w:afterLines="0" w:line="460" w:lineRule="exact"/>
        <w:ind w:left="0" w:firstLine="420" w:firstLineChars="200"/>
        <w:jc w:val="both"/>
        <w:rPr>
          <w:rFonts w:hint="eastAsia"/>
          <w:color w:val="000000"/>
          <w:sz w:val="21"/>
          <w:szCs w:val="21"/>
          <w:highlight w:val="none"/>
        </w:rPr>
      </w:pPr>
    </w:p>
    <w:p w14:paraId="4EC168A7">
      <w:pPr>
        <w:pStyle w:val="513"/>
        <w:spacing w:beforeLines="0" w:afterLines="0" w:line="460" w:lineRule="exact"/>
        <w:ind w:left="0" w:firstLine="420" w:firstLineChars="200"/>
        <w:jc w:val="both"/>
        <w:rPr>
          <w:color w:val="000000"/>
          <w:sz w:val="21"/>
          <w:szCs w:val="21"/>
          <w:highlight w:val="none"/>
        </w:rPr>
      </w:pPr>
      <w:r>
        <w:rPr>
          <w:rFonts w:hint="eastAsia"/>
          <w:color w:val="000000"/>
          <w:sz w:val="21"/>
          <w:szCs w:val="21"/>
          <w:highlight w:val="none"/>
        </w:rPr>
        <w:t>一、采购人在签订合同时应提供的资料：</w:t>
      </w:r>
    </w:p>
    <w:p w14:paraId="068FFEB8">
      <w:pPr>
        <w:pStyle w:val="513"/>
        <w:spacing w:beforeLines="0" w:afterLines="0" w:line="460" w:lineRule="exact"/>
        <w:ind w:left="0" w:firstLine="420" w:firstLineChars="200"/>
        <w:jc w:val="both"/>
        <w:rPr>
          <w:color w:val="000000"/>
          <w:sz w:val="21"/>
          <w:szCs w:val="21"/>
          <w:highlight w:val="none"/>
        </w:rPr>
      </w:pPr>
      <w:r>
        <w:rPr>
          <w:rFonts w:hint="eastAsia"/>
          <w:color w:val="000000"/>
          <w:sz w:val="21"/>
          <w:szCs w:val="21"/>
          <w:highlight w:val="none"/>
          <w:lang w:val="en-US"/>
        </w:rPr>
        <w:t>1、该政府采购项目的</w:t>
      </w:r>
      <w:r>
        <w:rPr>
          <w:rFonts w:hint="eastAsia"/>
          <w:color w:val="000000"/>
          <w:sz w:val="21"/>
          <w:szCs w:val="21"/>
          <w:highlight w:val="none"/>
        </w:rPr>
        <w:t>招标采购文件（以网上发布内容为准）；</w:t>
      </w:r>
    </w:p>
    <w:p w14:paraId="46B39BC0">
      <w:pPr>
        <w:pStyle w:val="513"/>
        <w:spacing w:beforeLines="0" w:afterLines="0" w:line="460" w:lineRule="exact"/>
        <w:ind w:left="0" w:firstLine="420" w:firstLineChars="200"/>
        <w:jc w:val="both"/>
        <w:rPr>
          <w:color w:val="000000"/>
          <w:sz w:val="21"/>
          <w:szCs w:val="21"/>
          <w:highlight w:val="none"/>
        </w:rPr>
      </w:pPr>
      <w:r>
        <w:rPr>
          <w:rFonts w:hint="eastAsia"/>
          <w:color w:val="000000"/>
          <w:sz w:val="21"/>
          <w:szCs w:val="21"/>
          <w:highlight w:val="none"/>
          <w:lang w:val="en-US"/>
        </w:rPr>
        <w:t>2、该政府采购项目</w:t>
      </w:r>
      <w:r>
        <w:rPr>
          <w:rFonts w:hint="eastAsia"/>
          <w:color w:val="000000"/>
          <w:sz w:val="21"/>
          <w:szCs w:val="21"/>
          <w:highlight w:val="none"/>
        </w:rPr>
        <w:t>招标文件的澄清和修改内容（公告内容）；</w:t>
      </w:r>
    </w:p>
    <w:p w14:paraId="73A455B0">
      <w:pPr>
        <w:pStyle w:val="513"/>
        <w:spacing w:beforeLines="0" w:afterLines="0" w:line="460" w:lineRule="exact"/>
        <w:ind w:left="0" w:firstLine="420" w:firstLineChars="200"/>
        <w:jc w:val="both"/>
        <w:rPr>
          <w:color w:val="000000"/>
          <w:sz w:val="21"/>
          <w:szCs w:val="21"/>
          <w:highlight w:val="none"/>
          <w:lang w:val="en-US"/>
        </w:rPr>
      </w:pPr>
      <w:r>
        <w:rPr>
          <w:rFonts w:hint="eastAsia"/>
          <w:color w:val="000000"/>
          <w:sz w:val="21"/>
          <w:szCs w:val="21"/>
          <w:highlight w:val="none"/>
          <w:lang w:val="en-US"/>
        </w:rPr>
        <w:t>3、该政府采购项目评审报告；</w:t>
      </w:r>
    </w:p>
    <w:p w14:paraId="63B4980B">
      <w:pPr>
        <w:pStyle w:val="513"/>
        <w:spacing w:beforeLines="0" w:afterLines="0" w:line="460" w:lineRule="exact"/>
        <w:ind w:left="0" w:firstLine="420" w:firstLineChars="200"/>
        <w:jc w:val="both"/>
        <w:rPr>
          <w:color w:val="000000"/>
          <w:sz w:val="21"/>
          <w:szCs w:val="21"/>
          <w:highlight w:val="none"/>
          <w:lang w:val="en-US"/>
        </w:rPr>
      </w:pPr>
      <w:r>
        <w:rPr>
          <w:rFonts w:hint="eastAsia"/>
          <w:color w:val="000000"/>
          <w:sz w:val="21"/>
          <w:szCs w:val="21"/>
          <w:highlight w:val="none"/>
          <w:lang w:val="en-US"/>
        </w:rPr>
        <w:t>4、采购单位法人授权委托书（法人到场并签字的除外）；</w:t>
      </w:r>
    </w:p>
    <w:p w14:paraId="285F422D">
      <w:pPr>
        <w:pStyle w:val="513"/>
        <w:spacing w:beforeLines="0" w:afterLines="0" w:line="460" w:lineRule="exact"/>
        <w:ind w:left="0" w:firstLine="420" w:firstLineChars="200"/>
        <w:jc w:val="both"/>
        <w:rPr>
          <w:color w:val="000000"/>
          <w:sz w:val="21"/>
          <w:szCs w:val="21"/>
          <w:highlight w:val="none"/>
          <w:lang w:val="en-US"/>
        </w:rPr>
      </w:pPr>
      <w:r>
        <w:rPr>
          <w:rFonts w:hint="eastAsia"/>
          <w:color w:val="000000"/>
          <w:sz w:val="21"/>
          <w:szCs w:val="21"/>
          <w:highlight w:val="none"/>
          <w:lang w:val="en-US"/>
        </w:rPr>
        <w:t>5、采购单位被授权人身份证件（法人到场并签字的除外）；</w:t>
      </w:r>
    </w:p>
    <w:p w14:paraId="793A506F">
      <w:pPr>
        <w:pStyle w:val="513"/>
        <w:spacing w:beforeLines="0" w:afterLines="0" w:line="460" w:lineRule="exact"/>
        <w:ind w:left="0" w:firstLine="420" w:firstLineChars="200"/>
        <w:jc w:val="both"/>
        <w:rPr>
          <w:color w:val="000000"/>
          <w:sz w:val="21"/>
          <w:szCs w:val="21"/>
          <w:highlight w:val="none"/>
          <w:lang w:val="en-US"/>
        </w:rPr>
      </w:pPr>
      <w:r>
        <w:rPr>
          <w:rFonts w:hint="eastAsia"/>
          <w:color w:val="000000"/>
          <w:sz w:val="21"/>
          <w:szCs w:val="21"/>
          <w:highlight w:val="none"/>
          <w:lang w:val="en-US"/>
        </w:rPr>
        <w:t>6、采购人和中标供应商约定的其它内容（不得超出</w:t>
      </w:r>
      <w:r>
        <w:rPr>
          <w:rFonts w:hint="eastAsia"/>
          <w:color w:val="000000"/>
          <w:sz w:val="21"/>
          <w:szCs w:val="21"/>
          <w:highlight w:val="none"/>
        </w:rPr>
        <w:t>招标采购文件实质性内容</w:t>
      </w:r>
      <w:r>
        <w:rPr>
          <w:rFonts w:hint="eastAsia"/>
          <w:color w:val="000000"/>
          <w:sz w:val="21"/>
          <w:szCs w:val="21"/>
          <w:highlight w:val="none"/>
          <w:lang w:val="en-US"/>
        </w:rPr>
        <w:t>）。</w:t>
      </w:r>
    </w:p>
    <w:p w14:paraId="0B40B1F4">
      <w:pPr>
        <w:pStyle w:val="513"/>
        <w:spacing w:beforeLines="0" w:afterLines="0" w:line="460" w:lineRule="exact"/>
        <w:ind w:left="0" w:firstLine="420" w:firstLineChars="200"/>
        <w:jc w:val="both"/>
        <w:rPr>
          <w:color w:val="000000"/>
          <w:sz w:val="21"/>
          <w:szCs w:val="21"/>
          <w:highlight w:val="none"/>
        </w:rPr>
      </w:pPr>
      <w:r>
        <w:rPr>
          <w:rFonts w:hint="eastAsia"/>
          <w:color w:val="000000"/>
          <w:sz w:val="21"/>
          <w:szCs w:val="21"/>
          <w:highlight w:val="none"/>
          <w:lang w:val="en-US"/>
        </w:rPr>
        <w:t>二、</w:t>
      </w:r>
      <w:r>
        <w:rPr>
          <w:rFonts w:hint="eastAsia"/>
          <w:color w:val="000000"/>
          <w:sz w:val="21"/>
          <w:szCs w:val="21"/>
          <w:highlight w:val="none"/>
        </w:rPr>
        <w:t>供应商在签订合同时应提供的资料：</w:t>
      </w:r>
    </w:p>
    <w:p w14:paraId="33971339">
      <w:pPr>
        <w:pStyle w:val="513"/>
        <w:spacing w:beforeLines="0" w:afterLines="0" w:line="460" w:lineRule="exact"/>
        <w:ind w:left="0" w:firstLine="420" w:firstLineChars="200"/>
        <w:jc w:val="both"/>
        <w:rPr>
          <w:color w:val="000000"/>
          <w:sz w:val="21"/>
          <w:szCs w:val="21"/>
          <w:highlight w:val="none"/>
        </w:rPr>
      </w:pPr>
      <w:r>
        <w:rPr>
          <w:rFonts w:hint="eastAsia"/>
          <w:color w:val="000000"/>
          <w:sz w:val="21"/>
          <w:szCs w:val="21"/>
          <w:highlight w:val="none"/>
          <w:lang w:val="en-US"/>
        </w:rPr>
        <w:t>1、该政府采购项目的</w:t>
      </w:r>
      <w:r>
        <w:rPr>
          <w:rFonts w:hint="eastAsia"/>
          <w:color w:val="000000"/>
          <w:sz w:val="21"/>
          <w:szCs w:val="21"/>
          <w:highlight w:val="none"/>
        </w:rPr>
        <w:t>投标文件（纸质或</w:t>
      </w:r>
      <w:r>
        <w:rPr>
          <w:rFonts w:hint="eastAsia"/>
          <w:color w:val="000000"/>
          <w:sz w:val="21"/>
          <w:szCs w:val="21"/>
          <w:highlight w:val="none"/>
          <w:lang w:val="en-US"/>
        </w:rPr>
        <w:t>DPF格式的电子</w:t>
      </w:r>
      <w:r>
        <w:rPr>
          <w:rFonts w:hint="eastAsia"/>
          <w:color w:val="000000"/>
          <w:sz w:val="21"/>
          <w:szCs w:val="21"/>
          <w:highlight w:val="none"/>
        </w:rPr>
        <w:t>投标文件）；</w:t>
      </w:r>
    </w:p>
    <w:p w14:paraId="517617E7">
      <w:pPr>
        <w:pStyle w:val="513"/>
        <w:spacing w:beforeLines="0" w:afterLines="0" w:line="460" w:lineRule="exact"/>
        <w:ind w:left="0" w:firstLine="420" w:firstLineChars="200"/>
        <w:jc w:val="both"/>
        <w:rPr>
          <w:color w:val="000000"/>
          <w:sz w:val="21"/>
          <w:szCs w:val="21"/>
          <w:highlight w:val="none"/>
          <w:lang w:val="en-US"/>
        </w:rPr>
      </w:pPr>
      <w:r>
        <w:rPr>
          <w:rFonts w:hint="eastAsia"/>
          <w:color w:val="000000"/>
          <w:sz w:val="21"/>
          <w:szCs w:val="21"/>
          <w:highlight w:val="none"/>
          <w:lang w:val="en-US"/>
        </w:rPr>
        <w:t>2、针对该项目评审时评审委员会提出的质询答复（纸质并签章）；</w:t>
      </w:r>
    </w:p>
    <w:p w14:paraId="5145F8F5">
      <w:pPr>
        <w:pStyle w:val="513"/>
        <w:spacing w:beforeLines="0" w:afterLines="0" w:line="460" w:lineRule="exact"/>
        <w:ind w:left="0" w:firstLine="420" w:firstLineChars="200"/>
        <w:jc w:val="both"/>
        <w:rPr>
          <w:color w:val="000000"/>
          <w:sz w:val="21"/>
          <w:szCs w:val="21"/>
          <w:highlight w:val="none"/>
          <w:lang w:val="en-US"/>
        </w:rPr>
      </w:pPr>
      <w:r>
        <w:rPr>
          <w:rFonts w:hint="eastAsia"/>
          <w:color w:val="000000"/>
          <w:sz w:val="21"/>
          <w:szCs w:val="21"/>
          <w:highlight w:val="none"/>
          <w:lang w:val="en-US"/>
        </w:rPr>
        <w:t>3、该政府采购项目中标通知书；</w:t>
      </w:r>
    </w:p>
    <w:p w14:paraId="647B8C0E">
      <w:pPr>
        <w:pStyle w:val="513"/>
        <w:spacing w:beforeLines="0" w:afterLines="0" w:line="460" w:lineRule="exact"/>
        <w:ind w:left="0" w:firstLine="420" w:firstLineChars="200"/>
        <w:jc w:val="both"/>
        <w:rPr>
          <w:color w:val="000000"/>
          <w:sz w:val="21"/>
          <w:szCs w:val="21"/>
          <w:highlight w:val="none"/>
          <w:lang w:val="en-US"/>
        </w:rPr>
      </w:pPr>
      <w:r>
        <w:rPr>
          <w:rFonts w:hint="eastAsia"/>
          <w:color w:val="000000"/>
          <w:sz w:val="21"/>
          <w:szCs w:val="21"/>
          <w:highlight w:val="none"/>
          <w:lang w:val="en-US"/>
        </w:rPr>
        <w:t>4、供应商法人授权委托书（法人到场并签字的除外）；</w:t>
      </w:r>
    </w:p>
    <w:p w14:paraId="7800909D">
      <w:pPr>
        <w:pStyle w:val="513"/>
        <w:spacing w:beforeLines="0" w:afterLines="0" w:line="460" w:lineRule="exact"/>
        <w:ind w:left="0" w:firstLine="420" w:firstLineChars="200"/>
        <w:jc w:val="both"/>
        <w:rPr>
          <w:color w:val="000000"/>
          <w:sz w:val="21"/>
          <w:szCs w:val="21"/>
          <w:highlight w:val="none"/>
          <w:lang w:val="en-US"/>
        </w:rPr>
      </w:pPr>
      <w:r>
        <w:rPr>
          <w:rFonts w:hint="eastAsia"/>
          <w:color w:val="000000"/>
          <w:sz w:val="21"/>
          <w:szCs w:val="21"/>
          <w:highlight w:val="none"/>
          <w:lang w:val="en-US"/>
        </w:rPr>
        <w:t>5、供应商被授权人身份证件（法人到场并签字的除外）；</w:t>
      </w:r>
    </w:p>
    <w:p w14:paraId="3B2B2A00">
      <w:pPr>
        <w:pStyle w:val="513"/>
        <w:spacing w:beforeLines="0" w:afterLines="0" w:line="460" w:lineRule="exact"/>
        <w:ind w:left="0" w:firstLine="420" w:firstLineChars="200"/>
        <w:jc w:val="both"/>
        <w:rPr>
          <w:color w:val="000000"/>
          <w:sz w:val="21"/>
          <w:szCs w:val="21"/>
          <w:highlight w:val="none"/>
          <w:lang w:val="en-US"/>
        </w:rPr>
      </w:pPr>
      <w:r>
        <w:rPr>
          <w:rFonts w:hint="eastAsia"/>
          <w:color w:val="000000"/>
          <w:sz w:val="21"/>
          <w:szCs w:val="21"/>
          <w:highlight w:val="none"/>
          <w:lang w:val="en-US"/>
        </w:rPr>
        <w:t>6、供应商和采购人约定的其它内容（不得超出</w:t>
      </w:r>
      <w:r>
        <w:rPr>
          <w:rFonts w:hint="eastAsia"/>
          <w:color w:val="000000"/>
          <w:sz w:val="21"/>
          <w:szCs w:val="21"/>
          <w:highlight w:val="none"/>
        </w:rPr>
        <w:t>招标采购文件实质性内容</w:t>
      </w:r>
      <w:r>
        <w:rPr>
          <w:rFonts w:hint="eastAsia"/>
          <w:color w:val="000000"/>
          <w:sz w:val="21"/>
          <w:szCs w:val="21"/>
          <w:highlight w:val="none"/>
          <w:lang w:val="en-US"/>
        </w:rPr>
        <w:t>）。</w:t>
      </w:r>
    </w:p>
    <w:p w14:paraId="57A4B65D">
      <w:pPr>
        <w:pStyle w:val="513"/>
        <w:spacing w:beforeLines="0" w:afterLines="0" w:line="460" w:lineRule="exact"/>
        <w:ind w:left="0" w:firstLine="420" w:firstLineChars="200"/>
        <w:jc w:val="both"/>
        <w:rPr>
          <w:color w:val="000000"/>
          <w:sz w:val="30"/>
          <w:szCs w:val="30"/>
          <w:highlight w:val="none"/>
        </w:rPr>
      </w:pPr>
      <w:r>
        <w:rPr>
          <w:rFonts w:hint="eastAsia"/>
          <w:color w:val="000000"/>
          <w:sz w:val="21"/>
          <w:szCs w:val="21"/>
          <w:highlight w:val="none"/>
        </w:rPr>
        <w:t>三、本合同签订后二个工作日内有采购人在“周口市政府采购网”上进行合同公示。</w:t>
      </w:r>
    </w:p>
    <w:p w14:paraId="41CC4590">
      <w:pPr>
        <w:pStyle w:val="513"/>
        <w:spacing w:beforeLines="0" w:afterLines="0" w:line="460" w:lineRule="exact"/>
        <w:ind w:left="0" w:firstLine="640" w:firstLineChars="200"/>
        <w:jc w:val="center"/>
        <w:rPr>
          <w:rFonts w:hint="eastAsia" w:ascii="方正小标宋简体" w:eastAsia="方正小标宋简体"/>
          <w:bCs/>
          <w:color w:val="000000"/>
          <w:sz w:val="32"/>
          <w:szCs w:val="32"/>
          <w:highlight w:val="none"/>
        </w:rPr>
      </w:pPr>
    </w:p>
    <w:p w14:paraId="003E825C">
      <w:pPr>
        <w:pStyle w:val="513"/>
        <w:spacing w:beforeLines="0" w:afterLines="0" w:line="460" w:lineRule="exact"/>
        <w:ind w:left="0" w:firstLine="640" w:firstLineChars="200"/>
        <w:jc w:val="center"/>
        <w:rPr>
          <w:rFonts w:hint="eastAsia" w:ascii="方正小标宋简体" w:eastAsia="方正小标宋简体"/>
          <w:color w:val="000000"/>
          <w:sz w:val="32"/>
          <w:szCs w:val="32"/>
          <w:highlight w:val="none"/>
        </w:rPr>
      </w:pPr>
      <w:r>
        <w:rPr>
          <w:rFonts w:hint="eastAsia" w:ascii="方正小标宋简体" w:eastAsia="方正小标宋简体"/>
          <w:bCs/>
          <w:color w:val="000000"/>
          <w:sz w:val="32"/>
          <w:szCs w:val="32"/>
          <w:highlight w:val="none"/>
        </w:rPr>
        <w:t>供应商履约验收指引</w:t>
      </w:r>
    </w:p>
    <w:p w14:paraId="297C7ECF">
      <w:pPr>
        <w:pStyle w:val="513"/>
        <w:numPr>
          <w:ilvl w:val="0"/>
          <w:numId w:val="17"/>
        </w:numPr>
        <w:spacing w:beforeLines="0" w:afterLines="0" w:line="460" w:lineRule="exact"/>
        <w:ind w:left="0" w:firstLine="420" w:firstLineChars="200"/>
        <w:jc w:val="both"/>
        <w:rPr>
          <w:color w:val="000000"/>
          <w:szCs w:val="27"/>
          <w:highlight w:val="none"/>
        </w:rPr>
      </w:pPr>
      <w:r>
        <w:rPr>
          <w:rFonts w:hint="eastAsia" w:ascii="宋体" w:eastAsia="宋体"/>
          <w:color w:val="000000"/>
          <w:sz w:val="21"/>
          <w:szCs w:val="21"/>
          <w:highlight w:val="none"/>
          <w:lang w:val="en-US"/>
        </w:rPr>
        <w:t>供应商不得</w:t>
      </w:r>
      <w:r>
        <w:rPr>
          <w:rFonts w:hint="eastAsia" w:ascii="宋体" w:eastAsia="宋体"/>
          <w:color w:val="000000"/>
          <w:sz w:val="21"/>
          <w:szCs w:val="21"/>
          <w:highlight w:val="none"/>
        </w:rPr>
        <w:t>擅自变更合同标的物内容；</w:t>
      </w:r>
    </w:p>
    <w:p w14:paraId="4A9F3D98">
      <w:pPr>
        <w:pStyle w:val="513"/>
        <w:spacing w:beforeLines="0" w:afterLines="0" w:line="460" w:lineRule="exact"/>
        <w:ind w:left="0" w:firstLine="420" w:firstLineChars="200"/>
        <w:jc w:val="both"/>
        <w:rPr>
          <w:rFonts w:ascii="宋体" w:eastAsia="宋体"/>
          <w:color w:val="000000"/>
          <w:sz w:val="21"/>
          <w:szCs w:val="21"/>
          <w:highlight w:val="none"/>
        </w:rPr>
      </w:pPr>
      <w:r>
        <w:rPr>
          <w:rFonts w:hint="eastAsia" w:ascii="宋体" w:eastAsia="宋体"/>
          <w:color w:val="000000"/>
          <w:sz w:val="21"/>
          <w:szCs w:val="21"/>
          <w:highlight w:val="none"/>
          <w:lang w:val="en-US"/>
        </w:rPr>
        <w:t>2、</w:t>
      </w:r>
      <w:r>
        <w:rPr>
          <w:rFonts w:hint="eastAsia" w:ascii="宋体" w:eastAsia="宋体"/>
          <w:color w:val="000000"/>
          <w:sz w:val="21"/>
          <w:szCs w:val="21"/>
          <w:highlight w:val="none"/>
        </w:rPr>
        <w:t>不得以次充好、高投低配，确因在合同执行中不可抗力因素造成的，应提供相关依据；</w:t>
      </w:r>
    </w:p>
    <w:p w14:paraId="30CA50FC">
      <w:pPr>
        <w:pStyle w:val="513"/>
        <w:spacing w:beforeLines="0" w:afterLines="0" w:line="460" w:lineRule="exact"/>
        <w:ind w:left="0" w:firstLine="420" w:firstLineChars="200"/>
        <w:jc w:val="both"/>
        <w:rPr>
          <w:rFonts w:ascii="宋体" w:eastAsia="宋体"/>
          <w:color w:val="000000"/>
          <w:sz w:val="21"/>
          <w:szCs w:val="21"/>
          <w:highlight w:val="none"/>
        </w:rPr>
      </w:pPr>
      <w:r>
        <w:rPr>
          <w:rFonts w:hint="eastAsia" w:ascii="宋体" w:eastAsia="宋体"/>
          <w:color w:val="000000"/>
          <w:sz w:val="21"/>
          <w:szCs w:val="21"/>
          <w:highlight w:val="none"/>
          <w:lang w:val="en-US"/>
        </w:rPr>
        <w:t>3、</w:t>
      </w:r>
      <w:r>
        <w:rPr>
          <w:rFonts w:hint="eastAsia" w:ascii="宋体" w:eastAsia="宋体"/>
          <w:color w:val="000000"/>
          <w:sz w:val="21"/>
          <w:szCs w:val="21"/>
          <w:highlight w:val="none"/>
        </w:rPr>
        <w:t>对因客观上采购人采购需求发生变化造成的，应提供采、供双方的纸质备忘录材料；</w:t>
      </w:r>
    </w:p>
    <w:p w14:paraId="0A52EDBE">
      <w:pPr>
        <w:pStyle w:val="513"/>
        <w:spacing w:beforeLines="0" w:afterLines="0" w:line="460" w:lineRule="exact"/>
        <w:ind w:left="0" w:firstLine="420" w:firstLineChars="200"/>
        <w:jc w:val="both"/>
        <w:rPr>
          <w:color w:val="000000"/>
          <w:sz w:val="21"/>
          <w:szCs w:val="21"/>
          <w:highlight w:val="none"/>
        </w:rPr>
      </w:pPr>
      <w:r>
        <w:rPr>
          <w:rFonts w:hint="eastAsia"/>
          <w:color w:val="000000"/>
          <w:sz w:val="21"/>
          <w:szCs w:val="21"/>
          <w:highlight w:val="none"/>
          <w:lang w:val="en-US"/>
        </w:rPr>
        <w:t>4、在满足</w:t>
      </w:r>
      <w:r>
        <w:rPr>
          <w:rFonts w:hint="eastAsia"/>
          <w:color w:val="000000"/>
          <w:sz w:val="21"/>
          <w:szCs w:val="21"/>
          <w:highlight w:val="none"/>
        </w:rPr>
        <w:t>验收条件</w:t>
      </w:r>
      <w:r>
        <w:rPr>
          <w:rFonts w:hint="eastAsia"/>
          <w:color w:val="000000"/>
          <w:sz w:val="21"/>
          <w:szCs w:val="21"/>
          <w:highlight w:val="none"/>
          <w:lang w:val="en-US"/>
        </w:rPr>
        <w:t>5个工作日</w:t>
      </w:r>
      <w:r>
        <w:rPr>
          <w:rFonts w:hint="eastAsia"/>
          <w:color w:val="000000"/>
          <w:sz w:val="21"/>
          <w:szCs w:val="21"/>
          <w:highlight w:val="none"/>
        </w:rPr>
        <w:t>内通知采购人组织验收；</w:t>
      </w:r>
    </w:p>
    <w:p w14:paraId="728B5953">
      <w:pPr>
        <w:pStyle w:val="513"/>
        <w:spacing w:beforeLines="0" w:afterLines="0" w:line="460" w:lineRule="exact"/>
        <w:ind w:left="0" w:firstLine="420" w:firstLineChars="200"/>
        <w:jc w:val="both"/>
        <w:rPr>
          <w:rFonts w:ascii="宋体" w:eastAsia="宋体"/>
          <w:color w:val="000000"/>
          <w:sz w:val="21"/>
          <w:szCs w:val="21"/>
          <w:highlight w:val="none"/>
          <w:lang w:val="en-US"/>
        </w:rPr>
      </w:pPr>
      <w:r>
        <w:rPr>
          <w:rFonts w:hint="eastAsia"/>
          <w:color w:val="000000"/>
          <w:sz w:val="21"/>
          <w:szCs w:val="21"/>
          <w:highlight w:val="none"/>
          <w:lang w:val="en-US"/>
        </w:rPr>
        <w:t>5、</w:t>
      </w:r>
      <w:r>
        <w:rPr>
          <w:rFonts w:hint="eastAsia" w:ascii="宋体" w:eastAsia="宋体"/>
          <w:color w:val="000000"/>
          <w:sz w:val="21"/>
          <w:szCs w:val="21"/>
          <w:highlight w:val="none"/>
          <w:lang w:val="en-US"/>
        </w:rPr>
        <w:t>供应商应提供需验收物品的清单、参数、使用手册、人员培训情况等资料；</w:t>
      </w:r>
    </w:p>
    <w:p w14:paraId="0CE33694">
      <w:pPr>
        <w:pStyle w:val="513"/>
        <w:spacing w:beforeLines="0" w:afterLines="0" w:line="460" w:lineRule="exact"/>
        <w:ind w:left="0" w:firstLine="420" w:firstLineChars="200"/>
        <w:jc w:val="both"/>
        <w:rPr>
          <w:rFonts w:ascii="宋体" w:eastAsia="宋体"/>
          <w:color w:val="000000"/>
          <w:sz w:val="21"/>
          <w:szCs w:val="21"/>
          <w:highlight w:val="none"/>
        </w:rPr>
      </w:pPr>
      <w:r>
        <w:rPr>
          <w:rFonts w:hint="eastAsia" w:ascii="宋体" w:eastAsia="宋体"/>
          <w:color w:val="000000"/>
          <w:sz w:val="21"/>
          <w:szCs w:val="21"/>
          <w:highlight w:val="none"/>
          <w:lang w:val="en-US"/>
        </w:rPr>
        <w:t>6、采、供</w:t>
      </w:r>
      <w:r>
        <w:rPr>
          <w:rFonts w:hint="eastAsia" w:ascii="宋体" w:eastAsia="宋体"/>
          <w:color w:val="000000"/>
          <w:sz w:val="21"/>
          <w:szCs w:val="21"/>
          <w:highlight w:val="none"/>
        </w:rPr>
        <w:t>双方约定的验收机构及相关人员组成情况。</w:t>
      </w:r>
    </w:p>
    <w:p w14:paraId="79A33F56">
      <w:pPr>
        <w:pStyle w:val="513"/>
        <w:spacing w:beforeLines="0" w:afterLines="0" w:line="460" w:lineRule="exact"/>
        <w:ind w:left="0" w:firstLine="420" w:firstLineChars="200"/>
        <w:jc w:val="both"/>
        <w:rPr>
          <w:color w:val="000000"/>
          <w:szCs w:val="27"/>
          <w:highlight w:val="none"/>
        </w:rPr>
      </w:pPr>
      <w:r>
        <w:rPr>
          <w:rFonts w:hint="eastAsia" w:ascii="宋体" w:eastAsia="宋体"/>
          <w:color w:val="000000"/>
          <w:sz w:val="21"/>
          <w:szCs w:val="21"/>
          <w:highlight w:val="none"/>
          <w:lang w:val="en-US"/>
        </w:rPr>
        <w:t>7、督促采购人在项目验收结束并达到相关要求后一个工作日内，在</w:t>
      </w:r>
      <w:r>
        <w:rPr>
          <w:rFonts w:hint="eastAsia"/>
          <w:color w:val="000000"/>
          <w:sz w:val="21"/>
          <w:szCs w:val="21"/>
          <w:highlight w:val="none"/>
        </w:rPr>
        <w:t>“周口市政府采购网”上进行“履约验收”公示。</w:t>
      </w:r>
    </w:p>
    <w:p w14:paraId="59C25CFC">
      <w:pPr>
        <w:pStyle w:val="3"/>
        <w:spacing w:before="0" w:after="0" w:line="520" w:lineRule="exact"/>
        <w:ind w:firstLine="0"/>
        <w:rPr>
          <w:rFonts w:hint="eastAsia" w:ascii="方正小标宋简体" w:hAnsi="宋体" w:eastAsia="方正小标宋简体"/>
          <w:b w:val="0"/>
          <w:color w:val="000000"/>
          <w:highlight w:val="none"/>
        </w:rPr>
      </w:pPr>
    </w:p>
    <w:p w14:paraId="0FAA6D5D">
      <w:pPr>
        <w:pStyle w:val="3"/>
        <w:spacing w:before="0" w:after="0" w:line="520" w:lineRule="exact"/>
        <w:ind w:firstLine="0"/>
        <w:rPr>
          <w:rFonts w:hint="eastAsia" w:ascii="方正小标宋简体" w:hAnsi="宋体" w:eastAsia="方正小标宋简体"/>
          <w:b w:val="0"/>
          <w:color w:val="000000"/>
          <w:highlight w:val="none"/>
        </w:rPr>
      </w:pPr>
    </w:p>
    <w:p w14:paraId="6A9E7400">
      <w:pPr>
        <w:pStyle w:val="3"/>
        <w:spacing w:before="0" w:after="0" w:line="520" w:lineRule="exact"/>
        <w:ind w:firstLine="0"/>
        <w:rPr>
          <w:rFonts w:hint="eastAsia" w:ascii="方正小标宋简体" w:hAnsi="宋体" w:eastAsia="方正小标宋简体"/>
          <w:b w:val="0"/>
          <w:color w:val="000000"/>
          <w:highlight w:val="none"/>
        </w:rPr>
      </w:pPr>
    </w:p>
    <w:p w14:paraId="3A5D529E">
      <w:pPr>
        <w:pStyle w:val="3"/>
        <w:spacing w:before="0" w:after="0" w:line="520" w:lineRule="exact"/>
        <w:ind w:firstLine="0"/>
        <w:rPr>
          <w:rFonts w:hint="eastAsia" w:ascii="方正小标宋简体" w:hAnsi="宋体" w:eastAsia="方正小标宋简体"/>
          <w:b w:val="0"/>
          <w:color w:val="000000"/>
          <w:highlight w:val="none"/>
        </w:rPr>
      </w:pPr>
    </w:p>
    <w:p w14:paraId="2EB65C58">
      <w:pPr>
        <w:pStyle w:val="3"/>
        <w:spacing w:before="0" w:after="0" w:line="520" w:lineRule="exact"/>
        <w:ind w:firstLine="0"/>
        <w:rPr>
          <w:rFonts w:hint="eastAsia" w:ascii="方正小标宋简体" w:hAnsi="宋体" w:eastAsia="方正小标宋简体"/>
          <w:b w:val="0"/>
          <w:color w:val="000000"/>
          <w:highlight w:val="none"/>
        </w:rPr>
      </w:pPr>
    </w:p>
    <w:p w14:paraId="372B5FBE">
      <w:pPr>
        <w:rPr>
          <w:rFonts w:hint="eastAsia" w:ascii="方正小标宋简体" w:hAnsi="宋体" w:eastAsia="方正小标宋简体"/>
          <w:b w:val="0"/>
          <w:color w:val="000000"/>
          <w:highlight w:val="none"/>
        </w:rPr>
      </w:pPr>
    </w:p>
    <w:p w14:paraId="4DFDA318">
      <w:pPr>
        <w:pStyle w:val="116"/>
        <w:rPr>
          <w:rFonts w:hint="eastAsia" w:ascii="方正小标宋简体" w:hAnsi="宋体" w:eastAsia="方正小标宋简体"/>
          <w:b w:val="0"/>
          <w:color w:val="000000"/>
          <w:highlight w:val="none"/>
        </w:rPr>
      </w:pPr>
    </w:p>
    <w:p w14:paraId="3AC65C6C">
      <w:pPr>
        <w:pStyle w:val="116"/>
        <w:rPr>
          <w:rFonts w:hint="eastAsia" w:ascii="方正小标宋简体" w:hAnsi="宋体" w:eastAsia="方正小标宋简体"/>
          <w:b w:val="0"/>
          <w:color w:val="000000"/>
          <w:highlight w:val="none"/>
        </w:rPr>
      </w:pPr>
    </w:p>
    <w:p w14:paraId="7CE6394A">
      <w:pPr>
        <w:pStyle w:val="116"/>
        <w:rPr>
          <w:rFonts w:hint="eastAsia" w:ascii="方正小标宋简体" w:hAnsi="宋体" w:eastAsia="方正小标宋简体"/>
          <w:b w:val="0"/>
          <w:color w:val="000000"/>
          <w:highlight w:val="none"/>
        </w:rPr>
      </w:pPr>
    </w:p>
    <w:p w14:paraId="4F8DC0B7">
      <w:pPr>
        <w:pStyle w:val="116"/>
        <w:rPr>
          <w:rFonts w:hint="eastAsia" w:ascii="方正小标宋简体" w:hAnsi="宋体" w:eastAsia="方正小标宋简体"/>
          <w:b w:val="0"/>
          <w:color w:val="000000"/>
          <w:highlight w:val="none"/>
        </w:rPr>
      </w:pPr>
    </w:p>
    <w:p w14:paraId="3FB98E6F">
      <w:pPr>
        <w:pStyle w:val="116"/>
        <w:rPr>
          <w:rFonts w:hint="eastAsia" w:ascii="方正小标宋简体" w:hAnsi="宋体" w:eastAsia="方正小标宋简体"/>
          <w:b w:val="0"/>
          <w:color w:val="000000"/>
          <w:highlight w:val="none"/>
        </w:rPr>
      </w:pPr>
    </w:p>
    <w:p w14:paraId="7F0DF422">
      <w:pPr>
        <w:pStyle w:val="116"/>
        <w:rPr>
          <w:rFonts w:hint="eastAsia" w:ascii="方正小标宋简体" w:hAnsi="宋体" w:eastAsia="方正小标宋简体"/>
          <w:b w:val="0"/>
          <w:color w:val="000000"/>
          <w:highlight w:val="none"/>
        </w:rPr>
      </w:pPr>
    </w:p>
    <w:p w14:paraId="4057AA06">
      <w:pPr>
        <w:pStyle w:val="116"/>
        <w:rPr>
          <w:rFonts w:hint="eastAsia" w:ascii="方正小标宋简体" w:hAnsi="宋体" w:eastAsia="方正小标宋简体"/>
          <w:b w:val="0"/>
          <w:color w:val="000000"/>
          <w:highlight w:val="none"/>
        </w:rPr>
      </w:pPr>
    </w:p>
    <w:p w14:paraId="09A8A034">
      <w:pPr>
        <w:pStyle w:val="116"/>
        <w:rPr>
          <w:rFonts w:hint="eastAsia" w:ascii="方正小标宋简体" w:hAnsi="宋体" w:eastAsia="方正小标宋简体"/>
          <w:b w:val="0"/>
          <w:color w:val="000000"/>
          <w:highlight w:val="none"/>
        </w:rPr>
      </w:pPr>
    </w:p>
    <w:p w14:paraId="7BAAA1EF">
      <w:pPr>
        <w:pStyle w:val="116"/>
        <w:rPr>
          <w:rFonts w:hint="eastAsia" w:ascii="方正小标宋简体" w:hAnsi="宋体" w:eastAsia="方正小标宋简体"/>
          <w:b w:val="0"/>
          <w:color w:val="000000"/>
          <w:highlight w:val="none"/>
        </w:rPr>
      </w:pPr>
    </w:p>
    <w:p w14:paraId="2903C3B7">
      <w:pPr>
        <w:pStyle w:val="116"/>
        <w:rPr>
          <w:rFonts w:hint="eastAsia" w:ascii="方正小标宋简体" w:hAnsi="宋体" w:eastAsia="方正小标宋简体"/>
          <w:b w:val="0"/>
          <w:color w:val="000000"/>
          <w:highlight w:val="none"/>
        </w:rPr>
      </w:pPr>
    </w:p>
    <w:p w14:paraId="0C015FB1">
      <w:pPr>
        <w:pStyle w:val="116"/>
        <w:rPr>
          <w:rFonts w:hint="eastAsia" w:ascii="方正小标宋简体" w:hAnsi="宋体" w:eastAsia="方正小标宋简体"/>
          <w:b w:val="0"/>
          <w:color w:val="000000"/>
          <w:highlight w:val="none"/>
        </w:rPr>
      </w:pPr>
    </w:p>
    <w:p w14:paraId="3AEE9796">
      <w:pPr>
        <w:pStyle w:val="3"/>
        <w:spacing w:before="0" w:after="0" w:line="520" w:lineRule="exact"/>
        <w:ind w:left="0" w:leftChars="0" w:firstLine="0" w:firstLineChars="0"/>
        <w:jc w:val="both"/>
        <w:rPr>
          <w:rFonts w:hint="eastAsia" w:ascii="方正小标宋简体" w:hAnsi="宋体" w:eastAsia="方正小标宋简体"/>
          <w:b w:val="0"/>
          <w:color w:val="000000"/>
          <w:highlight w:val="none"/>
          <w:lang w:val="en-US" w:eastAsia="zh-CN"/>
        </w:rPr>
      </w:pPr>
      <w:r>
        <w:rPr>
          <w:rFonts w:hint="eastAsia" w:ascii="方正小标宋简体" w:hAnsi="宋体" w:eastAsia="方正小标宋简体"/>
          <w:b w:val="0"/>
          <w:color w:val="000000"/>
          <w:highlight w:val="none"/>
          <w:lang w:val="en-US" w:eastAsia="zh-CN"/>
        </w:rPr>
        <w:t xml:space="preserve">       </w:t>
      </w:r>
    </w:p>
    <w:p w14:paraId="4FC7F9E6">
      <w:pPr>
        <w:rPr>
          <w:rFonts w:hint="eastAsia" w:ascii="方正小标宋简体" w:hAnsi="宋体" w:eastAsia="方正小标宋简体"/>
          <w:b w:val="0"/>
          <w:color w:val="000000"/>
          <w:highlight w:val="none"/>
          <w:lang w:val="en-US" w:eastAsia="zh-CN"/>
        </w:rPr>
      </w:pPr>
    </w:p>
    <w:p w14:paraId="35779D2E">
      <w:pPr>
        <w:pStyle w:val="116"/>
        <w:rPr>
          <w:rFonts w:hint="eastAsia" w:ascii="方正小标宋简体" w:hAnsi="宋体" w:eastAsia="方正小标宋简体"/>
          <w:b w:val="0"/>
          <w:color w:val="000000"/>
          <w:highlight w:val="none"/>
          <w:lang w:val="en-US" w:eastAsia="zh-CN"/>
        </w:rPr>
      </w:pPr>
    </w:p>
    <w:p w14:paraId="10949DA6">
      <w:pPr>
        <w:pStyle w:val="116"/>
        <w:rPr>
          <w:rFonts w:hint="default" w:ascii="方正小标宋简体" w:hAnsi="宋体" w:eastAsia="方正小标宋简体"/>
          <w:b w:val="0"/>
          <w:color w:val="000000"/>
          <w:highlight w:val="none"/>
          <w:lang w:val="en-US" w:eastAsia="zh-CN"/>
        </w:rPr>
      </w:pPr>
    </w:p>
    <w:p w14:paraId="27C93E5B">
      <w:pPr>
        <w:pStyle w:val="3"/>
        <w:spacing w:before="0" w:after="0" w:line="520" w:lineRule="exact"/>
        <w:ind w:left="0" w:leftChars="0" w:firstLine="0" w:firstLineChars="0"/>
        <w:jc w:val="both"/>
        <w:rPr>
          <w:rFonts w:hint="eastAsia" w:ascii="方正小标宋简体" w:hAnsi="宋体" w:eastAsia="方正小标宋简体"/>
          <w:b w:val="0"/>
          <w:color w:val="000000"/>
          <w:highlight w:val="none"/>
        </w:rPr>
      </w:pPr>
    </w:p>
    <w:p w14:paraId="5F7F33E5">
      <w:pPr>
        <w:pStyle w:val="3"/>
        <w:spacing w:before="0" w:after="0" w:line="520" w:lineRule="exact"/>
        <w:ind w:left="0" w:leftChars="0" w:firstLine="0" w:firstLineChars="0"/>
        <w:jc w:val="center"/>
        <w:rPr>
          <w:rFonts w:hint="eastAsia" w:ascii="方正小标宋简体" w:hAnsi="宋体" w:eastAsia="方正小标宋简体"/>
          <w:b w:val="0"/>
          <w:color w:val="000000"/>
          <w:highlight w:val="none"/>
        </w:rPr>
      </w:pPr>
    </w:p>
    <w:p w14:paraId="1CB7331E">
      <w:pPr>
        <w:pStyle w:val="3"/>
        <w:spacing w:before="0" w:after="0" w:line="520" w:lineRule="exact"/>
        <w:ind w:left="0" w:leftChars="0" w:firstLine="0" w:firstLineChars="0"/>
        <w:jc w:val="center"/>
        <w:rPr>
          <w:rFonts w:hint="eastAsia" w:ascii="方正小标宋简体" w:hAnsi="宋体" w:eastAsia="方正小标宋简体"/>
          <w:b w:val="0"/>
          <w:color w:val="000000"/>
          <w:szCs w:val="36"/>
          <w:highlight w:val="none"/>
        </w:rPr>
      </w:pPr>
      <w:r>
        <w:rPr>
          <w:rFonts w:hint="eastAsia" w:ascii="方正小标宋简体" w:hAnsi="宋体" w:eastAsia="方正小标宋简体"/>
          <w:b w:val="0"/>
          <w:color w:val="000000"/>
          <w:highlight w:val="none"/>
        </w:rPr>
        <w:t>采购合同内容</w:t>
      </w:r>
    </w:p>
    <w:p w14:paraId="5750A929">
      <w:pPr>
        <w:spacing w:line="520" w:lineRule="exact"/>
        <w:ind w:firstLine="420" w:firstLineChars="200"/>
        <w:jc w:val="both"/>
        <w:rPr>
          <w:rFonts w:hint="eastAsia"/>
          <w:color w:val="000000"/>
          <w:szCs w:val="27"/>
          <w:highlight w:val="none"/>
        </w:rPr>
      </w:pPr>
    </w:p>
    <w:p w14:paraId="2947AB63">
      <w:pPr>
        <w:spacing w:line="360" w:lineRule="auto"/>
        <w:ind w:firstLine="420" w:firstLineChars="200"/>
        <w:jc w:val="both"/>
        <w:rPr>
          <w:color w:val="000000"/>
          <w:szCs w:val="27"/>
          <w:highlight w:val="none"/>
          <w:u w:val="single"/>
        </w:rPr>
      </w:pPr>
      <w:r>
        <w:rPr>
          <w:rFonts w:hint="eastAsia"/>
          <w:color w:val="000000"/>
          <w:szCs w:val="27"/>
          <w:highlight w:val="none"/>
        </w:rPr>
        <w:t>采购人</w:t>
      </w:r>
      <w:r>
        <w:rPr>
          <w:color w:val="000000"/>
          <w:szCs w:val="27"/>
          <w:highlight w:val="none"/>
        </w:rPr>
        <w:t>（甲方）：</w:t>
      </w:r>
      <w:r>
        <w:rPr>
          <w:rFonts w:hint="eastAsia"/>
          <w:color w:val="000000"/>
          <w:szCs w:val="27"/>
          <w:highlight w:val="none"/>
        </w:rPr>
        <w:t xml:space="preserve"> </w:t>
      </w:r>
    </w:p>
    <w:p w14:paraId="734EA9D9">
      <w:pPr>
        <w:spacing w:line="360" w:lineRule="auto"/>
        <w:ind w:firstLine="420" w:firstLineChars="200"/>
        <w:jc w:val="both"/>
        <w:rPr>
          <w:color w:val="000000"/>
          <w:szCs w:val="27"/>
          <w:highlight w:val="none"/>
        </w:rPr>
      </w:pPr>
      <w:r>
        <w:rPr>
          <w:rFonts w:hint="eastAsia"/>
          <w:color w:val="000000"/>
          <w:szCs w:val="27"/>
          <w:highlight w:val="none"/>
        </w:rPr>
        <w:t>供应商</w:t>
      </w:r>
      <w:r>
        <w:rPr>
          <w:color w:val="000000"/>
          <w:szCs w:val="27"/>
          <w:highlight w:val="none"/>
        </w:rPr>
        <w:t>（乙方）</w:t>
      </w:r>
      <w:r>
        <w:rPr>
          <w:rFonts w:hint="eastAsia"/>
          <w:color w:val="000000"/>
          <w:szCs w:val="27"/>
          <w:highlight w:val="none"/>
        </w:rPr>
        <w:t>：</w:t>
      </w:r>
    </w:p>
    <w:p w14:paraId="1526B615">
      <w:pPr>
        <w:spacing w:line="360" w:lineRule="auto"/>
        <w:ind w:firstLine="420" w:firstLineChars="200"/>
        <w:jc w:val="both"/>
        <w:rPr>
          <w:color w:val="000000"/>
          <w:szCs w:val="27"/>
          <w:highlight w:val="none"/>
          <w:u w:val="single"/>
        </w:rPr>
      </w:pPr>
      <w:r>
        <w:rPr>
          <w:rFonts w:hint="eastAsia"/>
          <w:color w:val="000000"/>
          <w:szCs w:val="27"/>
          <w:highlight w:val="none"/>
        </w:rPr>
        <w:t>签订地点：</w:t>
      </w:r>
    </w:p>
    <w:p w14:paraId="71591707">
      <w:pPr>
        <w:spacing w:line="360" w:lineRule="auto"/>
        <w:ind w:firstLine="420" w:firstLineChars="200"/>
        <w:jc w:val="both"/>
        <w:rPr>
          <w:color w:val="000000"/>
          <w:szCs w:val="27"/>
          <w:highlight w:val="none"/>
          <w:u w:val="single"/>
        </w:rPr>
      </w:pPr>
      <w:r>
        <w:rPr>
          <w:rFonts w:hint="eastAsia"/>
          <w:color w:val="000000"/>
          <w:szCs w:val="27"/>
          <w:highlight w:val="none"/>
        </w:rPr>
        <w:t>项目名称：</w:t>
      </w:r>
    </w:p>
    <w:p w14:paraId="557BFF7A">
      <w:pPr>
        <w:spacing w:line="360" w:lineRule="auto"/>
        <w:ind w:firstLine="420" w:firstLineChars="200"/>
        <w:jc w:val="both"/>
        <w:rPr>
          <w:color w:val="000000"/>
          <w:szCs w:val="27"/>
          <w:highlight w:val="none"/>
          <w:u w:val="single"/>
        </w:rPr>
      </w:pPr>
      <w:r>
        <w:rPr>
          <w:rFonts w:hint="eastAsia"/>
          <w:color w:val="000000"/>
          <w:szCs w:val="27"/>
          <w:highlight w:val="none"/>
        </w:rPr>
        <w:t>项目编号：</w:t>
      </w:r>
    </w:p>
    <w:p w14:paraId="223071A5">
      <w:pPr>
        <w:spacing w:line="360" w:lineRule="auto"/>
        <w:ind w:firstLine="420" w:firstLineChars="200"/>
        <w:jc w:val="both"/>
        <w:rPr>
          <w:color w:val="000000"/>
          <w:highlight w:val="none"/>
        </w:rPr>
      </w:pPr>
      <w:r>
        <w:rPr>
          <w:rFonts w:hint="eastAsia"/>
          <w:color w:val="000000"/>
          <w:szCs w:val="27"/>
          <w:highlight w:val="none"/>
        </w:rPr>
        <w:t>财政委托号：</w:t>
      </w:r>
      <w:r>
        <w:rPr>
          <w:rFonts w:hint="eastAsia"/>
          <w:color w:val="000000"/>
          <w:szCs w:val="27"/>
          <w:highlight w:val="none"/>
          <w:u w:val="single"/>
        </w:rPr>
        <w:t xml:space="preserve">      </w:t>
      </w:r>
      <w:r>
        <w:rPr>
          <w:rFonts w:hint="eastAsia"/>
          <w:color w:val="000000"/>
          <w:szCs w:val="27"/>
          <w:highlight w:val="none"/>
        </w:rPr>
        <w:t>(财政资金项目必须填写)</w:t>
      </w:r>
    </w:p>
    <w:p w14:paraId="1D446D30">
      <w:pPr>
        <w:spacing w:line="360" w:lineRule="auto"/>
        <w:ind w:firstLine="420" w:firstLineChars="200"/>
        <w:jc w:val="both"/>
        <w:rPr>
          <w:color w:val="000000"/>
          <w:highlight w:val="none"/>
        </w:rPr>
      </w:pPr>
      <w:r>
        <w:rPr>
          <w:rFonts w:hint="eastAsia"/>
          <w:color w:val="000000"/>
          <w:szCs w:val="27"/>
          <w:highlight w:val="none"/>
        </w:rPr>
        <w:t>本项目经批准采用</w:t>
      </w:r>
      <w:r>
        <w:rPr>
          <w:rFonts w:hint="eastAsia"/>
          <w:color w:val="000000"/>
          <w:szCs w:val="27"/>
          <w:highlight w:val="none"/>
          <w:u w:val="single"/>
        </w:rPr>
        <w:t xml:space="preserve">           </w:t>
      </w:r>
      <w:r>
        <w:rPr>
          <w:rFonts w:hint="eastAsia"/>
          <w:color w:val="000000"/>
          <w:szCs w:val="27"/>
          <w:highlight w:val="none"/>
        </w:rPr>
        <w:t>采购方式，经本项目评审委员会认真评审，决定将采购合同授予乙方。为进一步明确双方的责任，确保合同的顺利履行，</w:t>
      </w:r>
      <w:r>
        <w:rPr>
          <w:color w:val="000000"/>
          <w:szCs w:val="27"/>
          <w:highlight w:val="none"/>
        </w:rPr>
        <w:t>根据《中华人民共和</w:t>
      </w:r>
      <w:r>
        <w:rPr>
          <w:rFonts w:hint="eastAsia"/>
          <w:color w:val="000000"/>
          <w:szCs w:val="27"/>
          <w:highlight w:val="none"/>
        </w:rPr>
        <w:t>国采购法</w:t>
      </w:r>
      <w:r>
        <w:rPr>
          <w:color w:val="000000"/>
          <w:szCs w:val="27"/>
          <w:highlight w:val="none"/>
        </w:rPr>
        <w:t>法》</w:t>
      </w:r>
      <w:r>
        <w:rPr>
          <w:rFonts w:hint="eastAsia"/>
          <w:color w:val="000000"/>
          <w:szCs w:val="27"/>
          <w:highlight w:val="none"/>
        </w:rPr>
        <w:t>、</w:t>
      </w:r>
      <w:r>
        <w:rPr>
          <w:color w:val="000000"/>
          <w:szCs w:val="27"/>
          <w:highlight w:val="none"/>
        </w:rPr>
        <w:t>《中华人民共和国合同法》之规定，经甲乙双方充分协商，特订立</w:t>
      </w:r>
      <w:r>
        <w:rPr>
          <w:rFonts w:hint="eastAsia"/>
          <w:color w:val="000000"/>
          <w:szCs w:val="27"/>
          <w:highlight w:val="none"/>
        </w:rPr>
        <w:t>本</w:t>
      </w:r>
      <w:r>
        <w:rPr>
          <w:color w:val="000000"/>
          <w:szCs w:val="27"/>
          <w:highlight w:val="none"/>
        </w:rPr>
        <w:t>合同，以便共同遵守。</w:t>
      </w:r>
    </w:p>
    <w:p w14:paraId="06EDD755">
      <w:pPr>
        <w:spacing w:line="360" w:lineRule="auto"/>
        <w:ind w:firstLine="422" w:firstLineChars="200"/>
        <w:jc w:val="both"/>
        <w:rPr>
          <w:color w:val="000000"/>
          <w:highlight w:val="none"/>
          <w:u w:val="single"/>
        </w:rPr>
      </w:pPr>
      <w:r>
        <w:rPr>
          <w:b/>
          <w:bCs/>
          <w:color w:val="000000"/>
          <w:szCs w:val="27"/>
          <w:highlight w:val="none"/>
        </w:rPr>
        <w:t>第一条</w:t>
      </w:r>
      <w:r>
        <w:rPr>
          <w:color w:val="000000"/>
          <w:szCs w:val="27"/>
          <w:highlight w:val="none"/>
        </w:rPr>
        <w:t> </w:t>
      </w:r>
      <w:r>
        <w:rPr>
          <w:rFonts w:hint="eastAsia"/>
          <w:color w:val="000000"/>
          <w:szCs w:val="27"/>
          <w:highlight w:val="none"/>
        </w:rPr>
        <w:t xml:space="preserve">  </w:t>
      </w:r>
      <w:r>
        <w:rPr>
          <w:color w:val="000000"/>
          <w:szCs w:val="27"/>
          <w:highlight w:val="none"/>
        </w:rPr>
        <w:t>产品的名称、品种、规格</w:t>
      </w:r>
      <w:r>
        <w:rPr>
          <w:rFonts w:hint="eastAsia"/>
          <w:color w:val="000000"/>
          <w:szCs w:val="27"/>
          <w:highlight w:val="none"/>
        </w:rPr>
        <w:t>、数量和价格：（若产品过多则见附表，如有附表则必须加盖印章）</w:t>
      </w:r>
    </w:p>
    <w:tbl>
      <w:tblPr>
        <w:tblStyle w:val="72"/>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8E27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3649D24">
            <w:pPr>
              <w:spacing w:line="360" w:lineRule="auto"/>
              <w:ind w:firstLine="420" w:firstLineChars="200"/>
              <w:jc w:val="both"/>
              <w:rPr>
                <w:color w:val="000000"/>
                <w:highlight w:val="none"/>
              </w:rPr>
            </w:pPr>
            <w:r>
              <w:rPr>
                <w:rFonts w:hint="eastAsia"/>
                <w:color w:val="000000"/>
                <w:highlight w:val="none"/>
              </w:rPr>
              <w:t>产品名称</w:t>
            </w:r>
          </w:p>
        </w:tc>
        <w:tc>
          <w:tcPr>
            <w:tcW w:w="1623" w:type="dxa"/>
            <w:noWrap w:val="0"/>
            <w:vAlign w:val="top"/>
          </w:tcPr>
          <w:p w14:paraId="33BE76BE">
            <w:pPr>
              <w:spacing w:line="360" w:lineRule="auto"/>
              <w:ind w:firstLine="420" w:firstLineChars="200"/>
              <w:jc w:val="both"/>
              <w:rPr>
                <w:color w:val="000000"/>
                <w:highlight w:val="none"/>
              </w:rPr>
            </w:pPr>
            <w:r>
              <w:rPr>
                <w:rFonts w:hint="eastAsia"/>
                <w:color w:val="000000"/>
                <w:highlight w:val="none"/>
              </w:rPr>
              <w:t>规格型号</w:t>
            </w:r>
          </w:p>
        </w:tc>
        <w:tc>
          <w:tcPr>
            <w:tcW w:w="902" w:type="dxa"/>
            <w:noWrap w:val="0"/>
            <w:vAlign w:val="top"/>
          </w:tcPr>
          <w:p w14:paraId="63DB39ED">
            <w:pPr>
              <w:spacing w:line="360" w:lineRule="auto"/>
              <w:ind w:firstLine="420" w:firstLineChars="200"/>
              <w:jc w:val="both"/>
              <w:rPr>
                <w:color w:val="000000"/>
                <w:highlight w:val="none"/>
              </w:rPr>
            </w:pPr>
            <w:r>
              <w:rPr>
                <w:rFonts w:hint="eastAsia"/>
                <w:color w:val="000000"/>
                <w:highlight w:val="none"/>
              </w:rPr>
              <w:t>单位</w:t>
            </w:r>
          </w:p>
        </w:tc>
        <w:tc>
          <w:tcPr>
            <w:tcW w:w="902" w:type="dxa"/>
            <w:noWrap w:val="0"/>
            <w:vAlign w:val="top"/>
          </w:tcPr>
          <w:p w14:paraId="62972DFA">
            <w:pPr>
              <w:spacing w:line="360" w:lineRule="auto"/>
              <w:ind w:firstLine="420" w:firstLineChars="200"/>
              <w:jc w:val="both"/>
              <w:rPr>
                <w:color w:val="000000"/>
                <w:highlight w:val="none"/>
              </w:rPr>
            </w:pPr>
            <w:r>
              <w:rPr>
                <w:rFonts w:hint="eastAsia"/>
                <w:color w:val="000000"/>
                <w:highlight w:val="none"/>
              </w:rPr>
              <w:t>数量</w:t>
            </w:r>
          </w:p>
        </w:tc>
        <w:tc>
          <w:tcPr>
            <w:tcW w:w="1071" w:type="dxa"/>
            <w:noWrap w:val="0"/>
            <w:vAlign w:val="top"/>
          </w:tcPr>
          <w:p w14:paraId="5A5E2435">
            <w:pPr>
              <w:spacing w:line="360" w:lineRule="auto"/>
              <w:ind w:firstLine="420" w:firstLineChars="200"/>
              <w:jc w:val="both"/>
              <w:rPr>
                <w:color w:val="000000"/>
                <w:highlight w:val="none"/>
              </w:rPr>
            </w:pPr>
            <w:r>
              <w:rPr>
                <w:rFonts w:hint="eastAsia"/>
                <w:color w:val="000000"/>
                <w:highlight w:val="none"/>
              </w:rPr>
              <w:t>单价</w:t>
            </w:r>
          </w:p>
        </w:tc>
        <w:tc>
          <w:tcPr>
            <w:tcW w:w="1250" w:type="dxa"/>
            <w:noWrap w:val="0"/>
            <w:vAlign w:val="top"/>
          </w:tcPr>
          <w:p w14:paraId="4813C011">
            <w:pPr>
              <w:spacing w:line="360" w:lineRule="auto"/>
              <w:ind w:firstLine="420" w:firstLineChars="200"/>
              <w:jc w:val="both"/>
              <w:rPr>
                <w:color w:val="000000"/>
                <w:highlight w:val="none"/>
              </w:rPr>
            </w:pPr>
            <w:r>
              <w:rPr>
                <w:rFonts w:hint="eastAsia"/>
                <w:color w:val="000000"/>
                <w:highlight w:val="none"/>
              </w:rPr>
              <w:t>小计</w:t>
            </w:r>
          </w:p>
        </w:tc>
        <w:tc>
          <w:tcPr>
            <w:tcW w:w="1106" w:type="dxa"/>
            <w:noWrap w:val="0"/>
            <w:vAlign w:val="top"/>
          </w:tcPr>
          <w:p w14:paraId="6DBF9175">
            <w:pPr>
              <w:spacing w:line="360" w:lineRule="auto"/>
              <w:ind w:firstLine="420" w:firstLineChars="200"/>
              <w:jc w:val="both"/>
              <w:rPr>
                <w:color w:val="000000"/>
                <w:highlight w:val="none"/>
              </w:rPr>
            </w:pPr>
            <w:r>
              <w:rPr>
                <w:rFonts w:hint="eastAsia"/>
                <w:color w:val="000000"/>
                <w:highlight w:val="none"/>
              </w:rPr>
              <w:t>备注</w:t>
            </w:r>
          </w:p>
        </w:tc>
      </w:tr>
      <w:tr w14:paraId="10F6D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D0AFB1D">
            <w:pPr>
              <w:spacing w:line="360" w:lineRule="auto"/>
              <w:ind w:firstLine="420" w:firstLineChars="200"/>
              <w:jc w:val="both"/>
              <w:rPr>
                <w:color w:val="000000"/>
                <w:highlight w:val="none"/>
              </w:rPr>
            </w:pPr>
          </w:p>
        </w:tc>
        <w:tc>
          <w:tcPr>
            <w:tcW w:w="1623" w:type="dxa"/>
            <w:noWrap w:val="0"/>
            <w:vAlign w:val="top"/>
          </w:tcPr>
          <w:p w14:paraId="4A16C7D3">
            <w:pPr>
              <w:spacing w:line="360" w:lineRule="auto"/>
              <w:ind w:firstLine="420" w:firstLineChars="200"/>
              <w:jc w:val="both"/>
              <w:rPr>
                <w:color w:val="000000"/>
                <w:highlight w:val="none"/>
              </w:rPr>
            </w:pPr>
          </w:p>
        </w:tc>
        <w:tc>
          <w:tcPr>
            <w:tcW w:w="902" w:type="dxa"/>
            <w:noWrap w:val="0"/>
            <w:vAlign w:val="top"/>
          </w:tcPr>
          <w:p w14:paraId="74E84040">
            <w:pPr>
              <w:spacing w:line="360" w:lineRule="auto"/>
              <w:ind w:firstLine="420" w:firstLineChars="200"/>
              <w:jc w:val="both"/>
              <w:rPr>
                <w:color w:val="000000"/>
                <w:highlight w:val="none"/>
              </w:rPr>
            </w:pPr>
          </w:p>
        </w:tc>
        <w:tc>
          <w:tcPr>
            <w:tcW w:w="902" w:type="dxa"/>
            <w:noWrap w:val="0"/>
            <w:vAlign w:val="top"/>
          </w:tcPr>
          <w:p w14:paraId="57B27C52">
            <w:pPr>
              <w:spacing w:line="360" w:lineRule="auto"/>
              <w:ind w:firstLine="420" w:firstLineChars="200"/>
              <w:jc w:val="both"/>
              <w:rPr>
                <w:color w:val="000000"/>
                <w:highlight w:val="none"/>
              </w:rPr>
            </w:pPr>
          </w:p>
        </w:tc>
        <w:tc>
          <w:tcPr>
            <w:tcW w:w="1071" w:type="dxa"/>
            <w:noWrap w:val="0"/>
            <w:vAlign w:val="top"/>
          </w:tcPr>
          <w:p w14:paraId="77409995">
            <w:pPr>
              <w:spacing w:line="360" w:lineRule="auto"/>
              <w:ind w:firstLine="420" w:firstLineChars="200"/>
              <w:jc w:val="both"/>
              <w:rPr>
                <w:color w:val="000000"/>
                <w:highlight w:val="none"/>
              </w:rPr>
            </w:pPr>
          </w:p>
        </w:tc>
        <w:tc>
          <w:tcPr>
            <w:tcW w:w="1250" w:type="dxa"/>
            <w:noWrap w:val="0"/>
            <w:vAlign w:val="top"/>
          </w:tcPr>
          <w:p w14:paraId="67312149">
            <w:pPr>
              <w:spacing w:line="360" w:lineRule="auto"/>
              <w:ind w:firstLine="420" w:firstLineChars="200"/>
              <w:jc w:val="both"/>
              <w:rPr>
                <w:color w:val="000000"/>
                <w:highlight w:val="none"/>
              </w:rPr>
            </w:pPr>
          </w:p>
        </w:tc>
        <w:tc>
          <w:tcPr>
            <w:tcW w:w="1106" w:type="dxa"/>
            <w:noWrap w:val="0"/>
            <w:vAlign w:val="top"/>
          </w:tcPr>
          <w:p w14:paraId="40D5B4E3">
            <w:pPr>
              <w:spacing w:line="360" w:lineRule="auto"/>
              <w:ind w:firstLine="420" w:firstLineChars="200"/>
              <w:jc w:val="both"/>
              <w:rPr>
                <w:color w:val="000000"/>
                <w:highlight w:val="none"/>
              </w:rPr>
            </w:pPr>
          </w:p>
        </w:tc>
      </w:tr>
      <w:tr w14:paraId="6E55A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94123DB">
            <w:pPr>
              <w:spacing w:line="360" w:lineRule="auto"/>
              <w:ind w:firstLine="420" w:firstLineChars="200"/>
              <w:jc w:val="both"/>
              <w:rPr>
                <w:color w:val="000000"/>
                <w:highlight w:val="none"/>
              </w:rPr>
            </w:pPr>
          </w:p>
        </w:tc>
        <w:tc>
          <w:tcPr>
            <w:tcW w:w="1623" w:type="dxa"/>
            <w:noWrap w:val="0"/>
            <w:vAlign w:val="top"/>
          </w:tcPr>
          <w:p w14:paraId="2C863642">
            <w:pPr>
              <w:spacing w:line="360" w:lineRule="auto"/>
              <w:ind w:firstLine="420" w:firstLineChars="200"/>
              <w:jc w:val="both"/>
              <w:rPr>
                <w:color w:val="000000"/>
                <w:highlight w:val="none"/>
              </w:rPr>
            </w:pPr>
          </w:p>
        </w:tc>
        <w:tc>
          <w:tcPr>
            <w:tcW w:w="902" w:type="dxa"/>
            <w:noWrap w:val="0"/>
            <w:vAlign w:val="top"/>
          </w:tcPr>
          <w:p w14:paraId="2640E486">
            <w:pPr>
              <w:spacing w:line="360" w:lineRule="auto"/>
              <w:ind w:firstLine="420" w:firstLineChars="200"/>
              <w:jc w:val="both"/>
              <w:rPr>
                <w:color w:val="000000"/>
                <w:highlight w:val="none"/>
              </w:rPr>
            </w:pPr>
          </w:p>
        </w:tc>
        <w:tc>
          <w:tcPr>
            <w:tcW w:w="902" w:type="dxa"/>
            <w:noWrap w:val="0"/>
            <w:vAlign w:val="top"/>
          </w:tcPr>
          <w:p w14:paraId="074C1FC0">
            <w:pPr>
              <w:spacing w:line="360" w:lineRule="auto"/>
              <w:ind w:firstLine="420" w:firstLineChars="200"/>
              <w:jc w:val="both"/>
              <w:rPr>
                <w:color w:val="000000"/>
                <w:highlight w:val="none"/>
              </w:rPr>
            </w:pPr>
          </w:p>
        </w:tc>
        <w:tc>
          <w:tcPr>
            <w:tcW w:w="1071" w:type="dxa"/>
            <w:noWrap w:val="0"/>
            <w:vAlign w:val="top"/>
          </w:tcPr>
          <w:p w14:paraId="1AF0A0D6">
            <w:pPr>
              <w:spacing w:line="360" w:lineRule="auto"/>
              <w:ind w:firstLine="420" w:firstLineChars="200"/>
              <w:jc w:val="both"/>
              <w:rPr>
                <w:color w:val="000000"/>
                <w:highlight w:val="none"/>
              </w:rPr>
            </w:pPr>
          </w:p>
        </w:tc>
        <w:tc>
          <w:tcPr>
            <w:tcW w:w="1250" w:type="dxa"/>
            <w:noWrap w:val="0"/>
            <w:vAlign w:val="top"/>
          </w:tcPr>
          <w:p w14:paraId="41AD8485">
            <w:pPr>
              <w:spacing w:line="360" w:lineRule="auto"/>
              <w:ind w:firstLine="420" w:firstLineChars="200"/>
              <w:jc w:val="both"/>
              <w:rPr>
                <w:color w:val="000000"/>
                <w:highlight w:val="none"/>
              </w:rPr>
            </w:pPr>
          </w:p>
        </w:tc>
        <w:tc>
          <w:tcPr>
            <w:tcW w:w="1106" w:type="dxa"/>
            <w:noWrap w:val="0"/>
            <w:vAlign w:val="top"/>
          </w:tcPr>
          <w:p w14:paraId="019EC109">
            <w:pPr>
              <w:spacing w:line="360" w:lineRule="auto"/>
              <w:ind w:firstLine="420" w:firstLineChars="200"/>
              <w:jc w:val="both"/>
              <w:rPr>
                <w:color w:val="000000"/>
                <w:highlight w:val="none"/>
              </w:rPr>
            </w:pPr>
          </w:p>
        </w:tc>
      </w:tr>
      <w:tr w14:paraId="64BDC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0C6435C">
            <w:pPr>
              <w:spacing w:line="360" w:lineRule="auto"/>
              <w:ind w:firstLine="420" w:firstLineChars="200"/>
              <w:jc w:val="both"/>
              <w:rPr>
                <w:color w:val="000000"/>
                <w:highlight w:val="none"/>
              </w:rPr>
            </w:pPr>
          </w:p>
        </w:tc>
        <w:tc>
          <w:tcPr>
            <w:tcW w:w="1623" w:type="dxa"/>
            <w:noWrap w:val="0"/>
            <w:vAlign w:val="top"/>
          </w:tcPr>
          <w:p w14:paraId="0C00EEB2">
            <w:pPr>
              <w:spacing w:line="360" w:lineRule="auto"/>
              <w:ind w:firstLine="420" w:firstLineChars="200"/>
              <w:jc w:val="both"/>
              <w:rPr>
                <w:color w:val="000000"/>
                <w:highlight w:val="none"/>
              </w:rPr>
            </w:pPr>
          </w:p>
        </w:tc>
        <w:tc>
          <w:tcPr>
            <w:tcW w:w="902" w:type="dxa"/>
            <w:noWrap w:val="0"/>
            <w:vAlign w:val="top"/>
          </w:tcPr>
          <w:p w14:paraId="399B062A">
            <w:pPr>
              <w:spacing w:line="360" w:lineRule="auto"/>
              <w:ind w:firstLine="420" w:firstLineChars="200"/>
              <w:jc w:val="both"/>
              <w:rPr>
                <w:color w:val="000000"/>
                <w:highlight w:val="none"/>
              </w:rPr>
            </w:pPr>
          </w:p>
        </w:tc>
        <w:tc>
          <w:tcPr>
            <w:tcW w:w="902" w:type="dxa"/>
            <w:noWrap w:val="0"/>
            <w:vAlign w:val="top"/>
          </w:tcPr>
          <w:p w14:paraId="3565EE9F">
            <w:pPr>
              <w:spacing w:line="360" w:lineRule="auto"/>
              <w:ind w:firstLine="420" w:firstLineChars="200"/>
              <w:jc w:val="both"/>
              <w:rPr>
                <w:color w:val="000000"/>
                <w:highlight w:val="none"/>
              </w:rPr>
            </w:pPr>
          </w:p>
        </w:tc>
        <w:tc>
          <w:tcPr>
            <w:tcW w:w="1071" w:type="dxa"/>
            <w:noWrap w:val="0"/>
            <w:vAlign w:val="top"/>
          </w:tcPr>
          <w:p w14:paraId="72A1C526">
            <w:pPr>
              <w:spacing w:line="360" w:lineRule="auto"/>
              <w:ind w:firstLine="420" w:firstLineChars="200"/>
              <w:jc w:val="both"/>
              <w:rPr>
                <w:color w:val="000000"/>
                <w:highlight w:val="none"/>
              </w:rPr>
            </w:pPr>
          </w:p>
        </w:tc>
        <w:tc>
          <w:tcPr>
            <w:tcW w:w="1250" w:type="dxa"/>
            <w:noWrap w:val="0"/>
            <w:vAlign w:val="top"/>
          </w:tcPr>
          <w:p w14:paraId="3361DB2B">
            <w:pPr>
              <w:spacing w:line="360" w:lineRule="auto"/>
              <w:ind w:firstLine="420" w:firstLineChars="200"/>
              <w:jc w:val="both"/>
              <w:rPr>
                <w:color w:val="000000"/>
                <w:highlight w:val="none"/>
              </w:rPr>
            </w:pPr>
          </w:p>
        </w:tc>
        <w:tc>
          <w:tcPr>
            <w:tcW w:w="1106" w:type="dxa"/>
            <w:noWrap w:val="0"/>
            <w:vAlign w:val="top"/>
          </w:tcPr>
          <w:p w14:paraId="0F00C7A5">
            <w:pPr>
              <w:spacing w:line="360" w:lineRule="auto"/>
              <w:ind w:firstLine="420" w:firstLineChars="200"/>
              <w:jc w:val="both"/>
              <w:rPr>
                <w:color w:val="000000"/>
                <w:highlight w:val="none"/>
              </w:rPr>
            </w:pPr>
          </w:p>
        </w:tc>
      </w:tr>
      <w:tr w14:paraId="2038E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61546FA9">
            <w:pPr>
              <w:spacing w:line="360" w:lineRule="auto"/>
              <w:ind w:firstLine="420" w:firstLineChars="200"/>
              <w:jc w:val="both"/>
              <w:rPr>
                <w:color w:val="000000"/>
                <w:highlight w:val="none"/>
              </w:rPr>
            </w:pPr>
            <w:r>
              <w:rPr>
                <w:rFonts w:hint="eastAsia"/>
                <w:color w:val="000000"/>
                <w:highlight w:val="none"/>
              </w:rPr>
              <w:t>合同总价款（大小写）：</w:t>
            </w:r>
          </w:p>
          <w:p w14:paraId="003487DE">
            <w:pPr>
              <w:spacing w:line="360" w:lineRule="auto"/>
              <w:ind w:firstLine="420" w:firstLineChars="200"/>
              <w:jc w:val="both"/>
              <w:rPr>
                <w:color w:val="000000"/>
                <w:highlight w:val="none"/>
              </w:rPr>
            </w:pPr>
            <w:r>
              <w:rPr>
                <w:rFonts w:hint="eastAsia"/>
                <w:color w:val="000000"/>
                <w:szCs w:val="28"/>
                <w:highlight w:val="none"/>
              </w:rPr>
              <w:t>备注：上述产品报价含产品生产、运输&lt;送达至甲方指定地点并下货&gt;、安装、调试、检验及售后服务、税金、劳保基金、人员培训等费用。</w:t>
            </w:r>
          </w:p>
        </w:tc>
      </w:tr>
    </w:tbl>
    <w:p w14:paraId="221F610B">
      <w:pPr>
        <w:spacing w:line="360" w:lineRule="auto"/>
        <w:ind w:firstLine="422" w:firstLineChars="200"/>
        <w:jc w:val="both"/>
        <w:rPr>
          <w:color w:val="000000"/>
          <w:highlight w:val="none"/>
        </w:rPr>
      </w:pPr>
      <w:r>
        <w:rPr>
          <w:rFonts w:hint="eastAsia"/>
          <w:b/>
          <w:bCs/>
          <w:color w:val="000000"/>
          <w:szCs w:val="27"/>
          <w:highlight w:val="none"/>
        </w:rPr>
        <w:t xml:space="preserve">第二条  </w:t>
      </w:r>
      <w:r>
        <w:rPr>
          <w:color w:val="000000"/>
          <w:szCs w:val="27"/>
          <w:highlight w:val="none"/>
        </w:rPr>
        <w:t>产品的技术标准（包括质量要求），按下列第（ ）项执行：</w:t>
      </w:r>
    </w:p>
    <w:p w14:paraId="691034CC">
      <w:pPr>
        <w:spacing w:line="360" w:lineRule="auto"/>
        <w:ind w:firstLine="420" w:firstLineChars="200"/>
        <w:jc w:val="both"/>
        <w:rPr>
          <w:color w:val="000000"/>
          <w:szCs w:val="27"/>
          <w:highlight w:val="none"/>
        </w:rPr>
      </w:pPr>
      <w:r>
        <w:rPr>
          <w:rFonts w:hint="eastAsia"/>
          <w:color w:val="000000"/>
          <w:szCs w:val="27"/>
          <w:highlight w:val="none"/>
        </w:rPr>
        <w:t>①</w:t>
      </w:r>
      <w:r>
        <w:rPr>
          <w:color w:val="000000"/>
          <w:szCs w:val="27"/>
          <w:highlight w:val="none"/>
        </w:rPr>
        <w:t>按国家标准执行；</w:t>
      </w:r>
      <w:r>
        <w:rPr>
          <w:rFonts w:hint="eastAsia"/>
          <w:color w:val="000000"/>
          <w:szCs w:val="27"/>
          <w:highlight w:val="none"/>
        </w:rPr>
        <w:t>②</w:t>
      </w:r>
      <w:r>
        <w:rPr>
          <w:color w:val="000000"/>
          <w:szCs w:val="27"/>
          <w:highlight w:val="none"/>
        </w:rPr>
        <w:t>按部颁标准执行；</w:t>
      </w:r>
      <w:r>
        <w:rPr>
          <w:rFonts w:hint="eastAsia"/>
          <w:color w:val="000000"/>
          <w:szCs w:val="27"/>
          <w:highlight w:val="none"/>
        </w:rPr>
        <w:t>③若无以上标准，则应不低于同行业质量标准；④</w:t>
      </w:r>
      <w:r>
        <w:rPr>
          <w:color w:val="000000"/>
          <w:szCs w:val="27"/>
          <w:highlight w:val="none"/>
        </w:rPr>
        <w:t>有特殊要求的，按甲乙双方在合同中商定的技术条件、样品或补充的技术要求执行</w:t>
      </w:r>
      <w:r>
        <w:rPr>
          <w:rFonts w:hint="eastAsia"/>
          <w:color w:val="000000"/>
          <w:szCs w:val="27"/>
          <w:highlight w:val="none"/>
        </w:rPr>
        <w:t>；</w:t>
      </w:r>
    </w:p>
    <w:p w14:paraId="7099A0F3">
      <w:pPr>
        <w:spacing w:line="360" w:lineRule="auto"/>
        <w:ind w:firstLine="420" w:firstLineChars="200"/>
        <w:jc w:val="both"/>
        <w:rPr>
          <w:color w:val="000000"/>
          <w:szCs w:val="27"/>
          <w:highlight w:val="none"/>
        </w:rPr>
      </w:pPr>
      <w:r>
        <w:rPr>
          <w:rFonts w:hint="eastAsia"/>
          <w:color w:val="000000"/>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07F04FFC">
      <w:pPr>
        <w:spacing w:line="360" w:lineRule="auto"/>
        <w:ind w:firstLine="420" w:firstLineChars="200"/>
        <w:jc w:val="both"/>
        <w:rPr>
          <w:rFonts w:hint="eastAsia" w:ascii="Times New Roman" w:hAnsi="Times New Roman" w:eastAsia="宋体" w:cs="Times New Roman"/>
          <w:color w:val="000000"/>
          <w:szCs w:val="27"/>
          <w:highlight w:val="none"/>
        </w:rPr>
      </w:pPr>
      <w:r>
        <w:rPr>
          <w:rFonts w:hint="eastAsia" w:ascii="Times New Roman" w:hAnsi="Times New Roman" w:eastAsia="宋体" w:cs="Times New Roman"/>
          <w:color w:val="000000"/>
          <w:szCs w:val="27"/>
          <w:highlight w:val="none"/>
        </w:rPr>
        <w:t>进口产品的质量标准为                                             。</w:t>
      </w:r>
    </w:p>
    <w:p w14:paraId="7994FE3A">
      <w:pPr>
        <w:spacing w:line="360" w:lineRule="auto"/>
        <w:ind w:firstLine="420" w:firstLineChars="200"/>
        <w:jc w:val="both"/>
        <w:rPr>
          <w:rFonts w:hint="eastAsia" w:ascii="Times New Roman" w:hAnsi="Times New Roman" w:eastAsia="宋体" w:cs="Times New Roman"/>
          <w:color w:val="000000"/>
          <w:szCs w:val="27"/>
          <w:highlight w:val="none"/>
        </w:rPr>
      </w:pPr>
      <w:r>
        <w:rPr>
          <w:rFonts w:hint="eastAsia" w:ascii="Times New Roman" w:hAnsi="Times New Roman" w:eastAsia="宋体" w:cs="Times New Roman"/>
          <w:color w:val="000000"/>
          <w:szCs w:val="27"/>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4B2A2572">
      <w:pPr>
        <w:pStyle w:val="40"/>
        <w:spacing w:line="360" w:lineRule="auto"/>
        <w:ind w:left="0" w:firstLine="482" w:firstLineChars="200"/>
        <w:jc w:val="both"/>
        <w:rPr>
          <w:rFonts w:ascii="宋体" w:hAnsi="宋体" w:eastAsia="宋体"/>
          <w:color w:val="000000"/>
          <w:sz w:val="24"/>
          <w:highlight w:val="none"/>
        </w:rPr>
      </w:pPr>
      <w:r>
        <w:rPr>
          <w:rFonts w:hint="eastAsia" w:ascii="宋体" w:hAnsi="宋体" w:eastAsia="宋体"/>
          <w:b/>
          <w:bCs/>
          <w:color w:val="000000"/>
          <w:sz w:val="24"/>
          <w:highlight w:val="none"/>
        </w:rPr>
        <w:t>第</w:t>
      </w:r>
      <w:r>
        <w:rPr>
          <w:rFonts w:ascii="宋体" w:hAnsi="宋体" w:eastAsia="宋体"/>
          <w:b/>
          <w:bCs/>
          <w:color w:val="000000"/>
          <w:sz w:val="24"/>
          <w:highlight w:val="none"/>
        </w:rPr>
        <w:t>三</w:t>
      </w:r>
      <w:r>
        <w:rPr>
          <w:rFonts w:hint="eastAsia" w:ascii="宋体" w:hAnsi="宋体" w:eastAsia="宋体"/>
          <w:b/>
          <w:bCs/>
          <w:color w:val="000000"/>
          <w:sz w:val="24"/>
          <w:highlight w:val="none"/>
        </w:rPr>
        <w:t>条</w:t>
      </w:r>
      <w:r>
        <w:rPr>
          <w:rFonts w:ascii="Times New Roman" w:hAnsi="Times New Roman" w:eastAsia="宋体" w:cs="Times New Roman"/>
          <w:color w:val="000000"/>
          <w:kern w:val="2"/>
          <w:sz w:val="21"/>
          <w:szCs w:val="27"/>
          <w:highlight w:val="none"/>
          <w:lang w:val="en-US" w:eastAsia="zh-CN" w:bidi="ar-SA"/>
        </w:rPr>
        <w:t>产品的包装标准和包装物的供应与回收       </w:t>
      </w:r>
      <w:r>
        <w:rPr>
          <w:rFonts w:hint="eastAsia" w:ascii="Times New Roman" w:hAnsi="Times New Roman" w:eastAsia="宋体" w:cs="Times New Roman"/>
          <w:color w:val="000000"/>
          <w:kern w:val="2"/>
          <w:sz w:val="21"/>
          <w:szCs w:val="27"/>
          <w:highlight w:val="none"/>
          <w:lang w:val="en-US" w:eastAsia="zh-CN" w:bidi="ar-SA"/>
        </w:rPr>
        <w:t xml:space="preserve">          。</w:t>
      </w:r>
    </w:p>
    <w:p w14:paraId="2FE54274">
      <w:pPr>
        <w:spacing w:line="360" w:lineRule="auto"/>
        <w:ind w:firstLine="420" w:firstLineChars="200"/>
        <w:jc w:val="both"/>
        <w:rPr>
          <w:color w:val="000000"/>
          <w:szCs w:val="27"/>
          <w:highlight w:val="none"/>
        </w:rPr>
      </w:pPr>
      <w:r>
        <w:rPr>
          <w:color w:val="000000"/>
          <w:szCs w:val="27"/>
          <w:highlight w:val="none"/>
        </w:rPr>
        <w:t>（国家或</w:t>
      </w:r>
      <w:r>
        <w:rPr>
          <w:rFonts w:hint="eastAsia"/>
          <w:color w:val="000000"/>
          <w:szCs w:val="27"/>
          <w:highlight w:val="none"/>
        </w:rPr>
        <w:t>行业</w:t>
      </w:r>
      <w:r>
        <w:rPr>
          <w:color w:val="000000"/>
          <w:szCs w:val="27"/>
          <w:highlight w:val="none"/>
        </w:rPr>
        <w:t>主管部门有技术规定的，按技术规定执行；国家与</w:t>
      </w:r>
      <w:r>
        <w:rPr>
          <w:rFonts w:hint="eastAsia"/>
          <w:color w:val="000000"/>
          <w:szCs w:val="27"/>
          <w:highlight w:val="none"/>
        </w:rPr>
        <w:t>行业</w:t>
      </w:r>
      <w:r>
        <w:rPr>
          <w:color w:val="000000"/>
          <w:szCs w:val="27"/>
          <w:highlight w:val="none"/>
        </w:rPr>
        <w:t>主管部门无技术规定的，由甲乙双方商定。）</w:t>
      </w:r>
    </w:p>
    <w:p w14:paraId="4F6E516E">
      <w:pPr>
        <w:spacing w:line="360" w:lineRule="auto"/>
        <w:ind w:firstLine="420" w:firstLineChars="200"/>
        <w:jc w:val="both"/>
        <w:rPr>
          <w:color w:val="000000"/>
          <w:highlight w:val="none"/>
        </w:rPr>
      </w:pPr>
      <w:r>
        <w:rPr>
          <w:rFonts w:hint="eastAsia"/>
          <w:color w:val="000000"/>
          <w:szCs w:val="27"/>
          <w:highlight w:val="none"/>
        </w:rPr>
        <w:t>【注：合同中约定的包装标准应与乙方在投标文件中承诺的一致，且投标文件应作为合同附件与合同具有同等法律效力。】</w:t>
      </w:r>
    </w:p>
    <w:p w14:paraId="2A2CFB3C">
      <w:pPr>
        <w:spacing w:line="360" w:lineRule="auto"/>
        <w:ind w:firstLine="422" w:firstLineChars="200"/>
        <w:jc w:val="both"/>
        <w:rPr>
          <w:color w:val="000000"/>
          <w:szCs w:val="27"/>
          <w:highlight w:val="none"/>
        </w:rPr>
      </w:pPr>
      <w:r>
        <w:rPr>
          <w:rFonts w:hint="eastAsia"/>
          <w:b/>
          <w:bCs/>
          <w:color w:val="000000"/>
          <w:szCs w:val="27"/>
          <w:highlight w:val="none"/>
        </w:rPr>
        <w:t xml:space="preserve">第四条  </w:t>
      </w:r>
      <w:r>
        <w:rPr>
          <w:color w:val="000000"/>
          <w:szCs w:val="27"/>
          <w:highlight w:val="none"/>
        </w:rPr>
        <w:t>产品的交货方法、到货地点</w:t>
      </w:r>
      <w:r>
        <w:rPr>
          <w:rFonts w:hint="eastAsia"/>
          <w:color w:val="000000"/>
          <w:szCs w:val="27"/>
          <w:highlight w:val="none"/>
        </w:rPr>
        <w:t>和交货期限</w:t>
      </w:r>
    </w:p>
    <w:p w14:paraId="4139A368">
      <w:pPr>
        <w:spacing w:line="360" w:lineRule="auto"/>
        <w:ind w:firstLine="420" w:firstLineChars="200"/>
        <w:jc w:val="both"/>
        <w:rPr>
          <w:color w:val="000000"/>
          <w:highlight w:val="none"/>
        </w:rPr>
      </w:pPr>
      <w:r>
        <w:rPr>
          <w:rFonts w:hint="eastAsia"/>
          <w:color w:val="000000"/>
          <w:szCs w:val="27"/>
          <w:highlight w:val="none"/>
        </w:rPr>
        <w:t>1.</w:t>
      </w:r>
      <w:r>
        <w:rPr>
          <w:color w:val="000000"/>
          <w:szCs w:val="27"/>
          <w:highlight w:val="none"/>
        </w:rPr>
        <w:t>交货方法，按下列第（ ）项执行：</w:t>
      </w:r>
    </w:p>
    <w:p w14:paraId="22C72B6E">
      <w:pPr>
        <w:spacing w:line="360" w:lineRule="auto"/>
        <w:ind w:firstLine="420" w:firstLineChars="200"/>
        <w:jc w:val="both"/>
        <w:rPr>
          <w:color w:val="000000"/>
          <w:highlight w:val="none"/>
        </w:rPr>
      </w:pPr>
      <w:r>
        <w:rPr>
          <w:rFonts w:hint="eastAsia"/>
          <w:color w:val="000000"/>
          <w:szCs w:val="27"/>
          <w:highlight w:val="none"/>
        </w:rPr>
        <w:t>①</w:t>
      </w:r>
      <w:r>
        <w:rPr>
          <w:color w:val="000000"/>
          <w:szCs w:val="27"/>
          <w:highlight w:val="none"/>
        </w:rPr>
        <w:t>乙方送货</w:t>
      </w:r>
      <w:r>
        <w:rPr>
          <w:rFonts w:hint="eastAsia"/>
          <w:color w:val="000000"/>
          <w:szCs w:val="27"/>
          <w:highlight w:val="none"/>
        </w:rPr>
        <w:t>上门；②</w:t>
      </w:r>
      <w:r>
        <w:rPr>
          <w:color w:val="000000"/>
          <w:szCs w:val="27"/>
          <w:highlight w:val="none"/>
        </w:rPr>
        <w:t>乙方代运；</w:t>
      </w:r>
      <w:r>
        <w:rPr>
          <w:rFonts w:hint="eastAsia"/>
          <w:color w:val="000000"/>
          <w:szCs w:val="27"/>
          <w:highlight w:val="none"/>
        </w:rPr>
        <w:t>③</w:t>
      </w:r>
      <w:r>
        <w:rPr>
          <w:color w:val="000000"/>
          <w:szCs w:val="27"/>
          <w:highlight w:val="none"/>
        </w:rPr>
        <w:t>甲方自提自运。</w:t>
      </w:r>
    </w:p>
    <w:p w14:paraId="08C02D54">
      <w:pPr>
        <w:spacing w:line="360" w:lineRule="auto"/>
        <w:ind w:firstLine="420" w:firstLineChars="200"/>
        <w:jc w:val="both"/>
        <w:rPr>
          <w:color w:val="000000"/>
          <w:szCs w:val="27"/>
          <w:highlight w:val="none"/>
        </w:rPr>
      </w:pPr>
      <w:r>
        <w:rPr>
          <w:rFonts w:hint="eastAsia"/>
          <w:color w:val="000000"/>
          <w:szCs w:val="27"/>
          <w:highlight w:val="none"/>
        </w:rPr>
        <w:t>2.</w:t>
      </w:r>
      <w:r>
        <w:rPr>
          <w:color w:val="000000"/>
          <w:szCs w:val="27"/>
          <w:highlight w:val="none"/>
        </w:rPr>
        <w:t>到货地点</w:t>
      </w:r>
      <w:r>
        <w:rPr>
          <w:rFonts w:hint="eastAsia"/>
          <w:color w:val="000000"/>
          <w:szCs w:val="27"/>
          <w:highlight w:val="none"/>
        </w:rPr>
        <w:t>：</w:t>
      </w:r>
      <w:r>
        <w:rPr>
          <w:color w:val="000000"/>
          <w:szCs w:val="27"/>
          <w:highlight w:val="none"/>
        </w:rPr>
        <w:softHyphen/>
      </w:r>
      <w:r>
        <w:rPr>
          <w:color w:val="000000"/>
          <w:szCs w:val="27"/>
          <w:highlight w:val="none"/>
        </w:rPr>
        <w:softHyphen/>
      </w:r>
      <w:r>
        <w:rPr>
          <w:color w:val="000000"/>
          <w:szCs w:val="27"/>
          <w:highlight w:val="none"/>
        </w:rPr>
        <w:softHyphen/>
      </w:r>
      <w:r>
        <w:rPr>
          <w:color w:val="000000"/>
          <w:szCs w:val="27"/>
          <w:highlight w:val="none"/>
        </w:rPr>
        <w:softHyphen/>
      </w:r>
      <w:r>
        <w:rPr>
          <w:color w:val="000000"/>
          <w:szCs w:val="27"/>
          <w:highlight w:val="none"/>
        </w:rPr>
        <w:softHyphen/>
      </w:r>
      <w:r>
        <w:rPr>
          <w:color w:val="000000"/>
          <w:szCs w:val="27"/>
          <w:highlight w:val="none"/>
        </w:rPr>
        <w:softHyphen/>
      </w:r>
      <w:r>
        <w:rPr>
          <w:color w:val="000000"/>
          <w:szCs w:val="27"/>
          <w:highlight w:val="none"/>
        </w:rPr>
        <w:softHyphen/>
      </w:r>
      <w:r>
        <w:rPr>
          <w:color w:val="000000"/>
          <w:szCs w:val="27"/>
          <w:highlight w:val="none"/>
        </w:rPr>
        <w:softHyphen/>
      </w:r>
      <w:r>
        <w:rPr>
          <w:color w:val="000000"/>
          <w:szCs w:val="27"/>
          <w:highlight w:val="none"/>
        </w:rPr>
        <w:softHyphen/>
      </w:r>
      <w:r>
        <w:rPr>
          <w:color w:val="000000"/>
          <w:szCs w:val="27"/>
          <w:highlight w:val="none"/>
        </w:rPr>
        <w:softHyphen/>
      </w:r>
      <w:r>
        <w:rPr>
          <w:color w:val="000000"/>
          <w:szCs w:val="27"/>
          <w:highlight w:val="none"/>
          <w:u w:val="single"/>
        </w:rPr>
        <w:t xml:space="preserve">                 (</w:t>
      </w:r>
      <w:r>
        <w:rPr>
          <w:rFonts w:hint="eastAsia"/>
          <w:color w:val="000000"/>
          <w:szCs w:val="27"/>
          <w:highlight w:val="none"/>
        </w:rPr>
        <w:t>甲方指定的任何地点，安装并调试.)</w:t>
      </w:r>
    </w:p>
    <w:p w14:paraId="2A4F0764">
      <w:pPr>
        <w:spacing w:line="360" w:lineRule="auto"/>
        <w:ind w:firstLine="420" w:firstLineChars="200"/>
        <w:jc w:val="both"/>
        <w:rPr>
          <w:color w:val="000000"/>
          <w:szCs w:val="27"/>
          <w:highlight w:val="none"/>
        </w:rPr>
      </w:pPr>
      <w:r>
        <w:rPr>
          <w:rFonts w:hint="eastAsia"/>
          <w:color w:val="000000"/>
          <w:szCs w:val="27"/>
          <w:highlight w:val="none"/>
        </w:rPr>
        <w:t>3.</w:t>
      </w:r>
      <w:r>
        <w:rPr>
          <w:color w:val="000000"/>
          <w:szCs w:val="27"/>
          <w:highlight w:val="none"/>
        </w:rPr>
        <w:t>产品</w:t>
      </w:r>
      <w:r>
        <w:rPr>
          <w:rFonts w:hint="eastAsia"/>
          <w:color w:val="000000"/>
          <w:szCs w:val="27"/>
          <w:highlight w:val="none"/>
        </w:rPr>
        <w:t>的交货期限</w:t>
      </w:r>
      <w:r>
        <w:rPr>
          <w:color w:val="000000"/>
          <w:szCs w:val="27"/>
          <w:highlight w:val="none"/>
          <w:u w:val="single"/>
        </w:rPr>
        <w:t>                         </w:t>
      </w:r>
      <w:r>
        <w:rPr>
          <w:color w:val="000000"/>
          <w:szCs w:val="27"/>
          <w:highlight w:val="none"/>
        </w:rPr>
        <w:t>。</w:t>
      </w:r>
    </w:p>
    <w:p w14:paraId="79DB2E99">
      <w:pPr>
        <w:spacing w:line="360" w:lineRule="auto"/>
        <w:ind w:firstLine="422" w:firstLineChars="200"/>
        <w:jc w:val="both"/>
        <w:rPr>
          <w:color w:val="000000"/>
          <w:szCs w:val="27"/>
          <w:highlight w:val="none"/>
        </w:rPr>
      </w:pPr>
      <w:r>
        <w:rPr>
          <w:rFonts w:hint="eastAsia"/>
          <w:b/>
          <w:bCs/>
          <w:color w:val="000000"/>
          <w:szCs w:val="27"/>
          <w:highlight w:val="none"/>
        </w:rPr>
        <w:t>第五条</w:t>
      </w:r>
      <w:r>
        <w:rPr>
          <w:rFonts w:hint="eastAsia"/>
          <w:color w:val="000000"/>
          <w:szCs w:val="27"/>
          <w:highlight w:val="none"/>
        </w:rPr>
        <w:t xml:space="preserve">  合同总价款</w:t>
      </w:r>
    </w:p>
    <w:p w14:paraId="51F43142">
      <w:pPr>
        <w:spacing w:line="360" w:lineRule="auto"/>
        <w:ind w:firstLine="420" w:firstLineChars="200"/>
        <w:jc w:val="both"/>
        <w:rPr>
          <w:color w:val="000000"/>
          <w:szCs w:val="27"/>
          <w:highlight w:val="none"/>
          <w:u w:val="single"/>
        </w:rPr>
      </w:pPr>
      <w:r>
        <w:rPr>
          <w:rFonts w:hint="eastAsia"/>
          <w:color w:val="000000"/>
          <w:szCs w:val="27"/>
          <w:highlight w:val="none"/>
        </w:rPr>
        <w:t>合同总价款（大小写）：</w:t>
      </w:r>
      <w:r>
        <w:rPr>
          <w:rFonts w:hint="eastAsia"/>
          <w:color w:val="000000"/>
          <w:szCs w:val="27"/>
          <w:highlight w:val="none"/>
          <w:u w:val="single"/>
        </w:rPr>
        <w:t xml:space="preserve">                        </w:t>
      </w:r>
    </w:p>
    <w:p w14:paraId="494D9F21">
      <w:pPr>
        <w:numPr>
          <w:ilvl w:val="0"/>
          <w:numId w:val="18"/>
        </w:numPr>
        <w:spacing w:line="360" w:lineRule="auto"/>
        <w:ind w:left="0" w:firstLine="420" w:firstLineChars="200"/>
        <w:jc w:val="both"/>
        <w:rPr>
          <w:color w:val="000000"/>
          <w:highlight w:val="none"/>
        </w:rPr>
      </w:pPr>
      <w:r>
        <w:rPr>
          <w:rFonts w:hint="eastAsia"/>
          <w:color w:val="000000"/>
          <w:highlight w:val="none"/>
        </w:rPr>
        <w:t xml:space="preserve">付款条件                  </w:t>
      </w:r>
    </w:p>
    <w:p w14:paraId="11FE39E7">
      <w:pPr>
        <w:spacing w:line="360" w:lineRule="auto"/>
        <w:ind w:firstLine="420" w:firstLineChars="200"/>
        <w:jc w:val="both"/>
        <w:rPr>
          <w:color w:val="000000"/>
          <w:highlight w:val="none"/>
        </w:rPr>
      </w:pPr>
      <w:r>
        <w:rPr>
          <w:rFonts w:hint="eastAsia"/>
          <w:color w:val="000000"/>
          <w:highlight w:val="none"/>
        </w:rPr>
        <w:t>本合同以人民币付款。</w:t>
      </w:r>
    </w:p>
    <w:p w14:paraId="40CC92A1">
      <w:pPr>
        <w:spacing w:line="360" w:lineRule="auto"/>
        <w:ind w:firstLine="420" w:firstLineChars="200"/>
        <w:jc w:val="both"/>
        <w:rPr>
          <w:color w:val="000000"/>
          <w:highlight w:val="none"/>
        </w:rPr>
      </w:pPr>
      <w:r>
        <w:rPr>
          <w:rFonts w:hint="eastAsia"/>
          <w:color w:val="000000"/>
          <w:highlight w:val="none"/>
        </w:rPr>
        <w:t>该项目是否实行预付款：</w:t>
      </w:r>
    </w:p>
    <w:p w14:paraId="0C7855ED">
      <w:pPr>
        <w:spacing w:line="360" w:lineRule="auto"/>
        <w:ind w:firstLine="420" w:firstLineChars="200"/>
        <w:jc w:val="both"/>
        <w:rPr>
          <w:color w:val="000000"/>
          <w:highlight w:val="none"/>
        </w:rPr>
      </w:pPr>
      <w:r>
        <w:rPr>
          <w:rFonts w:hint="eastAsia"/>
          <w:color w:val="000000"/>
          <w:highlight w:val="none"/>
        </w:rPr>
        <w:t>实行预付款的条件和比例：</w:t>
      </w:r>
    </w:p>
    <w:p w14:paraId="2685B299">
      <w:pPr>
        <w:spacing w:line="360" w:lineRule="auto"/>
        <w:ind w:firstLine="420" w:firstLineChars="200"/>
        <w:jc w:val="both"/>
        <w:rPr>
          <w:color w:val="000000"/>
          <w:highlight w:val="none"/>
        </w:rPr>
      </w:pPr>
      <w:r>
        <w:rPr>
          <w:rFonts w:hint="eastAsia"/>
          <w:color w:val="000000"/>
          <w:highlight w:val="none"/>
        </w:rPr>
        <w:t>合同款项结算方式和支付比例：</w:t>
      </w:r>
      <w:r>
        <w:rPr>
          <w:rFonts w:hint="eastAsia"/>
          <w:color w:val="000000"/>
          <w:highlight w:val="none"/>
          <w:lang w:val="en-US"/>
        </w:rPr>
        <w:t xml:space="preserve">   </w:t>
      </w:r>
    </w:p>
    <w:p w14:paraId="382210D3">
      <w:pPr>
        <w:spacing w:line="360" w:lineRule="auto"/>
        <w:ind w:firstLine="420" w:firstLineChars="200"/>
        <w:jc w:val="both"/>
        <w:rPr>
          <w:b/>
          <w:bCs/>
          <w:color w:val="000000"/>
          <w:szCs w:val="27"/>
          <w:highlight w:val="none"/>
        </w:rPr>
      </w:pPr>
      <w:r>
        <w:rPr>
          <w:rFonts w:hint="eastAsia"/>
          <w:color w:val="000000"/>
          <w:highlight w:val="none"/>
          <w:lang w:val="en-US"/>
        </w:rPr>
        <w:t>(</w:t>
      </w:r>
      <w:r>
        <w:rPr>
          <w:rFonts w:hint="eastAsia"/>
          <w:color w:val="000000"/>
          <w:highlight w:val="none"/>
        </w:rPr>
        <w:t>具体付款方式</w:t>
      </w:r>
      <w:r>
        <w:rPr>
          <w:rFonts w:hint="eastAsia"/>
          <w:color w:val="000000"/>
          <w:highlight w:val="none"/>
          <w:u w:val="single"/>
        </w:rPr>
        <w:t>按投标人须知前附表以及采、购双方的具体约定</w:t>
      </w:r>
    </w:p>
    <w:p w14:paraId="56981178">
      <w:pPr>
        <w:numPr>
          <w:ilvl w:val="0"/>
          <w:numId w:val="18"/>
        </w:numPr>
        <w:spacing w:line="360" w:lineRule="auto"/>
        <w:ind w:left="0" w:firstLine="420" w:firstLineChars="200"/>
        <w:jc w:val="both"/>
        <w:rPr>
          <w:color w:val="000000"/>
          <w:szCs w:val="27"/>
          <w:highlight w:val="none"/>
        </w:rPr>
      </w:pPr>
      <w:r>
        <w:rPr>
          <w:color w:val="000000"/>
          <w:szCs w:val="27"/>
          <w:highlight w:val="none"/>
        </w:rPr>
        <w:t>验收方法</w:t>
      </w:r>
    </w:p>
    <w:p w14:paraId="0B616EB6">
      <w:pPr>
        <w:spacing w:line="360" w:lineRule="auto"/>
        <w:ind w:firstLine="420" w:firstLineChars="200"/>
        <w:jc w:val="both"/>
        <w:rPr>
          <w:rFonts w:hint="eastAsia" w:ascii="Times New Roman" w:hAnsi="Times New Roman" w:eastAsia="宋体" w:cs="Times New Roman"/>
          <w:color w:val="000000"/>
          <w:highlight w:val="none"/>
        </w:rPr>
      </w:pPr>
      <w:r>
        <w:rPr>
          <w:rFonts w:hint="eastAsia" w:ascii="Times New Roman" w:hAnsi="Times New Roman" w:eastAsia="宋体" w:cs="Times New Roman"/>
          <w:color w:val="000000"/>
          <w:highlight w:val="none"/>
        </w:rPr>
        <w:t>1.乙方安装调试后，在      天内通知甲方组织验收，采购代理机构保留受托参与本项目验收的权利。验收不合格的，乙方应负责重新提供达到本合同约定的质量要求的产品。</w:t>
      </w:r>
    </w:p>
    <w:p w14:paraId="1687AF57">
      <w:pPr>
        <w:spacing w:line="360" w:lineRule="auto"/>
        <w:ind w:firstLine="420" w:firstLineChars="200"/>
        <w:jc w:val="both"/>
        <w:rPr>
          <w:rFonts w:hint="eastAsia" w:ascii="Times New Roman" w:hAnsi="Times New Roman" w:eastAsia="宋体" w:cs="Times New Roman"/>
          <w:color w:val="000000"/>
          <w:highlight w:val="none"/>
        </w:rPr>
      </w:pPr>
      <w:r>
        <w:rPr>
          <w:rFonts w:hint="eastAsia" w:ascii="Times New Roman" w:hAnsi="Times New Roman" w:eastAsia="宋体" w:cs="Times New Roman"/>
          <w:color w:val="000000"/>
          <w:highlight w:val="none"/>
        </w:rPr>
        <w:t>2.甲、乙双方应严格履行合同有关条款，如果验收过程中发现乙方在没有征得采购人同意的情况下擅自变更合同标的物，将拒绝通过验收，由此引起的一切后果及损失由乙方承担。</w:t>
      </w:r>
    </w:p>
    <w:p w14:paraId="39915B6B">
      <w:pPr>
        <w:spacing w:line="360" w:lineRule="auto"/>
        <w:ind w:firstLine="420" w:firstLineChars="200"/>
        <w:jc w:val="both"/>
        <w:rPr>
          <w:rFonts w:hint="eastAsia" w:ascii="Times New Roman" w:hAnsi="Times New Roman" w:eastAsia="宋体" w:cs="Times New Roman"/>
          <w:color w:val="000000"/>
          <w:highlight w:val="none"/>
        </w:rPr>
      </w:pPr>
      <w:r>
        <w:rPr>
          <w:rFonts w:hint="eastAsia" w:ascii="Times New Roman" w:hAnsi="Times New Roman" w:eastAsia="宋体" w:cs="Times New Roman"/>
          <w:color w:val="000000"/>
          <w:highlight w:val="none"/>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A91A629">
      <w:pPr>
        <w:spacing w:line="360" w:lineRule="auto"/>
        <w:ind w:firstLine="420" w:firstLineChars="200"/>
        <w:jc w:val="both"/>
        <w:rPr>
          <w:rFonts w:hint="eastAsia" w:ascii="Times New Roman" w:hAnsi="Times New Roman" w:eastAsia="宋体" w:cs="Times New Roman"/>
          <w:color w:val="000000"/>
          <w:highlight w:val="none"/>
          <w:lang w:val="en-US"/>
        </w:rPr>
      </w:pPr>
      <w:r>
        <w:rPr>
          <w:rFonts w:hint="eastAsia" w:ascii="Times New Roman" w:hAnsi="Times New Roman" w:eastAsia="宋体" w:cs="Times New Roman"/>
          <w:color w:val="000000"/>
          <w:highlight w:val="none"/>
          <w:lang w:val="en-US"/>
        </w:rPr>
        <w:t>4、甲方视情况可以邀请参加本项目的其他投标人或者第三方机构参与验收，参与验收的投标人或者第三方机构的意见作为验收书的参考资料一并存档。</w:t>
      </w:r>
    </w:p>
    <w:p w14:paraId="70B284B2">
      <w:pPr>
        <w:spacing w:line="360" w:lineRule="auto"/>
        <w:ind w:firstLine="420" w:firstLineChars="200"/>
        <w:jc w:val="both"/>
        <w:rPr>
          <w:rFonts w:hint="eastAsia" w:ascii="Times New Roman" w:hAnsi="Times New Roman" w:eastAsia="宋体" w:cs="Times New Roman"/>
          <w:color w:val="000000"/>
          <w:highlight w:val="none"/>
        </w:rPr>
      </w:pPr>
      <w:r>
        <w:rPr>
          <w:rFonts w:hint="eastAsia" w:ascii="Times New Roman" w:hAnsi="Times New Roman" w:eastAsia="宋体" w:cs="Times New Roman"/>
          <w:color w:val="000000"/>
          <w:highlight w:val="none"/>
          <w:lang w:val="en-US"/>
        </w:rPr>
        <w:t xml:space="preserve">   </w:t>
      </w:r>
      <w:r>
        <w:rPr>
          <w:rFonts w:hint="eastAsia" w:ascii="Times New Roman" w:hAnsi="Times New Roman" w:eastAsia="宋体" w:cs="Times New Roman"/>
          <w:color w:val="000000"/>
          <w:highlight w:val="none"/>
        </w:rPr>
        <w:t>涉及安全、消防、环保等其他需要由质检或行业主管部门进行验收的项目，必须邀请相关部门或相关专家参与验收。</w:t>
      </w:r>
    </w:p>
    <w:p w14:paraId="4F9C8B47">
      <w:pPr>
        <w:spacing w:line="360" w:lineRule="auto"/>
        <w:ind w:firstLine="420" w:firstLineChars="200"/>
        <w:jc w:val="both"/>
        <w:rPr>
          <w:rFonts w:ascii="宋体" w:eastAsia="宋体"/>
          <w:b/>
          <w:bCs/>
          <w:color w:val="000000"/>
          <w:sz w:val="24"/>
          <w:highlight w:val="none"/>
          <w:u w:val="single"/>
        </w:rPr>
      </w:pPr>
      <w:r>
        <w:rPr>
          <w:rFonts w:hint="eastAsia" w:ascii="Times New Roman" w:hAnsi="Times New Roman" w:eastAsia="宋体" w:cs="Times New Roman"/>
          <w:color w:val="000000"/>
          <w:highlight w:val="none"/>
        </w:rPr>
        <w:t>检测、验收费用承担方式：</w:t>
      </w:r>
    </w:p>
    <w:p w14:paraId="1BEB601B">
      <w:pPr>
        <w:spacing w:line="360" w:lineRule="auto"/>
        <w:ind w:firstLine="422" w:firstLineChars="200"/>
        <w:jc w:val="both"/>
        <w:rPr>
          <w:color w:val="000000"/>
          <w:highlight w:val="none"/>
        </w:rPr>
      </w:pPr>
      <w:r>
        <w:rPr>
          <w:b/>
          <w:bCs/>
          <w:color w:val="000000"/>
          <w:szCs w:val="27"/>
          <w:highlight w:val="none"/>
        </w:rPr>
        <w:t>第八条 </w:t>
      </w:r>
      <w:r>
        <w:rPr>
          <w:color w:val="000000"/>
          <w:szCs w:val="27"/>
          <w:highlight w:val="none"/>
        </w:rPr>
        <w:t xml:space="preserve"> 对产品提出异议的时间和办法</w:t>
      </w:r>
    </w:p>
    <w:p w14:paraId="1B5BC048">
      <w:pPr>
        <w:spacing w:line="360" w:lineRule="auto"/>
        <w:ind w:firstLine="420" w:firstLineChars="200"/>
        <w:jc w:val="both"/>
        <w:rPr>
          <w:color w:val="000000"/>
          <w:highlight w:val="none"/>
        </w:rPr>
      </w:pPr>
      <w:r>
        <w:rPr>
          <w:rFonts w:hint="eastAsia"/>
          <w:color w:val="000000"/>
          <w:szCs w:val="27"/>
          <w:highlight w:val="none"/>
        </w:rPr>
        <w:t>1.</w:t>
      </w:r>
      <w:r>
        <w:rPr>
          <w:color w:val="000000"/>
          <w:szCs w:val="27"/>
          <w:highlight w:val="none"/>
        </w:rPr>
        <w:t>甲方在验收中，如果发现产品不</w:t>
      </w:r>
      <w:r>
        <w:rPr>
          <w:rFonts w:hint="eastAsia"/>
          <w:color w:val="000000"/>
          <w:szCs w:val="27"/>
          <w:highlight w:val="none"/>
        </w:rPr>
        <w:t>符合合同约定的</w:t>
      </w:r>
      <w:r>
        <w:rPr>
          <w:color w:val="000000"/>
          <w:szCs w:val="27"/>
          <w:highlight w:val="none"/>
        </w:rPr>
        <w:t>，应一面妥为保管，一面在</w:t>
      </w:r>
      <w:r>
        <w:rPr>
          <w:color w:val="000000"/>
          <w:szCs w:val="27"/>
          <w:highlight w:val="none"/>
          <w:u w:val="single"/>
        </w:rPr>
        <w:t xml:space="preserve">         </w:t>
      </w:r>
      <w:r>
        <w:rPr>
          <w:rFonts w:hint="eastAsia"/>
          <w:color w:val="000000"/>
          <w:szCs w:val="27"/>
          <w:highlight w:val="none"/>
        </w:rPr>
        <w:t>工作日</w:t>
      </w:r>
      <w:r>
        <w:rPr>
          <w:color w:val="000000"/>
          <w:szCs w:val="27"/>
          <w:highlight w:val="none"/>
        </w:rPr>
        <w:t>内向乙方</w:t>
      </w:r>
      <w:r>
        <w:rPr>
          <w:rFonts w:hint="eastAsia"/>
          <w:color w:val="000000"/>
          <w:szCs w:val="27"/>
          <w:highlight w:val="none"/>
        </w:rPr>
        <w:t>书面</w:t>
      </w:r>
      <w:r>
        <w:rPr>
          <w:color w:val="000000"/>
          <w:szCs w:val="27"/>
          <w:highlight w:val="none"/>
        </w:rPr>
        <w:t>提出异议</w:t>
      </w:r>
      <w:r>
        <w:rPr>
          <w:rFonts w:hint="eastAsia"/>
          <w:color w:val="000000"/>
          <w:szCs w:val="27"/>
          <w:highlight w:val="none"/>
        </w:rPr>
        <w:t>，并抄送采购代理机构，具体说明产品</w:t>
      </w:r>
      <w:r>
        <w:rPr>
          <w:color w:val="000000"/>
          <w:szCs w:val="27"/>
          <w:highlight w:val="none"/>
        </w:rPr>
        <w:t>不符合规定的</w:t>
      </w:r>
      <w:r>
        <w:rPr>
          <w:rFonts w:hint="eastAsia"/>
          <w:color w:val="000000"/>
          <w:szCs w:val="27"/>
          <w:highlight w:val="none"/>
        </w:rPr>
        <w:t>内容并附相关验收材料，同时</w:t>
      </w:r>
      <w:r>
        <w:rPr>
          <w:color w:val="000000"/>
          <w:szCs w:val="27"/>
          <w:highlight w:val="none"/>
        </w:rPr>
        <w:t>提出不符合规定产品的处理意见。</w:t>
      </w:r>
    </w:p>
    <w:p w14:paraId="02AA1C13">
      <w:pPr>
        <w:spacing w:line="360" w:lineRule="auto"/>
        <w:ind w:firstLine="420" w:firstLineChars="200"/>
        <w:jc w:val="both"/>
        <w:rPr>
          <w:color w:val="000000"/>
          <w:highlight w:val="none"/>
        </w:rPr>
      </w:pPr>
      <w:r>
        <w:rPr>
          <w:rFonts w:hint="eastAsia"/>
          <w:color w:val="000000"/>
          <w:szCs w:val="27"/>
          <w:highlight w:val="none"/>
        </w:rPr>
        <w:t>2.</w:t>
      </w:r>
      <w:r>
        <w:rPr>
          <w:color w:val="000000"/>
          <w:szCs w:val="27"/>
          <w:highlight w:val="none"/>
        </w:rPr>
        <w:t>甲方因使用、保管、保养不善等造成产品质量下降的，不得提出异议。</w:t>
      </w:r>
    </w:p>
    <w:p w14:paraId="55EACC1B">
      <w:pPr>
        <w:spacing w:line="360" w:lineRule="auto"/>
        <w:ind w:firstLine="420" w:firstLineChars="200"/>
        <w:jc w:val="both"/>
        <w:rPr>
          <w:color w:val="000000"/>
          <w:highlight w:val="none"/>
        </w:rPr>
      </w:pPr>
      <w:r>
        <w:rPr>
          <w:rFonts w:hint="eastAsia"/>
          <w:color w:val="000000"/>
          <w:szCs w:val="27"/>
          <w:highlight w:val="none"/>
        </w:rPr>
        <w:t>3.</w:t>
      </w:r>
      <w:r>
        <w:rPr>
          <w:color w:val="000000"/>
          <w:szCs w:val="27"/>
          <w:highlight w:val="none"/>
        </w:rPr>
        <w:t>乙方在接到</w:t>
      </w:r>
      <w:r>
        <w:rPr>
          <w:rFonts w:hint="eastAsia"/>
          <w:color w:val="000000"/>
          <w:szCs w:val="27"/>
          <w:highlight w:val="none"/>
        </w:rPr>
        <w:t>甲</w:t>
      </w:r>
      <w:r>
        <w:rPr>
          <w:color w:val="000000"/>
          <w:szCs w:val="27"/>
          <w:highlight w:val="none"/>
        </w:rPr>
        <w:t>方异议后，应在</w:t>
      </w:r>
      <w:r>
        <w:rPr>
          <w:rFonts w:hint="eastAsia"/>
          <w:color w:val="000000"/>
          <w:szCs w:val="27"/>
          <w:highlight w:val="none"/>
        </w:rPr>
        <w:t xml:space="preserve"> </w:t>
      </w:r>
      <w:r>
        <w:rPr>
          <w:color w:val="000000"/>
          <w:szCs w:val="27"/>
          <w:highlight w:val="none"/>
          <w:u w:val="single"/>
        </w:rPr>
        <w:t xml:space="preserve">       </w:t>
      </w:r>
      <w:r>
        <w:rPr>
          <w:rFonts w:hint="eastAsia"/>
          <w:color w:val="000000"/>
          <w:szCs w:val="27"/>
          <w:highlight w:val="none"/>
        </w:rPr>
        <w:t xml:space="preserve"> 工作日</w:t>
      </w:r>
      <w:r>
        <w:rPr>
          <w:color w:val="000000"/>
          <w:szCs w:val="27"/>
          <w:highlight w:val="none"/>
        </w:rPr>
        <w:t>内负责处理，否则，即视为默认甲方提出的异议和处理意见。</w:t>
      </w:r>
    </w:p>
    <w:p w14:paraId="7E3C554D">
      <w:pPr>
        <w:spacing w:line="360" w:lineRule="auto"/>
        <w:ind w:firstLine="422" w:firstLineChars="200"/>
        <w:jc w:val="both"/>
        <w:rPr>
          <w:color w:val="000000"/>
          <w:szCs w:val="27"/>
          <w:highlight w:val="none"/>
        </w:rPr>
      </w:pPr>
      <w:r>
        <w:rPr>
          <w:rFonts w:hint="eastAsia"/>
          <w:b/>
          <w:bCs/>
          <w:color w:val="000000"/>
          <w:szCs w:val="27"/>
          <w:highlight w:val="none"/>
        </w:rPr>
        <w:t>第九条</w:t>
      </w:r>
      <w:r>
        <w:rPr>
          <w:rFonts w:hint="eastAsia"/>
          <w:color w:val="000000"/>
          <w:szCs w:val="27"/>
          <w:highlight w:val="none"/>
        </w:rPr>
        <w:t xml:space="preserve">  乙方应提供完善周到的技术支持和售后服务，否则甲方视情节轻重从乙方的质量保证金中扣除部分或全部补偿甲方。</w:t>
      </w:r>
    </w:p>
    <w:p w14:paraId="56A7B77F">
      <w:pPr>
        <w:spacing w:line="360" w:lineRule="auto"/>
        <w:ind w:firstLine="420" w:firstLineChars="200"/>
        <w:jc w:val="both"/>
        <w:rPr>
          <w:color w:val="000000"/>
          <w:szCs w:val="27"/>
          <w:highlight w:val="none"/>
        </w:rPr>
      </w:pPr>
      <w:r>
        <w:rPr>
          <w:rFonts w:hint="eastAsia"/>
          <w:color w:val="000000"/>
          <w:szCs w:val="27"/>
          <w:highlight w:val="none"/>
        </w:rPr>
        <w:t>1.保修</w:t>
      </w:r>
    </w:p>
    <w:p w14:paraId="02EB559A">
      <w:pPr>
        <w:spacing w:line="360" w:lineRule="auto"/>
        <w:ind w:firstLine="420" w:firstLineChars="200"/>
        <w:jc w:val="both"/>
        <w:rPr>
          <w:color w:val="000000"/>
          <w:szCs w:val="27"/>
          <w:highlight w:val="none"/>
        </w:rPr>
      </w:pPr>
      <w:r>
        <w:rPr>
          <w:rFonts w:hint="eastAsia"/>
          <w:color w:val="000000"/>
          <w:szCs w:val="27"/>
          <w:highlight w:val="none"/>
        </w:rPr>
        <w:t>乙方对其所提供的货物免费保修</w:t>
      </w:r>
      <w:r>
        <w:rPr>
          <w:rFonts w:hint="eastAsia"/>
          <w:color w:val="000000"/>
          <w:szCs w:val="27"/>
          <w:highlight w:val="none"/>
          <w:u w:val="single"/>
        </w:rPr>
        <w:t xml:space="preserve">      </w:t>
      </w:r>
      <w:r>
        <w:rPr>
          <w:rFonts w:hint="eastAsia"/>
          <w:color w:val="000000"/>
          <w:szCs w:val="27"/>
          <w:highlight w:val="none"/>
        </w:rPr>
        <w:t>年，保修期从</w:t>
      </w:r>
      <w:r>
        <w:rPr>
          <w:rFonts w:hint="eastAsia"/>
          <w:color w:val="000000"/>
          <w:szCs w:val="27"/>
          <w:highlight w:val="none"/>
          <w:u w:val="single"/>
        </w:rPr>
        <w:t xml:space="preserve">             </w:t>
      </w:r>
      <w:r>
        <w:rPr>
          <w:rFonts w:hint="eastAsia"/>
          <w:color w:val="000000"/>
          <w:szCs w:val="27"/>
          <w:highlight w:val="none"/>
        </w:rPr>
        <w:t>开始。乙方应在接到报修通知后</w:t>
      </w:r>
      <w:r>
        <w:rPr>
          <w:rFonts w:hint="eastAsia"/>
          <w:color w:val="000000"/>
          <w:szCs w:val="27"/>
          <w:highlight w:val="none"/>
          <w:u w:val="single"/>
        </w:rPr>
        <w:t xml:space="preserve">      </w:t>
      </w:r>
      <w:r>
        <w:rPr>
          <w:rFonts w:hint="eastAsia"/>
          <w:color w:val="000000"/>
          <w:szCs w:val="27"/>
          <w:highlight w:val="none"/>
        </w:rPr>
        <w:t>天内上门维修，负责更换有瑕疵的货物、部件或提供相应的质量保证期内的服务。由此造成的损失，甲方保留索赔的权利。</w:t>
      </w:r>
    </w:p>
    <w:p w14:paraId="1C42A433">
      <w:pPr>
        <w:spacing w:line="360" w:lineRule="auto"/>
        <w:ind w:firstLine="420" w:firstLineChars="200"/>
        <w:jc w:val="both"/>
        <w:rPr>
          <w:color w:val="000000"/>
          <w:szCs w:val="27"/>
          <w:highlight w:val="none"/>
        </w:rPr>
      </w:pPr>
      <w:r>
        <w:rPr>
          <w:rFonts w:hint="eastAsia"/>
          <w:color w:val="000000"/>
          <w:szCs w:val="27"/>
          <w:highlight w:val="none"/>
        </w:rPr>
        <w:t>如果乙方在收到报修通知后</w:t>
      </w:r>
      <w:r>
        <w:rPr>
          <w:rFonts w:hint="eastAsia"/>
          <w:color w:val="000000"/>
          <w:szCs w:val="27"/>
          <w:highlight w:val="none"/>
          <w:u w:val="single"/>
        </w:rPr>
        <w:t xml:space="preserve">      </w:t>
      </w:r>
      <w:r>
        <w:rPr>
          <w:rFonts w:hint="eastAsia"/>
          <w:color w:val="000000"/>
          <w:szCs w:val="27"/>
          <w:highlight w:val="none"/>
        </w:rPr>
        <w:t>天内没有弥补缺陷，甲方可采取必要的补救措施，但费用和风险由乙方承担。</w:t>
      </w:r>
    </w:p>
    <w:p w14:paraId="3810CCCC">
      <w:pPr>
        <w:spacing w:line="360" w:lineRule="auto"/>
        <w:ind w:firstLine="420" w:firstLineChars="200"/>
        <w:jc w:val="both"/>
        <w:rPr>
          <w:rFonts w:hint="eastAsia" w:ascii="Times New Roman" w:hAnsi="Times New Roman" w:eastAsia="宋体" w:cs="Times New Roman"/>
          <w:color w:val="000000"/>
          <w:szCs w:val="27"/>
          <w:highlight w:val="none"/>
        </w:rPr>
      </w:pPr>
      <w:r>
        <w:rPr>
          <w:rFonts w:hint="eastAsia" w:ascii="Times New Roman" w:hAnsi="Times New Roman" w:eastAsia="宋体" w:cs="Times New Roman"/>
          <w:color w:val="000000"/>
          <w:szCs w:val="27"/>
          <w:highlight w:val="none"/>
        </w:rPr>
        <w:t>2.维修</w:t>
      </w:r>
    </w:p>
    <w:p w14:paraId="6D849068">
      <w:pPr>
        <w:spacing w:line="360" w:lineRule="auto"/>
        <w:ind w:firstLine="420" w:firstLineChars="200"/>
        <w:jc w:val="both"/>
        <w:rPr>
          <w:rFonts w:hint="eastAsia" w:ascii="Times New Roman" w:hAnsi="Times New Roman" w:eastAsia="宋体" w:cs="Times New Roman"/>
          <w:color w:val="000000"/>
          <w:szCs w:val="27"/>
          <w:highlight w:val="none"/>
        </w:rPr>
      </w:pPr>
      <w:r>
        <w:rPr>
          <w:rFonts w:hint="eastAsia" w:ascii="Times New Roman" w:hAnsi="Times New Roman" w:eastAsia="宋体" w:cs="Times New Roman"/>
          <w:color w:val="000000"/>
          <w:szCs w:val="27"/>
          <w:highlight w:val="none"/>
        </w:rPr>
        <w:t>保修期届满后，乙方应对其提供的货物负有维修义务，但所涉及的费用由甲方承担。</w:t>
      </w:r>
    </w:p>
    <w:p w14:paraId="64927C44">
      <w:pPr>
        <w:spacing w:line="360" w:lineRule="auto"/>
        <w:ind w:firstLine="422" w:firstLineChars="200"/>
        <w:jc w:val="both"/>
        <w:rPr>
          <w:color w:val="000000"/>
          <w:highlight w:val="none"/>
        </w:rPr>
      </w:pPr>
      <w:r>
        <w:rPr>
          <w:b/>
          <w:bCs/>
          <w:color w:val="000000"/>
          <w:szCs w:val="27"/>
          <w:highlight w:val="none"/>
        </w:rPr>
        <w:t>第</w:t>
      </w:r>
      <w:r>
        <w:rPr>
          <w:rFonts w:hint="eastAsia"/>
          <w:b/>
          <w:bCs/>
          <w:color w:val="000000"/>
          <w:szCs w:val="27"/>
          <w:highlight w:val="none"/>
        </w:rPr>
        <w:t>十</w:t>
      </w:r>
      <w:r>
        <w:rPr>
          <w:b/>
          <w:bCs/>
          <w:color w:val="000000"/>
          <w:szCs w:val="27"/>
          <w:highlight w:val="none"/>
        </w:rPr>
        <w:t>条</w:t>
      </w:r>
      <w:r>
        <w:rPr>
          <w:color w:val="000000"/>
          <w:szCs w:val="27"/>
          <w:highlight w:val="none"/>
        </w:rPr>
        <w:t>  乙方的违约责任</w:t>
      </w:r>
    </w:p>
    <w:p w14:paraId="657155A0">
      <w:pPr>
        <w:spacing w:line="360" w:lineRule="auto"/>
        <w:ind w:firstLine="420" w:firstLineChars="200"/>
        <w:jc w:val="both"/>
        <w:rPr>
          <w:color w:val="000000"/>
          <w:highlight w:val="none"/>
        </w:rPr>
      </w:pPr>
      <w:r>
        <w:rPr>
          <w:color w:val="000000"/>
          <w:szCs w:val="27"/>
          <w:highlight w:val="none"/>
        </w:rPr>
        <w:t>1.乙方不能交货的，应向甲方偿付不能交货部分货款的</w:t>
      </w:r>
      <w:r>
        <w:rPr>
          <w:color w:val="000000"/>
          <w:szCs w:val="27"/>
          <w:highlight w:val="none"/>
          <w:u w:val="single"/>
        </w:rPr>
        <w:t>      %</w:t>
      </w:r>
      <w:r>
        <w:rPr>
          <w:color w:val="000000"/>
          <w:szCs w:val="27"/>
          <w:highlight w:val="none"/>
        </w:rPr>
        <w:t>（通用产品的幅度为</w:t>
      </w:r>
      <w:r>
        <w:rPr>
          <w:rFonts w:hint="eastAsia"/>
          <w:color w:val="000000"/>
          <w:szCs w:val="27"/>
          <w:highlight w:val="none"/>
        </w:rPr>
        <w:t>1%－5%</w:t>
      </w:r>
      <w:r>
        <w:rPr>
          <w:color w:val="000000"/>
          <w:szCs w:val="27"/>
          <w:highlight w:val="none"/>
        </w:rPr>
        <w:t>，专用产品的幅度为</w:t>
      </w:r>
      <w:r>
        <w:rPr>
          <w:rFonts w:hint="eastAsia"/>
          <w:color w:val="000000"/>
          <w:szCs w:val="27"/>
          <w:highlight w:val="none"/>
        </w:rPr>
        <w:t>10%－30%</w:t>
      </w:r>
      <w:r>
        <w:rPr>
          <w:color w:val="000000"/>
          <w:szCs w:val="27"/>
          <w:highlight w:val="none"/>
        </w:rPr>
        <w:t>）的违约金。</w:t>
      </w:r>
    </w:p>
    <w:p w14:paraId="289A8ECC">
      <w:pPr>
        <w:spacing w:line="360" w:lineRule="auto"/>
        <w:ind w:firstLine="420" w:firstLineChars="200"/>
        <w:jc w:val="both"/>
        <w:rPr>
          <w:color w:val="000000"/>
          <w:szCs w:val="27"/>
          <w:highlight w:val="none"/>
        </w:rPr>
      </w:pPr>
      <w:r>
        <w:rPr>
          <w:rFonts w:hint="eastAsia"/>
          <w:color w:val="000000"/>
          <w:szCs w:val="27"/>
          <w:highlight w:val="none"/>
        </w:rPr>
        <w:t>2.</w:t>
      </w:r>
      <w:r>
        <w:rPr>
          <w:color w:val="000000"/>
          <w:szCs w:val="27"/>
          <w:highlight w:val="none"/>
        </w:rPr>
        <w:t>乙方所交产品不符合合同规定的，如果甲方同意利用，应当按质论价；如果甲方不能利用的，应根据产品的具体情况，由乙方负责包换或包修，并承担修理、调换或退货而支付的实际费用,</w:t>
      </w:r>
      <w:r>
        <w:rPr>
          <w:rFonts w:hint="eastAsia"/>
          <w:color w:val="000000"/>
          <w:highlight w:val="none"/>
        </w:rPr>
        <w:t>同时，乙方应按规定，对更换件相应延长质量保证期，并赔偿甲方相应的损失。</w:t>
      </w:r>
      <w:r>
        <w:rPr>
          <w:color w:val="000000"/>
          <w:szCs w:val="27"/>
          <w:highlight w:val="none"/>
        </w:rPr>
        <w:t>乙方不能修理或者不能调换的，按不能交货处理。</w:t>
      </w:r>
      <w:r>
        <w:rPr>
          <w:rFonts w:hint="eastAsia"/>
          <w:color w:val="000000"/>
          <w:szCs w:val="27"/>
          <w:highlight w:val="none"/>
        </w:rPr>
        <w:t>需对此项出具承诺书，承诺书作为响应文件的组织部分，否则为无效响应文件。</w:t>
      </w:r>
    </w:p>
    <w:p w14:paraId="23BFB11E">
      <w:pPr>
        <w:spacing w:line="360" w:lineRule="auto"/>
        <w:ind w:firstLine="420" w:firstLineChars="200"/>
        <w:jc w:val="both"/>
        <w:rPr>
          <w:color w:val="000000"/>
          <w:highlight w:val="none"/>
        </w:rPr>
      </w:pPr>
      <w:r>
        <w:rPr>
          <w:rFonts w:hint="eastAsia"/>
          <w:color w:val="000000"/>
          <w:szCs w:val="27"/>
          <w:highlight w:val="none"/>
        </w:rPr>
        <w:t>3.</w:t>
      </w:r>
      <w:r>
        <w:rPr>
          <w:color w:val="000000"/>
          <w:szCs w:val="27"/>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color w:val="000000"/>
          <w:highlight w:val="none"/>
        </w:rPr>
        <w:t>每件货物包装箱内应附一份详细装箱单和质量证书。为进口件的，应出具报关手续和原产地、原产工厂证明、报关手续和商检证明等。</w:t>
      </w:r>
    </w:p>
    <w:p w14:paraId="52BA3A5D">
      <w:pPr>
        <w:spacing w:line="360" w:lineRule="auto"/>
        <w:ind w:firstLine="420" w:firstLineChars="200"/>
        <w:jc w:val="both"/>
        <w:rPr>
          <w:color w:val="000000"/>
          <w:highlight w:val="none"/>
        </w:rPr>
      </w:pPr>
      <w:r>
        <w:rPr>
          <w:rFonts w:hint="eastAsia"/>
          <w:color w:val="000000"/>
          <w:szCs w:val="27"/>
          <w:highlight w:val="none"/>
        </w:rPr>
        <w:t>4.</w:t>
      </w:r>
      <w:r>
        <w:rPr>
          <w:rFonts w:hint="eastAsia"/>
          <w:color w:val="000000"/>
          <w:highlight w:val="none"/>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color w:val="000000"/>
          <w:szCs w:val="27"/>
          <w:highlight w:val="none"/>
        </w:rPr>
        <w:t>由此给甲方造成的损失由乙方承担</w:t>
      </w:r>
      <w:r>
        <w:rPr>
          <w:color w:val="000000"/>
          <w:szCs w:val="27"/>
          <w:highlight w:val="none"/>
        </w:rPr>
        <w:t>。</w:t>
      </w:r>
    </w:p>
    <w:p w14:paraId="619BA8EE">
      <w:pPr>
        <w:spacing w:line="360" w:lineRule="auto"/>
        <w:ind w:firstLine="420" w:firstLineChars="200"/>
        <w:jc w:val="both"/>
        <w:rPr>
          <w:color w:val="000000"/>
          <w:szCs w:val="27"/>
          <w:highlight w:val="none"/>
        </w:rPr>
      </w:pPr>
      <w:r>
        <w:rPr>
          <w:rFonts w:hint="eastAsia"/>
          <w:color w:val="000000"/>
          <w:szCs w:val="27"/>
          <w:highlight w:val="none"/>
        </w:rPr>
        <w:t>5.</w:t>
      </w:r>
      <w:r>
        <w:rPr>
          <w:color w:val="000000"/>
          <w:szCs w:val="27"/>
          <w:highlight w:val="none"/>
        </w:rPr>
        <w:t>乙方提前交货的产品、多交的产品和不符合合同规定的产品，甲方在代保管期内实际支付的保管、保养等费用以及非因甲方保管不善而发生的损失，应当由乙方承担。</w:t>
      </w:r>
    </w:p>
    <w:p w14:paraId="0BF6DD34">
      <w:pPr>
        <w:spacing w:line="360" w:lineRule="auto"/>
        <w:ind w:firstLine="420" w:firstLineChars="200"/>
        <w:jc w:val="both"/>
        <w:rPr>
          <w:color w:val="000000"/>
          <w:szCs w:val="27"/>
          <w:highlight w:val="none"/>
        </w:rPr>
      </w:pPr>
      <w:r>
        <w:rPr>
          <w:rFonts w:hint="eastAsia"/>
          <w:color w:val="000000"/>
          <w:szCs w:val="27"/>
          <w:highlight w:val="none"/>
        </w:rPr>
        <w:t>6.乙方应对其所提供的货物承担所有权担保责任，并应保证甲方在中华人民共和国内使用该货物时不侵犯第三人的知识产权。否则乙方应承担由此引起的一切法律责任及费用。</w:t>
      </w:r>
    </w:p>
    <w:p w14:paraId="165327E9">
      <w:pPr>
        <w:spacing w:line="360" w:lineRule="auto"/>
        <w:ind w:firstLine="420" w:firstLineChars="200"/>
        <w:jc w:val="both"/>
        <w:rPr>
          <w:color w:val="000000"/>
          <w:highlight w:val="none"/>
        </w:rPr>
      </w:pPr>
      <w:r>
        <w:rPr>
          <w:rFonts w:hint="eastAsia"/>
          <w:color w:val="000000"/>
          <w:szCs w:val="27"/>
          <w:highlight w:val="none"/>
        </w:rPr>
        <w:t>7.任何一方未经对方同意而单方面终止合同的，应向对方赔偿相当于本合同总价款</w:t>
      </w:r>
      <w:r>
        <w:rPr>
          <w:rFonts w:hint="eastAsia"/>
          <w:color w:val="000000"/>
          <w:szCs w:val="27"/>
          <w:highlight w:val="none"/>
          <w:u w:val="single"/>
        </w:rPr>
        <w:t xml:space="preserve">      %</w:t>
      </w:r>
      <w:r>
        <w:rPr>
          <w:rFonts w:hint="eastAsia"/>
          <w:color w:val="000000"/>
          <w:szCs w:val="27"/>
          <w:highlight w:val="none"/>
        </w:rPr>
        <w:t>违约金。</w:t>
      </w:r>
    </w:p>
    <w:p w14:paraId="229D0DBC">
      <w:pPr>
        <w:spacing w:line="360" w:lineRule="auto"/>
        <w:ind w:firstLine="422" w:firstLineChars="200"/>
        <w:jc w:val="both"/>
        <w:rPr>
          <w:color w:val="000000"/>
          <w:highlight w:val="none"/>
        </w:rPr>
      </w:pPr>
      <w:r>
        <w:rPr>
          <w:b/>
          <w:bCs/>
          <w:color w:val="000000"/>
          <w:szCs w:val="27"/>
          <w:highlight w:val="none"/>
        </w:rPr>
        <w:t>第十</w:t>
      </w:r>
      <w:r>
        <w:rPr>
          <w:rFonts w:hint="eastAsia"/>
          <w:b/>
          <w:bCs/>
          <w:color w:val="000000"/>
          <w:szCs w:val="27"/>
          <w:highlight w:val="none"/>
        </w:rPr>
        <w:t>一</w:t>
      </w:r>
      <w:r>
        <w:rPr>
          <w:b/>
          <w:bCs/>
          <w:color w:val="000000"/>
          <w:szCs w:val="27"/>
          <w:highlight w:val="none"/>
        </w:rPr>
        <w:t>条</w:t>
      </w:r>
      <w:r>
        <w:rPr>
          <w:color w:val="000000"/>
          <w:szCs w:val="27"/>
          <w:highlight w:val="none"/>
        </w:rPr>
        <w:t>  甲方的违约责任</w:t>
      </w:r>
    </w:p>
    <w:p w14:paraId="696C70A4">
      <w:pPr>
        <w:spacing w:line="360" w:lineRule="auto"/>
        <w:ind w:firstLine="420" w:firstLineChars="200"/>
        <w:jc w:val="both"/>
        <w:rPr>
          <w:color w:val="000000"/>
          <w:highlight w:val="none"/>
        </w:rPr>
      </w:pPr>
      <w:r>
        <w:rPr>
          <w:rFonts w:hint="eastAsia"/>
          <w:color w:val="000000"/>
          <w:szCs w:val="27"/>
          <w:highlight w:val="none"/>
        </w:rPr>
        <w:t>1.</w:t>
      </w:r>
      <w:r>
        <w:rPr>
          <w:color w:val="000000"/>
          <w:szCs w:val="27"/>
          <w:highlight w:val="none"/>
        </w:rPr>
        <w:t>甲方中途退货，应向乙方偿付退货部分货款</w:t>
      </w:r>
      <w:r>
        <w:rPr>
          <w:rFonts w:hint="eastAsia"/>
          <w:color w:val="000000"/>
          <w:szCs w:val="27"/>
          <w:highlight w:val="none"/>
          <w:u w:val="single"/>
        </w:rPr>
        <w:t xml:space="preserve">             </w:t>
      </w:r>
      <w:r>
        <w:rPr>
          <w:rFonts w:hint="eastAsia"/>
          <w:color w:val="000000"/>
          <w:szCs w:val="27"/>
          <w:highlight w:val="none"/>
        </w:rPr>
        <w:t>%</w:t>
      </w:r>
      <w:r>
        <w:rPr>
          <w:color w:val="000000"/>
          <w:szCs w:val="27"/>
          <w:highlight w:val="none"/>
        </w:rPr>
        <w:t>（通用产品的幅度为1%</w:t>
      </w:r>
      <w:r>
        <w:rPr>
          <w:rFonts w:hint="eastAsia"/>
          <w:color w:val="000000"/>
          <w:szCs w:val="27"/>
          <w:highlight w:val="none"/>
        </w:rPr>
        <w:t>~5%</w:t>
      </w:r>
      <w:r>
        <w:rPr>
          <w:color w:val="000000"/>
          <w:szCs w:val="27"/>
          <w:highlight w:val="none"/>
        </w:rPr>
        <w:t>专用产品的幅度为</w:t>
      </w:r>
      <w:r>
        <w:rPr>
          <w:rFonts w:hint="eastAsia"/>
          <w:color w:val="000000"/>
          <w:szCs w:val="27"/>
          <w:highlight w:val="none"/>
        </w:rPr>
        <w:t>15%-30%</w:t>
      </w:r>
      <w:r>
        <w:rPr>
          <w:color w:val="000000"/>
          <w:szCs w:val="27"/>
          <w:highlight w:val="none"/>
        </w:rPr>
        <w:t>）的违约金。</w:t>
      </w:r>
    </w:p>
    <w:p w14:paraId="378C07E6">
      <w:pPr>
        <w:spacing w:line="360" w:lineRule="auto"/>
        <w:ind w:firstLine="420" w:firstLineChars="200"/>
        <w:jc w:val="both"/>
        <w:rPr>
          <w:color w:val="000000"/>
          <w:szCs w:val="27"/>
          <w:highlight w:val="none"/>
        </w:rPr>
      </w:pPr>
      <w:r>
        <w:rPr>
          <w:rFonts w:hint="eastAsia"/>
          <w:color w:val="000000"/>
          <w:szCs w:val="27"/>
          <w:highlight w:val="none"/>
        </w:rPr>
        <w:t>2.</w:t>
      </w:r>
      <w:r>
        <w:rPr>
          <w:color w:val="000000"/>
          <w:szCs w:val="27"/>
          <w:highlight w:val="none"/>
        </w:rPr>
        <w:t>甲方违反合同规定拒绝接货的，应当承担由此造成的损失。</w:t>
      </w:r>
    </w:p>
    <w:p w14:paraId="018081B9">
      <w:pPr>
        <w:spacing w:line="360" w:lineRule="auto"/>
        <w:ind w:firstLine="420" w:firstLineChars="200"/>
        <w:jc w:val="both"/>
        <w:rPr>
          <w:color w:val="000000"/>
          <w:szCs w:val="27"/>
          <w:highlight w:val="none"/>
          <w:u w:val="single"/>
        </w:rPr>
      </w:pPr>
      <w:r>
        <w:rPr>
          <w:rFonts w:hint="eastAsia"/>
          <w:color w:val="000000"/>
          <w:szCs w:val="27"/>
          <w:highlight w:val="none"/>
        </w:rPr>
        <w:t>3.</w:t>
      </w:r>
      <w:r>
        <w:rPr>
          <w:color w:val="000000"/>
          <w:szCs w:val="27"/>
          <w:highlight w:val="none"/>
        </w:rPr>
        <w:t xml:space="preserve"> 甲方未按照合同约定支付货款，应向乙方</w:t>
      </w:r>
      <w:r>
        <w:rPr>
          <w:rFonts w:hint="eastAsia"/>
          <w:color w:val="000000"/>
          <w:szCs w:val="27"/>
          <w:highlight w:val="none"/>
        </w:rPr>
        <w:t>违约金</w:t>
      </w:r>
      <w:r>
        <w:rPr>
          <w:rFonts w:hint="eastAsia"/>
          <w:color w:val="000000"/>
          <w:szCs w:val="27"/>
          <w:highlight w:val="none"/>
          <w:u w:val="single"/>
        </w:rPr>
        <w:t xml:space="preserve">   </w:t>
      </w:r>
      <w:r>
        <w:rPr>
          <w:rFonts w:hint="eastAsia"/>
          <w:color w:val="000000"/>
          <w:szCs w:val="27"/>
          <w:highlight w:val="none"/>
        </w:rPr>
        <w:t>元。</w:t>
      </w:r>
    </w:p>
    <w:p w14:paraId="51CD8EC0">
      <w:pPr>
        <w:spacing w:line="360" w:lineRule="auto"/>
        <w:ind w:firstLine="422" w:firstLineChars="200"/>
        <w:jc w:val="both"/>
        <w:rPr>
          <w:b/>
          <w:color w:val="000000"/>
          <w:highlight w:val="none"/>
        </w:rPr>
      </w:pPr>
      <w:r>
        <w:rPr>
          <w:b/>
          <w:bCs/>
          <w:color w:val="000000"/>
          <w:szCs w:val="27"/>
          <w:highlight w:val="none"/>
        </w:rPr>
        <w:t>第十</w:t>
      </w:r>
      <w:r>
        <w:rPr>
          <w:rFonts w:hint="eastAsia"/>
          <w:b/>
          <w:bCs/>
          <w:color w:val="000000"/>
          <w:szCs w:val="27"/>
          <w:highlight w:val="none"/>
        </w:rPr>
        <w:t>二</w:t>
      </w:r>
      <w:r>
        <w:rPr>
          <w:b/>
          <w:bCs/>
          <w:color w:val="000000"/>
          <w:szCs w:val="27"/>
          <w:highlight w:val="none"/>
        </w:rPr>
        <w:t>条 </w:t>
      </w:r>
      <w:r>
        <w:rPr>
          <w:color w:val="000000"/>
          <w:szCs w:val="27"/>
          <w:highlight w:val="none"/>
        </w:rPr>
        <w:t xml:space="preserve"> 不可抗力</w:t>
      </w:r>
    </w:p>
    <w:p w14:paraId="4259C9E7">
      <w:pPr>
        <w:spacing w:line="360" w:lineRule="auto"/>
        <w:ind w:firstLine="420" w:firstLineChars="200"/>
        <w:jc w:val="both"/>
        <w:rPr>
          <w:color w:val="000000"/>
          <w:highlight w:val="none"/>
        </w:rPr>
      </w:pPr>
      <w:r>
        <w:rPr>
          <w:rFonts w:hint="eastAsia"/>
          <w:color w:val="000000"/>
          <w:highlight w:val="none"/>
        </w:rPr>
        <w:t>1</w:t>
      </w:r>
      <w:r>
        <w:rPr>
          <w:rFonts w:hint="eastAsia"/>
          <w:color w:val="000000"/>
          <w:szCs w:val="27"/>
          <w:highlight w:val="none"/>
        </w:rPr>
        <w:t>.</w:t>
      </w:r>
      <w:r>
        <w:rPr>
          <w:rFonts w:hint="eastAsia"/>
          <w:color w:val="000000"/>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B1F70F8">
      <w:pPr>
        <w:spacing w:line="360" w:lineRule="auto"/>
        <w:ind w:firstLine="420" w:firstLineChars="200"/>
        <w:jc w:val="both"/>
        <w:rPr>
          <w:color w:val="000000"/>
          <w:szCs w:val="27"/>
          <w:highlight w:val="none"/>
        </w:rPr>
      </w:pPr>
      <w:r>
        <w:rPr>
          <w:rFonts w:hint="eastAsia"/>
          <w:color w:val="000000"/>
          <w:highlight w:val="none"/>
        </w:rPr>
        <w:t>2</w:t>
      </w:r>
      <w:r>
        <w:rPr>
          <w:rFonts w:hint="eastAsia"/>
          <w:color w:val="000000"/>
          <w:szCs w:val="27"/>
          <w:highlight w:val="none"/>
        </w:rPr>
        <w:t>.</w:t>
      </w:r>
      <w:r>
        <w:rPr>
          <w:color w:val="000000"/>
          <w:szCs w:val="27"/>
          <w:highlight w:val="none"/>
        </w:rPr>
        <w:t>甲乙双方的任何一方由于不可抗力的原因不能履行合同时，应及时向对方通报不能履行或不能完全履行的理由，在取得有关</w:t>
      </w:r>
      <w:r>
        <w:rPr>
          <w:rFonts w:hint="eastAsia"/>
          <w:color w:val="000000"/>
          <w:szCs w:val="27"/>
          <w:highlight w:val="none"/>
        </w:rPr>
        <w:t>部门</w:t>
      </w:r>
      <w:r>
        <w:rPr>
          <w:color w:val="000000"/>
          <w:szCs w:val="27"/>
          <w:highlight w:val="none"/>
        </w:rPr>
        <w:t>证明以后，允许延期履行、部分履行或者不履行合同，并根据情况可部分或全部免予承担违约责任。</w:t>
      </w:r>
    </w:p>
    <w:p w14:paraId="243E970E">
      <w:pPr>
        <w:spacing w:line="360" w:lineRule="auto"/>
        <w:ind w:firstLine="422" w:firstLineChars="200"/>
        <w:jc w:val="both"/>
        <w:rPr>
          <w:b/>
          <w:bCs/>
          <w:color w:val="000000"/>
          <w:szCs w:val="27"/>
          <w:highlight w:val="none"/>
        </w:rPr>
      </w:pPr>
      <w:r>
        <w:rPr>
          <w:b/>
          <w:bCs/>
          <w:color w:val="000000"/>
          <w:szCs w:val="27"/>
          <w:highlight w:val="none"/>
        </w:rPr>
        <w:t>第十</w:t>
      </w:r>
      <w:r>
        <w:rPr>
          <w:rFonts w:hint="eastAsia"/>
          <w:b/>
          <w:bCs/>
          <w:color w:val="000000"/>
          <w:szCs w:val="27"/>
          <w:highlight w:val="none"/>
        </w:rPr>
        <w:t>三</w:t>
      </w:r>
      <w:r>
        <w:rPr>
          <w:b/>
          <w:bCs/>
          <w:color w:val="000000"/>
          <w:szCs w:val="27"/>
          <w:highlight w:val="none"/>
        </w:rPr>
        <w:t>条</w:t>
      </w:r>
      <w:r>
        <w:rPr>
          <w:rFonts w:hint="eastAsia"/>
          <w:b/>
          <w:bCs/>
          <w:color w:val="000000"/>
          <w:szCs w:val="27"/>
          <w:highlight w:val="none"/>
        </w:rPr>
        <w:t xml:space="preserve">  </w:t>
      </w:r>
      <w:r>
        <w:rPr>
          <w:rFonts w:hint="eastAsia"/>
          <w:color w:val="000000"/>
          <w:szCs w:val="27"/>
          <w:highlight w:val="none"/>
        </w:rPr>
        <w:t>履约（或质量）保证金</w:t>
      </w:r>
    </w:p>
    <w:p w14:paraId="3E6C1517">
      <w:pPr>
        <w:spacing w:line="360" w:lineRule="auto"/>
        <w:ind w:firstLine="420" w:firstLineChars="200"/>
        <w:jc w:val="both"/>
        <w:rPr>
          <w:rFonts w:hint="eastAsia" w:ascii="Times New Roman" w:hAnsi="Times New Roman" w:eastAsia="宋体" w:cs="Times New Roman"/>
          <w:color w:val="000000"/>
          <w:highlight w:val="none"/>
        </w:rPr>
      </w:pPr>
      <w:r>
        <w:rPr>
          <w:rFonts w:hint="eastAsia" w:ascii="Times New Roman" w:hAnsi="Times New Roman" w:eastAsia="宋体" w:cs="Times New Roman"/>
          <w:color w:val="000000"/>
          <w:highlight w:val="none"/>
        </w:rPr>
        <w:t>1.本项目不收取履约保证金。确需收取履约保证金的，甲方不得要求乙方以现款的形式提供。乙方提供的履约保证金按规定格式以银行保函形式提供，与此有关的费用由卖方承担。</w:t>
      </w:r>
    </w:p>
    <w:p w14:paraId="51E57B3E">
      <w:pPr>
        <w:spacing w:line="360" w:lineRule="auto"/>
        <w:ind w:firstLine="420" w:firstLineChars="200"/>
        <w:jc w:val="both"/>
        <w:rPr>
          <w:rFonts w:hint="eastAsia" w:ascii="Times New Roman" w:hAnsi="Times New Roman" w:eastAsia="宋体" w:cs="Times New Roman"/>
          <w:color w:val="000000"/>
          <w:highlight w:val="none"/>
        </w:rPr>
      </w:pPr>
      <w:r>
        <w:rPr>
          <w:rFonts w:hint="eastAsia" w:ascii="Times New Roman" w:hAnsi="Times New Roman" w:eastAsia="宋体" w:cs="Times New Roman"/>
          <w:color w:val="000000"/>
          <w:highlight w:val="none"/>
        </w:rPr>
        <w:t>2.若确需质量保证金的，质量保证金不得超过合同总价款的</w:t>
      </w:r>
      <w:r>
        <w:rPr>
          <w:rFonts w:hint="eastAsia" w:ascii="Times New Roman" w:hAnsi="Times New Roman" w:eastAsia="宋体" w:cs="Times New Roman"/>
          <w:color w:val="000000"/>
          <w:highlight w:val="none"/>
          <w:lang w:val="en-US"/>
        </w:rPr>
        <w:t>5%。</w:t>
      </w:r>
    </w:p>
    <w:p w14:paraId="524708F5">
      <w:pPr>
        <w:spacing w:line="360" w:lineRule="auto"/>
        <w:ind w:firstLine="420" w:firstLineChars="200"/>
        <w:jc w:val="both"/>
        <w:rPr>
          <w:rFonts w:hint="eastAsia" w:ascii="Times New Roman" w:hAnsi="Times New Roman" w:eastAsia="宋体" w:cs="Times New Roman"/>
          <w:color w:val="000000"/>
          <w:highlight w:val="none"/>
        </w:rPr>
      </w:pPr>
      <w:r>
        <w:rPr>
          <w:rFonts w:hint="eastAsia" w:ascii="Times New Roman" w:hAnsi="Times New Roman" w:eastAsia="宋体" w:cs="Times New Roman"/>
          <w:color w:val="000000"/>
          <w:highlight w:val="none"/>
        </w:rPr>
        <w:t>3.如乙方未能履行其合同规定的任何义务，甲方有权从履约保证金中取得补偿。</w:t>
      </w:r>
    </w:p>
    <w:p w14:paraId="10112865">
      <w:pPr>
        <w:spacing w:line="360" w:lineRule="auto"/>
        <w:ind w:firstLine="422" w:firstLineChars="200"/>
        <w:jc w:val="both"/>
        <w:rPr>
          <w:b/>
          <w:color w:val="000000"/>
          <w:highlight w:val="none"/>
        </w:rPr>
      </w:pPr>
      <w:r>
        <w:rPr>
          <w:b/>
          <w:bCs/>
          <w:color w:val="000000"/>
          <w:szCs w:val="27"/>
          <w:highlight w:val="none"/>
        </w:rPr>
        <w:t>第十</w:t>
      </w:r>
      <w:r>
        <w:rPr>
          <w:rFonts w:hint="eastAsia"/>
          <w:b/>
          <w:bCs/>
          <w:color w:val="000000"/>
          <w:szCs w:val="27"/>
          <w:highlight w:val="none"/>
        </w:rPr>
        <w:t>四</w:t>
      </w:r>
      <w:r>
        <w:rPr>
          <w:b/>
          <w:bCs/>
          <w:color w:val="000000"/>
          <w:szCs w:val="27"/>
          <w:highlight w:val="none"/>
        </w:rPr>
        <w:t>条</w:t>
      </w:r>
      <w:r>
        <w:rPr>
          <w:rFonts w:hint="eastAsia"/>
          <w:b/>
          <w:bCs/>
          <w:color w:val="000000"/>
          <w:szCs w:val="27"/>
          <w:highlight w:val="none"/>
        </w:rPr>
        <w:t xml:space="preserve"> </w:t>
      </w:r>
      <w:r>
        <w:rPr>
          <w:rFonts w:hint="eastAsia"/>
          <w:bCs/>
          <w:color w:val="000000"/>
          <w:highlight w:val="none"/>
        </w:rPr>
        <w:t>转让与分包</w:t>
      </w:r>
    </w:p>
    <w:p w14:paraId="03FAA0B8">
      <w:pPr>
        <w:spacing w:line="360" w:lineRule="auto"/>
        <w:ind w:firstLine="420" w:firstLineChars="200"/>
        <w:jc w:val="both"/>
        <w:rPr>
          <w:color w:val="000000"/>
          <w:highlight w:val="none"/>
        </w:rPr>
      </w:pPr>
      <w:r>
        <w:rPr>
          <w:rFonts w:hint="eastAsia"/>
          <w:color w:val="000000"/>
          <w:highlight w:val="none"/>
        </w:rPr>
        <w:t>1</w:t>
      </w:r>
      <w:r>
        <w:rPr>
          <w:rFonts w:hint="eastAsia"/>
          <w:color w:val="000000"/>
          <w:szCs w:val="27"/>
          <w:highlight w:val="none"/>
        </w:rPr>
        <w:t>.</w:t>
      </w:r>
      <w:r>
        <w:rPr>
          <w:rFonts w:hint="eastAsia"/>
          <w:color w:val="000000"/>
          <w:highlight w:val="none"/>
        </w:rPr>
        <w:t>除甲方事先书面同意外，乙方不得部分转让或全部转让其应履行的合同义务。</w:t>
      </w:r>
    </w:p>
    <w:p w14:paraId="49BF4813">
      <w:pPr>
        <w:spacing w:line="360" w:lineRule="auto"/>
        <w:ind w:firstLine="420" w:firstLineChars="200"/>
        <w:jc w:val="both"/>
        <w:rPr>
          <w:color w:val="000000"/>
          <w:highlight w:val="none"/>
        </w:rPr>
      </w:pPr>
      <w:r>
        <w:rPr>
          <w:rFonts w:hint="eastAsia"/>
          <w:color w:val="000000"/>
          <w:highlight w:val="none"/>
        </w:rPr>
        <w:t>2</w:t>
      </w:r>
      <w:r>
        <w:rPr>
          <w:rFonts w:hint="eastAsia"/>
          <w:color w:val="000000"/>
          <w:szCs w:val="27"/>
          <w:highlight w:val="none"/>
        </w:rPr>
        <w:t>.</w:t>
      </w:r>
      <w:r>
        <w:rPr>
          <w:rFonts w:hint="eastAsia"/>
          <w:color w:val="000000"/>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17E412DD">
      <w:pPr>
        <w:spacing w:line="360" w:lineRule="auto"/>
        <w:ind w:firstLine="422" w:firstLineChars="200"/>
        <w:jc w:val="both"/>
        <w:rPr>
          <w:b/>
          <w:color w:val="000000"/>
          <w:highlight w:val="none"/>
        </w:rPr>
      </w:pPr>
      <w:r>
        <w:rPr>
          <w:b/>
          <w:bCs/>
          <w:color w:val="000000"/>
          <w:szCs w:val="27"/>
          <w:highlight w:val="none"/>
        </w:rPr>
        <w:t>第十</w:t>
      </w:r>
      <w:r>
        <w:rPr>
          <w:rFonts w:hint="eastAsia"/>
          <w:b/>
          <w:bCs/>
          <w:color w:val="000000"/>
          <w:szCs w:val="27"/>
          <w:highlight w:val="none"/>
        </w:rPr>
        <w:t>五</w:t>
      </w:r>
      <w:r>
        <w:rPr>
          <w:b/>
          <w:bCs/>
          <w:color w:val="000000"/>
          <w:szCs w:val="27"/>
          <w:highlight w:val="none"/>
        </w:rPr>
        <w:t>条</w:t>
      </w:r>
      <w:r>
        <w:rPr>
          <w:rFonts w:hint="eastAsia"/>
          <w:b/>
          <w:bCs/>
          <w:color w:val="000000"/>
          <w:szCs w:val="27"/>
          <w:highlight w:val="none"/>
        </w:rPr>
        <w:t xml:space="preserve"> </w:t>
      </w:r>
      <w:r>
        <w:rPr>
          <w:rFonts w:hint="eastAsia"/>
          <w:bCs/>
          <w:color w:val="000000"/>
          <w:highlight w:val="none"/>
        </w:rPr>
        <w:t>合同文件及资料的使用</w:t>
      </w:r>
    </w:p>
    <w:p w14:paraId="40C1B1AC">
      <w:pPr>
        <w:spacing w:line="360" w:lineRule="auto"/>
        <w:ind w:firstLine="420" w:firstLineChars="200"/>
        <w:jc w:val="both"/>
        <w:rPr>
          <w:color w:val="000000"/>
          <w:highlight w:val="none"/>
        </w:rPr>
      </w:pPr>
      <w:r>
        <w:rPr>
          <w:rFonts w:hint="eastAsia"/>
          <w:color w:val="000000"/>
          <w:highlight w:val="none"/>
        </w:rPr>
        <w:t>1</w:t>
      </w:r>
      <w:r>
        <w:rPr>
          <w:rFonts w:hint="eastAsia"/>
          <w:color w:val="000000"/>
          <w:szCs w:val="27"/>
          <w:highlight w:val="none"/>
        </w:rPr>
        <w:t>.</w:t>
      </w:r>
      <w:r>
        <w:rPr>
          <w:rFonts w:hint="eastAsia"/>
          <w:color w:val="000000"/>
          <w:highlight w:val="none"/>
        </w:rPr>
        <w:t>乙方在未经甲方同意的情况下，不得将合同、合同中的规定、有关计划、图纸、样本或甲方为上述内容向乙方提供的资料透露给任何人。</w:t>
      </w:r>
    </w:p>
    <w:p w14:paraId="43D78EA3">
      <w:pPr>
        <w:spacing w:line="360" w:lineRule="auto"/>
        <w:ind w:firstLine="420" w:firstLineChars="200"/>
        <w:jc w:val="both"/>
        <w:rPr>
          <w:color w:val="000000"/>
          <w:highlight w:val="none"/>
        </w:rPr>
      </w:pPr>
      <w:r>
        <w:rPr>
          <w:rFonts w:hint="eastAsia"/>
          <w:color w:val="000000"/>
          <w:highlight w:val="none"/>
        </w:rPr>
        <w:t>2</w:t>
      </w:r>
      <w:r>
        <w:rPr>
          <w:rFonts w:hint="eastAsia"/>
          <w:color w:val="000000"/>
          <w:szCs w:val="27"/>
          <w:highlight w:val="none"/>
        </w:rPr>
        <w:t>.</w:t>
      </w:r>
      <w:r>
        <w:rPr>
          <w:rFonts w:hint="eastAsia"/>
          <w:color w:val="000000"/>
          <w:highlight w:val="none"/>
        </w:rPr>
        <w:t>除非执行合同需要，在事先未得到甲方同意的情况下，乙方不得使用前款所列的任何文件和资料。</w:t>
      </w:r>
    </w:p>
    <w:p w14:paraId="5E3B8A57">
      <w:pPr>
        <w:spacing w:line="360" w:lineRule="auto"/>
        <w:ind w:firstLine="422" w:firstLineChars="200"/>
        <w:jc w:val="both"/>
        <w:rPr>
          <w:color w:val="000000"/>
          <w:szCs w:val="27"/>
          <w:highlight w:val="none"/>
        </w:rPr>
      </w:pPr>
      <w:r>
        <w:rPr>
          <w:b/>
          <w:bCs/>
          <w:color w:val="000000"/>
          <w:szCs w:val="27"/>
          <w:highlight w:val="none"/>
        </w:rPr>
        <w:t>第十</w:t>
      </w:r>
      <w:r>
        <w:rPr>
          <w:rFonts w:hint="eastAsia"/>
          <w:b/>
          <w:bCs/>
          <w:color w:val="000000"/>
          <w:szCs w:val="27"/>
          <w:highlight w:val="none"/>
        </w:rPr>
        <w:t>六</w:t>
      </w:r>
      <w:r>
        <w:rPr>
          <w:b/>
          <w:bCs/>
          <w:color w:val="000000"/>
          <w:szCs w:val="27"/>
          <w:highlight w:val="none"/>
        </w:rPr>
        <w:t>条 </w:t>
      </w:r>
      <w:r>
        <w:rPr>
          <w:rFonts w:hint="eastAsia"/>
          <w:color w:val="000000"/>
          <w:szCs w:val="27"/>
          <w:highlight w:val="none"/>
        </w:rPr>
        <w:t>合同纠纷调处</w:t>
      </w:r>
    </w:p>
    <w:p w14:paraId="4318D6C2">
      <w:pPr>
        <w:spacing w:line="360" w:lineRule="auto"/>
        <w:ind w:firstLine="420" w:firstLineChars="200"/>
        <w:jc w:val="both"/>
        <w:rPr>
          <w:color w:val="000000"/>
          <w:highlight w:val="none"/>
        </w:rPr>
      </w:pPr>
      <w:r>
        <w:rPr>
          <w:rFonts w:hint="eastAsia"/>
          <w:color w:val="000000"/>
          <w:highlight w:val="none"/>
        </w:rPr>
        <w:t>1</w:t>
      </w:r>
      <w:r>
        <w:rPr>
          <w:rFonts w:hint="eastAsia"/>
          <w:color w:val="000000"/>
          <w:szCs w:val="27"/>
          <w:highlight w:val="none"/>
        </w:rPr>
        <w:t>.</w:t>
      </w:r>
      <w:r>
        <w:rPr>
          <w:color w:val="000000"/>
          <w:szCs w:val="27"/>
          <w:highlight w:val="none"/>
        </w:rPr>
        <w:t>按本合同规定应该偿付的违约金、赔偿金、保管保养费和各种经济损失，应当在明确责任后</w:t>
      </w:r>
      <w:r>
        <w:rPr>
          <w:rFonts w:hint="eastAsia"/>
          <w:color w:val="000000"/>
          <w:szCs w:val="27"/>
          <w:highlight w:val="none"/>
        </w:rPr>
        <w:t>10</w:t>
      </w:r>
      <w:r>
        <w:rPr>
          <w:color w:val="000000"/>
          <w:szCs w:val="27"/>
          <w:highlight w:val="none"/>
        </w:rPr>
        <w:t>天内，按银行规定的结算办法付清，否则按逾期付款处理。但任何一方不得自行扣发货物或扣付货款来充抵。</w:t>
      </w:r>
    </w:p>
    <w:p w14:paraId="0180EE39">
      <w:pPr>
        <w:spacing w:line="360" w:lineRule="auto"/>
        <w:ind w:firstLine="420" w:firstLineChars="200"/>
        <w:jc w:val="both"/>
        <w:rPr>
          <w:color w:val="000000"/>
          <w:szCs w:val="27"/>
          <w:highlight w:val="none"/>
        </w:rPr>
      </w:pPr>
      <w:r>
        <w:rPr>
          <w:rFonts w:hint="eastAsia"/>
          <w:color w:val="000000"/>
          <w:highlight w:val="none"/>
        </w:rPr>
        <w:t>2</w:t>
      </w:r>
      <w:r>
        <w:rPr>
          <w:rFonts w:hint="eastAsia"/>
          <w:color w:val="000000"/>
          <w:szCs w:val="27"/>
          <w:highlight w:val="none"/>
        </w:rPr>
        <w:t>.</w:t>
      </w:r>
      <w:r>
        <w:rPr>
          <w:color w:val="000000"/>
          <w:szCs w:val="27"/>
          <w:highlight w:val="none"/>
        </w:rPr>
        <w:t>本合同如发生纠纷，当事人双方应当及时协商解决，协商不成时，任何一方均可请</w:t>
      </w:r>
      <w:r>
        <w:rPr>
          <w:rFonts w:hint="eastAsia"/>
          <w:color w:val="000000"/>
          <w:szCs w:val="27"/>
          <w:highlight w:val="none"/>
        </w:rPr>
        <w:t>本项目政府采购监督管理部门</w:t>
      </w:r>
      <w:r>
        <w:rPr>
          <w:color w:val="000000"/>
          <w:szCs w:val="27"/>
          <w:highlight w:val="none"/>
        </w:rPr>
        <w:t>调解，调解不成，按以下第（</w:t>
      </w:r>
      <w:r>
        <w:rPr>
          <w:rFonts w:hint="eastAsia"/>
          <w:color w:val="000000"/>
          <w:szCs w:val="27"/>
          <w:highlight w:val="none"/>
        </w:rPr>
        <w:t xml:space="preserve"> </w:t>
      </w:r>
      <w:r>
        <w:rPr>
          <w:color w:val="000000"/>
          <w:szCs w:val="27"/>
          <w:highlight w:val="none"/>
        </w:rPr>
        <w:t>）项方式处理：</w:t>
      </w:r>
      <w:r>
        <w:rPr>
          <w:rFonts w:hint="eastAsia"/>
          <w:color w:val="000000"/>
          <w:szCs w:val="27"/>
          <w:highlight w:val="none"/>
        </w:rPr>
        <w:t>①根据《中华人民共和国仲裁法》的规定向</w:t>
      </w:r>
      <w:r>
        <w:rPr>
          <w:rFonts w:hint="eastAsia"/>
          <w:b/>
          <w:bCs/>
          <w:color w:val="000000"/>
          <w:szCs w:val="27"/>
          <w:highlight w:val="none"/>
          <w:u w:val="single"/>
        </w:rPr>
        <w:t>周口仲裁委员会</w:t>
      </w:r>
      <w:r>
        <w:rPr>
          <w:rFonts w:hint="eastAsia"/>
          <w:color w:val="000000"/>
          <w:szCs w:val="27"/>
          <w:highlight w:val="none"/>
        </w:rPr>
        <w:t>申请仲裁。②</w:t>
      </w:r>
      <w:r>
        <w:rPr>
          <w:color w:val="000000"/>
          <w:szCs w:val="27"/>
          <w:highlight w:val="none"/>
        </w:rPr>
        <w:t>向</w:t>
      </w:r>
      <w:r>
        <w:rPr>
          <w:rFonts w:hint="eastAsia"/>
          <w:color w:val="000000"/>
          <w:highlight w:val="none"/>
        </w:rPr>
        <w:t>合同签订地有级别管辖权的</w:t>
      </w:r>
      <w:r>
        <w:rPr>
          <w:color w:val="000000"/>
          <w:szCs w:val="27"/>
          <w:highlight w:val="none"/>
        </w:rPr>
        <w:t>人民法院起诉。</w:t>
      </w:r>
    </w:p>
    <w:p w14:paraId="31CB9030">
      <w:pPr>
        <w:pStyle w:val="513"/>
        <w:spacing w:beforeLines="0" w:afterLines="0"/>
        <w:ind w:left="0" w:firstLine="420" w:firstLineChars="200"/>
        <w:jc w:val="both"/>
        <w:rPr>
          <w:color w:val="000000"/>
          <w:highlight w:val="none"/>
          <w:lang w:val="en-US"/>
        </w:rPr>
      </w:pPr>
      <w:r>
        <w:rPr>
          <w:rFonts w:hint="eastAsia"/>
          <w:color w:val="000000"/>
          <w:szCs w:val="27"/>
          <w:highlight w:val="none"/>
          <w:lang w:val="en-US"/>
        </w:rPr>
        <w:t>3、甲、乙双方均有权利向本项目具有监管职能的政府采购监督管理部门举报反映对方在合同履约中的违法违纪行为。</w:t>
      </w:r>
    </w:p>
    <w:p w14:paraId="53C8AAA0">
      <w:pPr>
        <w:spacing w:line="360" w:lineRule="auto"/>
        <w:ind w:firstLine="422" w:firstLineChars="200"/>
        <w:jc w:val="both"/>
        <w:rPr>
          <w:color w:val="000000"/>
          <w:szCs w:val="27"/>
          <w:highlight w:val="none"/>
        </w:rPr>
      </w:pPr>
      <w:r>
        <w:rPr>
          <w:rFonts w:hint="eastAsia"/>
          <w:b/>
          <w:bCs/>
          <w:color w:val="000000"/>
          <w:szCs w:val="27"/>
          <w:highlight w:val="none"/>
        </w:rPr>
        <w:t xml:space="preserve">第十七条  </w:t>
      </w:r>
      <w:r>
        <w:rPr>
          <w:rFonts w:hint="eastAsia"/>
          <w:color w:val="000000"/>
          <w:szCs w:val="27"/>
          <w:highlight w:val="none"/>
        </w:rPr>
        <w:t>下列关于周口市公共资源交易中心政府采购代理机构名称</w:t>
      </w:r>
      <w:r>
        <w:rPr>
          <w:rFonts w:hint="eastAsia"/>
          <w:color w:val="000000"/>
          <w:szCs w:val="27"/>
          <w:highlight w:val="none"/>
          <w:u w:val="single"/>
        </w:rPr>
        <w:t>某项目（项目编号：某编号）</w:t>
      </w:r>
      <w:r>
        <w:rPr>
          <w:rFonts w:hint="eastAsia"/>
          <w:color w:val="000000"/>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64728E5">
      <w:pPr>
        <w:spacing w:line="360" w:lineRule="auto"/>
        <w:ind w:firstLine="420" w:firstLineChars="200"/>
        <w:jc w:val="both"/>
        <w:rPr>
          <w:color w:val="000000"/>
          <w:szCs w:val="27"/>
          <w:highlight w:val="none"/>
        </w:rPr>
      </w:pPr>
      <w:r>
        <w:rPr>
          <w:rFonts w:hint="eastAsia"/>
          <w:color w:val="000000"/>
          <w:szCs w:val="27"/>
          <w:highlight w:val="none"/>
        </w:rPr>
        <w:t xml:space="preserve">    </w:t>
      </w:r>
      <w:r>
        <w:rPr>
          <w:rFonts w:hint="eastAsia"/>
          <w:color w:val="000000"/>
          <w:highlight w:val="none"/>
        </w:rPr>
        <w:t>本合同一式</w:t>
      </w:r>
      <w:r>
        <w:rPr>
          <w:rFonts w:hint="eastAsia"/>
          <w:color w:val="000000"/>
          <w:highlight w:val="none"/>
          <w:u w:val="single"/>
        </w:rPr>
        <w:t xml:space="preserve">   </w:t>
      </w:r>
      <w:r>
        <w:rPr>
          <w:rFonts w:hint="eastAsia"/>
          <w:color w:val="000000"/>
          <w:highlight w:val="none"/>
        </w:rPr>
        <w:t>份，甲乙双方各执</w:t>
      </w:r>
      <w:r>
        <w:rPr>
          <w:rFonts w:hint="eastAsia"/>
          <w:color w:val="000000"/>
          <w:highlight w:val="none"/>
          <w:u w:val="single"/>
        </w:rPr>
        <w:t xml:space="preserve">   </w:t>
      </w:r>
      <w:r>
        <w:rPr>
          <w:rFonts w:hint="eastAsia"/>
          <w:color w:val="000000"/>
          <w:highlight w:val="none"/>
        </w:rPr>
        <w:t>份，自双方当事人签字盖章之日起生效。</w:t>
      </w:r>
    </w:p>
    <w:p w14:paraId="71515B24">
      <w:pPr>
        <w:spacing w:line="360" w:lineRule="auto"/>
        <w:ind w:firstLine="420" w:firstLineChars="200"/>
        <w:jc w:val="both"/>
        <w:rPr>
          <w:color w:val="000000"/>
          <w:szCs w:val="27"/>
          <w:highlight w:val="none"/>
        </w:rPr>
      </w:pPr>
    </w:p>
    <w:p w14:paraId="204D7E8E">
      <w:pPr>
        <w:spacing w:line="360" w:lineRule="auto"/>
        <w:ind w:firstLine="420" w:firstLineChars="200"/>
        <w:jc w:val="both"/>
        <w:rPr>
          <w:color w:val="000000"/>
          <w:szCs w:val="27"/>
          <w:highlight w:val="none"/>
        </w:rPr>
      </w:pPr>
    </w:p>
    <w:p w14:paraId="0DF23BD1">
      <w:pPr>
        <w:spacing w:line="360" w:lineRule="auto"/>
        <w:ind w:firstLine="420" w:firstLineChars="200"/>
        <w:jc w:val="both"/>
        <w:rPr>
          <w:color w:val="000000"/>
          <w:szCs w:val="27"/>
          <w:highlight w:val="none"/>
        </w:rPr>
      </w:pPr>
      <w:r>
        <w:rPr>
          <w:rFonts w:hint="eastAsia"/>
          <w:color w:val="000000"/>
          <w:szCs w:val="27"/>
          <w:highlight w:val="none"/>
        </w:rPr>
        <w:t>采购人</w:t>
      </w:r>
      <w:r>
        <w:rPr>
          <w:color w:val="000000"/>
          <w:szCs w:val="27"/>
          <w:highlight w:val="none"/>
        </w:rPr>
        <w:t>（甲方）：</w:t>
      </w:r>
      <w:r>
        <w:rPr>
          <w:rFonts w:hint="eastAsia"/>
          <w:color w:val="000000"/>
          <w:szCs w:val="27"/>
          <w:highlight w:val="none"/>
        </w:rPr>
        <w:t xml:space="preserve">    </w:t>
      </w:r>
      <w:r>
        <w:rPr>
          <w:color w:val="000000"/>
          <w:szCs w:val="27"/>
          <w:highlight w:val="none"/>
        </w:rPr>
        <w:t>（公章）</w:t>
      </w:r>
      <w:r>
        <w:rPr>
          <w:rFonts w:hint="eastAsia"/>
          <w:color w:val="000000"/>
          <w:szCs w:val="27"/>
          <w:highlight w:val="none"/>
        </w:rPr>
        <w:t xml:space="preserve">        </w:t>
      </w:r>
      <w:r>
        <w:rPr>
          <w:color w:val="000000"/>
          <w:szCs w:val="27"/>
          <w:highlight w:val="none"/>
        </w:rPr>
        <w:t> </w:t>
      </w:r>
      <w:r>
        <w:rPr>
          <w:rFonts w:hint="eastAsia"/>
          <w:color w:val="000000"/>
          <w:szCs w:val="27"/>
          <w:highlight w:val="none"/>
        </w:rPr>
        <w:t xml:space="preserve">  </w:t>
      </w:r>
      <w:r>
        <w:rPr>
          <w:color w:val="000000"/>
          <w:szCs w:val="27"/>
          <w:highlight w:val="none"/>
        </w:rPr>
        <w:t>供货</w:t>
      </w:r>
      <w:r>
        <w:rPr>
          <w:rFonts w:hint="eastAsia"/>
          <w:color w:val="000000"/>
          <w:szCs w:val="27"/>
          <w:highlight w:val="none"/>
        </w:rPr>
        <w:t>人</w:t>
      </w:r>
      <w:r>
        <w:rPr>
          <w:color w:val="000000"/>
          <w:szCs w:val="27"/>
          <w:highlight w:val="none"/>
        </w:rPr>
        <w:t>（乙方）：</w:t>
      </w:r>
      <w:r>
        <w:rPr>
          <w:rFonts w:hint="eastAsia"/>
          <w:color w:val="000000"/>
          <w:szCs w:val="27"/>
          <w:highlight w:val="none"/>
        </w:rPr>
        <w:t xml:space="preserve">     </w:t>
      </w:r>
      <w:r>
        <w:rPr>
          <w:color w:val="000000"/>
          <w:szCs w:val="27"/>
          <w:highlight w:val="none"/>
        </w:rPr>
        <w:t>（公章）</w:t>
      </w:r>
      <w:r>
        <w:rPr>
          <w:rFonts w:hint="eastAsia"/>
          <w:color w:val="000000"/>
          <w:szCs w:val="27"/>
          <w:highlight w:val="none"/>
        </w:rPr>
        <w:t xml:space="preserve">  </w:t>
      </w:r>
    </w:p>
    <w:p w14:paraId="5AA34746">
      <w:pPr>
        <w:spacing w:line="360" w:lineRule="auto"/>
        <w:ind w:firstLine="420" w:firstLineChars="200"/>
        <w:jc w:val="both"/>
        <w:rPr>
          <w:color w:val="000000"/>
          <w:highlight w:val="none"/>
        </w:rPr>
      </w:pPr>
      <w:r>
        <w:rPr>
          <w:rFonts w:hint="eastAsia"/>
          <w:color w:val="000000"/>
          <w:szCs w:val="27"/>
          <w:highlight w:val="none"/>
        </w:rPr>
        <w:t xml:space="preserve">地址：                               </w:t>
      </w:r>
      <w:r>
        <w:rPr>
          <w:color w:val="000000"/>
          <w:szCs w:val="27"/>
          <w:highlight w:val="none"/>
        </w:rPr>
        <w:t>地址：</w:t>
      </w:r>
    </w:p>
    <w:p w14:paraId="3E537E00">
      <w:pPr>
        <w:spacing w:line="360" w:lineRule="auto"/>
        <w:ind w:firstLine="420" w:firstLineChars="200"/>
        <w:jc w:val="both"/>
        <w:rPr>
          <w:color w:val="000000"/>
          <w:szCs w:val="27"/>
          <w:highlight w:val="none"/>
        </w:rPr>
      </w:pPr>
      <w:r>
        <w:rPr>
          <w:color w:val="000000"/>
          <w:szCs w:val="27"/>
          <w:highlight w:val="none"/>
        </w:rPr>
        <w:t>法定代表人：</w:t>
      </w:r>
      <w:r>
        <w:rPr>
          <w:rFonts w:hint="eastAsia"/>
          <w:color w:val="000000"/>
          <w:szCs w:val="27"/>
          <w:highlight w:val="none"/>
        </w:rPr>
        <w:t xml:space="preserve">                         </w:t>
      </w:r>
      <w:r>
        <w:rPr>
          <w:color w:val="000000"/>
          <w:szCs w:val="27"/>
          <w:highlight w:val="none"/>
        </w:rPr>
        <w:t>法定代表人：</w:t>
      </w:r>
    </w:p>
    <w:p w14:paraId="2E0F8F58">
      <w:pPr>
        <w:spacing w:line="360" w:lineRule="auto"/>
        <w:ind w:firstLine="420" w:firstLineChars="200"/>
        <w:jc w:val="both"/>
        <w:rPr>
          <w:color w:val="000000"/>
          <w:highlight w:val="none"/>
          <w:u w:val="single"/>
        </w:rPr>
      </w:pPr>
      <w:r>
        <w:rPr>
          <w:rFonts w:hint="eastAsia"/>
          <w:color w:val="000000"/>
          <w:szCs w:val="27"/>
          <w:highlight w:val="none"/>
        </w:rPr>
        <w:t>委托代理人：                         委托代理人：</w:t>
      </w:r>
    </w:p>
    <w:p w14:paraId="554FEED0">
      <w:pPr>
        <w:spacing w:line="360" w:lineRule="auto"/>
        <w:ind w:firstLine="420" w:firstLineChars="200"/>
        <w:jc w:val="both"/>
        <w:rPr>
          <w:color w:val="000000"/>
          <w:highlight w:val="none"/>
        </w:rPr>
      </w:pPr>
      <w:r>
        <w:rPr>
          <w:rFonts w:hint="eastAsia"/>
          <w:color w:val="000000"/>
          <w:highlight w:val="none"/>
        </w:rPr>
        <w:t>电话：                               电话：</w:t>
      </w:r>
    </w:p>
    <w:p w14:paraId="600697C4">
      <w:pPr>
        <w:spacing w:line="360" w:lineRule="auto"/>
        <w:ind w:firstLine="420" w:firstLineChars="200"/>
        <w:jc w:val="both"/>
        <w:rPr>
          <w:color w:val="000000"/>
          <w:szCs w:val="27"/>
          <w:highlight w:val="none"/>
        </w:rPr>
      </w:pPr>
      <w:r>
        <w:rPr>
          <w:color w:val="000000"/>
          <w:szCs w:val="27"/>
          <w:highlight w:val="none"/>
        </w:rPr>
        <w:t>开户银行：</w:t>
      </w:r>
      <w:r>
        <w:rPr>
          <w:rFonts w:hint="eastAsia"/>
          <w:color w:val="000000"/>
          <w:szCs w:val="27"/>
          <w:highlight w:val="none"/>
        </w:rPr>
        <w:t xml:space="preserve">                           </w:t>
      </w:r>
      <w:r>
        <w:rPr>
          <w:color w:val="000000"/>
          <w:szCs w:val="27"/>
          <w:highlight w:val="none"/>
        </w:rPr>
        <w:t>开户银行：</w:t>
      </w:r>
    </w:p>
    <w:p w14:paraId="568E9F70">
      <w:pPr>
        <w:spacing w:line="360" w:lineRule="auto"/>
        <w:ind w:firstLine="420" w:firstLineChars="200"/>
        <w:jc w:val="both"/>
        <w:rPr>
          <w:color w:val="000000"/>
          <w:highlight w:val="none"/>
        </w:rPr>
      </w:pPr>
      <w:r>
        <w:rPr>
          <w:rFonts w:hint="eastAsia"/>
          <w:color w:val="000000"/>
          <w:szCs w:val="27"/>
          <w:highlight w:val="none"/>
        </w:rPr>
        <w:t>账号</w:t>
      </w:r>
      <w:r>
        <w:rPr>
          <w:color w:val="000000"/>
          <w:szCs w:val="27"/>
          <w:highlight w:val="none"/>
        </w:rPr>
        <w:t>：</w:t>
      </w:r>
      <w:r>
        <w:rPr>
          <w:rFonts w:hint="eastAsia"/>
          <w:color w:val="000000"/>
          <w:szCs w:val="27"/>
          <w:highlight w:val="none"/>
        </w:rPr>
        <w:t xml:space="preserve">                               账号</w:t>
      </w:r>
      <w:r>
        <w:rPr>
          <w:color w:val="000000"/>
          <w:szCs w:val="27"/>
          <w:highlight w:val="none"/>
        </w:rPr>
        <w:t>：</w:t>
      </w:r>
    </w:p>
    <w:p w14:paraId="390AE2A7">
      <w:pPr>
        <w:spacing w:line="640" w:lineRule="exact"/>
        <w:ind w:firstLine="1575" w:firstLineChars="750"/>
        <w:jc w:val="both"/>
        <w:rPr>
          <w:rFonts w:hint="eastAsia"/>
          <w:color w:val="000000"/>
          <w:szCs w:val="27"/>
          <w:highlight w:val="none"/>
          <w:u w:val="single"/>
        </w:rPr>
      </w:pPr>
    </w:p>
    <w:p w14:paraId="248A99AF">
      <w:pPr>
        <w:pStyle w:val="51"/>
        <w:rPr>
          <w:rFonts w:hint="eastAsia"/>
          <w:color w:val="000000"/>
          <w:highlight w:val="none"/>
        </w:rPr>
      </w:pPr>
      <w:r>
        <w:rPr>
          <w:color w:val="000000"/>
          <w:szCs w:val="27"/>
          <w:highlight w:val="none"/>
          <w:u w:val="single"/>
        </w:rPr>
        <w:t>   </w:t>
      </w:r>
      <w:r>
        <w:rPr>
          <w:rFonts w:hint="eastAsia"/>
          <w:color w:val="000000"/>
          <w:szCs w:val="27"/>
          <w:highlight w:val="none"/>
          <w:u w:val="single"/>
        </w:rPr>
        <w:t xml:space="preserve">   </w:t>
      </w:r>
      <w:r>
        <w:rPr>
          <w:color w:val="000000"/>
          <w:szCs w:val="27"/>
          <w:highlight w:val="none"/>
        </w:rPr>
        <w:t>年</w:t>
      </w:r>
      <w:r>
        <w:rPr>
          <w:color w:val="000000"/>
          <w:szCs w:val="27"/>
          <w:highlight w:val="none"/>
          <w:u w:val="single"/>
        </w:rPr>
        <w:t xml:space="preserve">    </w:t>
      </w:r>
      <w:r>
        <w:rPr>
          <w:color w:val="000000"/>
          <w:szCs w:val="27"/>
          <w:highlight w:val="none"/>
        </w:rPr>
        <w:t>月</w:t>
      </w:r>
      <w:r>
        <w:rPr>
          <w:color w:val="000000"/>
          <w:szCs w:val="27"/>
          <w:highlight w:val="none"/>
          <w:u w:val="single"/>
        </w:rPr>
        <w:t xml:space="preserve">    </w:t>
      </w:r>
      <w:r>
        <w:rPr>
          <w:color w:val="000000"/>
          <w:szCs w:val="27"/>
          <w:highlight w:val="none"/>
        </w:rPr>
        <w:t>日</w:t>
      </w:r>
      <w:r>
        <w:rPr>
          <w:rFonts w:hint="eastAsia"/>
          <w:color w:val="000000"/>
          <w:szCs w:val="27"/>
          <w:highlight w:val="none"/>
        </w:rPr>
        <w:t xml:space="preserve">           </w:t>
      </w:r>
      <w:r>
        <w:rPr>
          <w:rFonts w:hint="eastAsia"/>
          <w:color w:val="000000"/>
          <w:szCs w:val="27"/>
          <w:highlight w:val="none"/>
          <w:lang w:val="en-US"/>
        </w:rPr>
        <w:t xml:space="preserve">             </w:t>
      </w:r>
      <w:r>
        <w:rPr>
          <w:color w:val="000000"/>
          <w:szCs w:val="27"/>
          <w:highlight w:val="none"/>
          <w:u w:val="single"/>
        </w:rPr>
        <w:t xml:space="preserve">    </w:t>
      </w:r>
      <w:r>
        <w:rPr>
          <w:rFonts w:hint="eastAsia"/>
          <w:color w:val="000000"/>
          <w:szCs w:val="27"/>
          <w:highlight w:val="none"/>
          <w:u w:val="single"/>
        </w:rPr>
        <w:t xml:space="preserve">    </w:t>
      </w:r>
      <w:r>
        <w:rPr>
          <w:color w:val="000000"/>
          <w:szCs w:val="27"/>
          <w:highlight w:val="none"/>
        </w:rPr>
        <w:t>年</w:t>
      </w:r>
      <w:r>
        <w:rPr>
          <w:color w:val="000000"/>
          <w:szCs w:val="27"/>
          <w:highlight w:val="none"/>
          <w:u w:val="single"/>
        </w:rPr>
        <w:t xml:space="preserve">    </w:t>
      </w:r>
      <w:r>
        <w:rPr>
          <w:color w:val="000000"/>
          <w:szCs w:val="27"/>
          <w:highlight w:val="none"/>
        </w:rPr>
        <w:t>月</w:t>
      </w:r>
      <w:r>
        <w:rPr>
          <w:color w:val="000000"/>
          <w:szCs w:val="27"/>
          <w:highlight w:val="none"/>
          <w:u w:val="single"/>
        </w:rPr>
        <w:t xml:space="preserve">  </w:t>
      </w:r>
      <w:r>
        <w:rPr>
          <w:color w:val="000000"/>
          <w:szCs w:val="27"/>
          <w:highlight w:val="none"/>
        </w:rPr>
        <w:t>日</w:t>
      </w:r>
      <w:r>
        <w:rPr>
          <w:rFonts w:hint="eastAsia"/>
          <w:color w:val="000000"/>
          <w:szCs w:val="27"/>
          <w:highlight w:val="none"/>
        </w:rPr>
        <w:t xml:space="preserve"> </w:t>
      </w:r>
    </w:p>
    <w:p w14:paraId="0E8DB373">
      <w:pPr>
        <w:pStyle w:val="51"/>
        <w:rPr>
          <w:rFonts w:hint="eastAsia"/>
          <w:color w:val="000000"/>
          <w:highlight w:val="none"/>
        </w:rPr>
      </w:pPr>
    </w:p>
    <w:p w14:paraId="4EE9406E">
      <w:pPr>
        <w:pStyle w:val="51"/>
        <w:rPr>
          <w:rFonts w:hint="eastAsia"/>
          <w:color w:val="000000"/>
          <w:highlight w:val="none"/>
        </w:rPr>
      </w:pPr>
    </w:p>
    <w:p w14:paraId="4EEF2CD4">
      <w:pPr>
        <w:pStyle w:val="51"/>
        <w:rPr>
          <w:rFonts w:hint="eastAsia"/>
          <w:color w:val="000000"/>
          <w:highlight w:val="none"/>
        </w:rPr>
      </w:pPr>
    </w:p>
    <w:p w14:paraId="36C6F330">
      <w:pPr>
        <w:pStyle w:val="51"/>
        <w:rPr>
          <w:rFonts w:hint="eastAsia"/>
          <w:color w:val="000000"/>
          <w:highlight w:val="none"/>
        </w:rPr>
      </w:pPr>
    </w:p>
    <w:p w14:paraId="1BD70859">
      <w:pPr>
        <w:pStyle w:val="51"/>
        <w:rPr>
          <w:rFonts w:hint="eastAsia"/>
          <w:color w:val="000000"/>
          <w:highlight w:val="none"/>
        </w:rPr>
      </w:pPr>
    </w:p>
    <w:p w14:paraId="4DE9D0FB">
      <w:pPr>
        <w:pStyle w:val="51"/>
        <w:rPr>
          <w:rFonts w:hint="eastAsia"/>
          <w:color w:val="000000"/>
          <w:highlight w:val="none"/>
        </w:rPr>
      </w:pPr>
    </w:p>
    <w:p w14:paraId="2DC57131">
      <w:pPr>
        <w:pStyle w:val="51"/>
        <w:rPr>
          <w:rFonts w:hint="eastAsia"/>
          <w:color w:val="000000"/>
          <w:highlight w:val="none"/>
        </w:rPr>
      </w:pPr>
    </w:p>
    <w:p w14:paraId="6D27E33D">
      <w:pPr>
        <w:pStyle w:val="51"/>
        <w:rPr>
          <w:rFonts w:hint="eastAsia"/>
          <w:color w:val="000000"/>
          <w:highlight w:val="none"/>
        </w:rPr>
      </w:pPr>
    </w:p>
    <w:p w14:paraId="404D1EDE">
      <w:pPr>
        <w:pStyle w:val="51"/>
        <w:rPr>
          <w:rFonts w:hint="eastAsia"/>
          <w:color w:val="000000"/>
          <w:highlight w:val="none"/>
        </w:rPr>
      </w:pPr>
    </w:p>
    <w:p w14:paraId="7301AEA9">
      <w:pPr>
        <w:pStyle w:val="51"/>
        <w:rPr>
          <w:rFonts w:hint="eastAsia"/>
          <w:color w:val="000000"/>
          <w:highlight w:val="none"/>
        </w:rPr>
      </w:pPr>
    </w:p>
    <w:p w14:paraId="38C4B245">
      <w:pPr>
        <w:pStyle w:val="51"/>
        <w:rPr>
          <w:rFonts w:hint="eastAsia"/>
          <w:color w:val="000000"/>
          <w:highlight w:val="none"/>
        </w:rPr>
      </w:pPr>
    </w:p>
    <w:p w14:paraId="77901349">
      <w:pPr>
        <w:pStyle w:val="51"/>
        <w:rPr>
          <w:rFonts w:hint="eastAsia"/>
          <w:color w:val="000000"/>
          <w:highlight w:val="none"/>
        </w:rPr>
      </w:pPr>
    </w:p>
    <w:p w14:paraId="7924D6F7">
      <w:pPr>
        <w:pStyle w:val="51"/>
        <w:rPr>
          <w:rFonts w:hint="eastAsia"/>
          <w:color w:val="000000"/>
          <w:highlight w:val="none"/>
        </w:rPr>
      </w:pPr>
    </w:p>
    <w:p w14:paraId="6A173980">
      <w:pPr>
        <w:pStyle w:val="51"/>
        <w:rPr>
          <w:rFonts w:hint="eastAsia"/>
          <w:color w:val="000000"/>
          <w:highlight w:val="none"/>
        </w:rPr>
      </w:pPr>
    </w:p>
    <w:p w14:paraId="7E024FAC">
      <w:pPr>
        <w:pStyle w:val="51"/>
        <w:rPr>
          <w:rFonts w:hint="eastAsia"/>
          <w:color w:val="000000"/>
          <w:highlight w:val="none"/>
        </w:rPr>
      </w:pPr>
    </w:p>
    <w:p w14:paraId="56E07D70">
      <w:pPr>
        <w:pStyle w:val="51"/>
        <w:rPr>
          <w:rFonts w:hint="eastAsia"/>
          <w:color w:val="000000"/>
          <w:highlight w:val="none"/>
        </w:rPr>
      </w:pPr>
    </w:p>
    <w:p w14:paraId="5561BFBC">
      <w:pPr>
        <w:pStyle w:val="51"/>
        <w:rPr>
          <w:rFonts w:hint="eastAsia"/>
          <w:color w:val="000000"/>
          <w:highlight w:val="none"/>
        </w:rPr>
      </w:pPr>
    </w:p>
    <w:p w14:paraId="60F58F9D">
      <w:pPr>
        <w:spacing w:line="900" w:lineRule="exact"/>
        <w:jc w:val="both"/>
        <w:rPr>
          <w:rFonts w:hint="eastAsia" w:ascii="宋体" w:hAnsi="宋体" w:cs="宋体"/>
          <w:b/>
          <w:bCs/>
          <w:color w:val="000000"/>
          <w:sz w:val="32"/>
          <w:szCs w:val="32"/>
          <w:highlight w:val="none"/>
        </w:rPr>
      </w:pPr>
      <w:bookmarkStart w:id="110" w:name="_Toc17699_WPSOffice_Level1"/>
      <w:r>
        <w:rPr>
          <w:rFonts w:hint="eastAsia" w:ascii="宋体" w:hAnsi="宋体" w:cs="宋体"/>
          <w:b/>
          <w:bCs/>
          <w:color w:val="000000"/>
          <w:sz w:val="32"/>
          <w:szCs w:val="32"/>
          <w:highlight w:val="none"/>
        </w:rPr>
        <w:br w:type="page"/>
      </w:r>
      <w:r>
        <w:rPr>
          <w:rFonts w:hint="eastAsia" w:ascii="宋体" w:hAnsi="宋体" w:cs="宋体"/>
          <w:b/>
          <w:bCs/>
          <w:color w:val="000000"/>
          <w:sz w:val="32"/>
          <w:szCs w:val="32"/>
          <w:highlight w:val="none"/>
        </w:rPr>
        <w:t>第七章 投标文件格式</w:t>
      </w:r>
      <w:bookmarkEnd w:id="110"/>
    </w:p>
    <w:p w14:paraId="4A240BA3">
      <w:pPr>
        <w:spacing w:line="900" w:lineRule="exact"/>
        <w:jc w:val="center"/>
        <w:rPr>
          <w:rFonts w:hint="eastAsia" w:ascii="宋体" w:hAnsi="宋体" w:cs="宋体"/>
          <w:b/>
          <w:bCs/>
          <w:color w:val="000000"/>
          <w:sz w:val="32"/>
          <w:szCs w:val="32"/>
          <w:highlight w:val="none"/>
        </w:rPr>
      </w:pPr>
      <w:r>
        <w:rPr>
          <w:rFonts w:hint="eastAsia" w:ascii="宋体" w:hAnsi="宋体" w:cs="宋体"/>
          <w:b/>
          <w:bCs/>
          <w:color w:val="000000"/>
          <w:sz w:val="32"/>
          <w:szCs w:val="32"/>
          <w:highlight w:val="none"/>
        </w:rPr>
        <w:t>****项目</w:t>
      </w:r>
    </w:p>
    <w:p w14:paraId="2F2848D2">
      <w:pPr>
        <w:pStyle w:val="51"/>
        <w:rPr>
          <w:rFonts w:hint="eastAsia"/>
          <w:color w:val="000000"/>
          <w:highlight w:val="none"/>
        </w:rPr>
      </w:pPr>
    </w:p>
    <w:p w14:paraId="3C9843DD">
      <w:pPr>
        <w:spacing w:line="900" w:lineRule="exact"/>
        <w:jc w:val="center"/>
        <w:rPr>
          <w:rFonts w:hint="eastAsia" w:ascii="宋体" w:hAnsi="宋体" w:cs="宋体"/>
          <w:b/>
          <w:color w:val="000000"/>
          <w:sz w:val="72"/>
          <w:highlight w:val="none"/>
        </w:rPr>
      </w:pPr>
      <w:r>
        <w:rPr>
          <w:rFonts w:hint="eastAsia" w:ascii="宋体" w:hAnsi="宋体" w:cs="宋体"/>
          <w:b/>
          <w:color w:val="000000"/>
          <w:sz w:val="72"/>
          <w:highlight w:val="none"/>
        </w:rPr>
        <w:t>投</w:t>
      </w:r>
    </w:p>
    <w:p w14:paraId="51B27BF4">
      <w:pPr>
        <w:spacing w:line="900" w:lineRule="exact"/>
        <w:jc w:val="center"/>
        <w:rPr>
          <w:rFonts w:hint="eastAsia" w:ascii="宋体" w:hAnsi="宋体" w:cs="宋体"/>
          <w:b/>
          <w:color w:val="000000"/>
          <w:sz w:val="72"/>
          <w:highlight w:val="none"/>
        </w:rPr>
      </w:pPr>
    </w:p>
    <w:p w14:paraId="280F132F">
      <w:pPr>
        <w:spacing w:line="900" w:lineRule="exact"/>
        <w:jc w:val="center"/>
        <w:rPr>
          <w:rFonts w:hint="eastAsia" w:ascii="宋体" w:hAnsi="宋体" w:cs="宋体"/>
          <w:b/>
          <w:color w:val="000000"/>
          <w:sz w:val="72"/>
          <w:highlight w:val="none"/>
        </w:rPr>
      </w:pPr>
      <w:r>
        <w:rPr>
          <w:rFonts w:hint="eastAsia" w:ascii="宋体" w:hAnsi="宋体" w:cs="宋体"/>
          <w:b/>
          <w:color w:val="000000"/>
          <w:sz w:val="72"/>
          <w:highlight w:val="none"/>
        </w:rPr>
        <w:t>标</w:t>
      </w:r>
    </w:p>
    <w:p w14:paraId="00E095B1">
      <w:pPr>
        <w:spacing w:line="900" w:lineRule="exact"/>
        <w:jc w:val="center"/>
        <w:rPr>
          <w:rFonts w:hint="eastAsia" w:ascii="宋体" w:hAnsi="宋体" w:cs="宋体"/>
          <w:b/>
          <w:color w:val="000000"/>
          <w:sz w:val="72"/>
          <w:highlight w:val="none"/>
        </w:rPr>
      </w:pPr>
    </w:p>
    <w:p w14:paraId="0BD0822B">
      <w:pPr>
        <w:spacing w:line="900" w:lineRule="exact"/>
        <w:jc w:val="center"/>
        <w:rPr>
          <w:rFonts w:hint="eastAsia" w:ascii="宋体" w:hAnsi="宋体" w:cs="宋体"/>
          <w:b/>
          <w:color w:val="000000"/>
          <w:sz w:val="72"/>
          <w:highlight w:val="none"/>
        </w:rPr>
      </w:pPr>
      <w:r>
        <w:rPr>
          <w:rFonts w:hint="eastAsia" w:ascii="宋体" w:hAnsi="宋体" w:cs="宋体"/>
          <w:b/>
          <w:color w:val="000000"/>
          <w:sz w:val="72"/>
          <w:highlight w:val="none"/>
        </w:rPr>
        <w:t>文</w:t>
      </w:r>
    </w:p>
    <w:p w14:paraId="23134444">
      <w:pPr>
        <w:spacing w:line="900" w:lineRule="exact"/>
        <w:jc w:val="center"/>
        <w:rPr>
          <w:rFonts w:hint="eastAsia" w:ascii="宋体" w:hAnsi="宋体" w:cs="宋体"/>
          <w:b/>
          <w:color w:val="000000"/>
          <w:sz w:val="72"/>
          <w:highlight w:val="none"/>
        </w:rPr>
      </w:pPr>
    </w:p>
    <w:p w14:paraId="4E0CAC4D">
      <w:pPr>
        <w:jc w:val="center"/>
        <w:rPr>
          <w:rFonts w:hint="eastAsia" w:ascii="宋体" w:hAnsi="宋体" w:cs="宋体"/>
          <w:b/>
          <w:color w:val="000000"/>
          <w:sz w:val="72"/>
          <w:highlight w:val="none"/>
        </w:rPr>
      </w:pPr>
      <w:r>
        <w:rPr>
          <w:rFonts w:hint="eastAsia" w:ascii="宋体" w:hAnsi="宋体" w:cs="宋体"/>
          <w:b/>
          <w:color w:val="000000"/>
          <w:sz w:val="72"/>
          <w:highlight w:val="none"/>
        </w:rPr>
        <w:t>件</w:t>
      </w:r>
    </w:p>
    <w:p w14:paraId="79D0A97A">
      <w:pPr>
        <w:spacing w:after="120" w:afterLines="50" w:line="500" w:lineRule="exact"/>
        <w:rPr>
          <w:rFonts w:hint="eastAsia" w:ascii="宋体" w:hAnsi="宋体" w:cs="宋体"/>
          <w:b/>
          <w:color w:val="000000"/>
          <w:sz w:val="32"/>
          <w:highlight w:val="none"/>
          <w:u w:val="single"/>
        </w:rPr>
      </w:pPr>
      <w:r>
        <w:rPr>
          <w:rFonts w:hint="eastAsia" w:ascii="宋体" w:hAnsi="宋体" w:cs="宋体"/>
          <w:b/>
          <w:color w:val="000000"/>
          <w:sz w:val="30"/>
          <w:highlight w:val="none"/>
        </w:rPr>
        <w:t xml:space="preserve">                 </w:t>
      </w:r>
      <w:r>
        <w:rPr>
          <w:rFonts w:hint="eastAsia" w:ascii="宋体" w:hAnsi="宋体" w:cs="宋体"/>
          <w:b/>
          <w:color w:val="000000"/>
          <w:sz w:val="32"/>
          <w:highlight w:val="none"/>
        </w:rPr>
        <w:t>投标人：</w:t>
      </w:r>
      <w:r>
        <w:rPr>
          <w:rFonts w:hint="eastAsia" w:ascii="宋体" w:hAnsi="宋体" w:cs="宋体"/>
          <w:b/>
          <w:color w:val="000000"/>
          <w:sz w:val="32"/>
          <w:highlight w:val="none"/>
          <w:u w:val="single"/>
        </w:rPr>
        <w:t xml:space="preserve">               </w:t>
      </w:r>
    </w:p>
    <w:p w14:paraId="2F4A150D">
      <w:pPr>
        <w:spacing w:after="120" w:afterLines="50" w:line="500" w:lineRule="exact"/>
        <w:jc w:val="center"/>
        <w:rPr>
          <w:rFonts w:hint="eastAsia" w:ascii="宋体" w:hAnsi="宋体" w:cs="宋体"/>
          <w:b/>
          <w:color w:val="000000"/>
          <w:sz w:val="32"/>
          <w:highlight w:val="none"/>
        </w:rPr>
      </w:pPr>
      <w:r>
        <w:rPr>
          <w:rFonts w:hint="eastAsia" w:ascii="宋体" w:hAnsi="宋体" w:cs="宋体"/>
          <w:b/>
          <w:color w:val="000000"/>
          <w:sz w:val="32"/>
          <w:highlight w:val="none"/>
          <w:u w:val="single"/>
        </w:rPr>
        <w:t xml:space="preserve"> </w:t>
      </w:r>
      <w:bookmarkStart w:id="111" w:name="_Toc5567_WPSOffice_Level2"/>
      <w:r>
        <w:rPr>
          <w:rFonts w:hint="eastAsia" w:ascii="宋体" w:hAnsi="宋体" w:cs="宋体"/>
          <w:b/>
          <w:color w:val="000000"/>
          <w:sz w:val="32"/>
          <w:highlight w:val="none"/>
        </w:rPr>
        <w:t>年</w:t>
      </w:r>
      <w:r>
        <w:rPr>
          <w:rFonts w:hint="eastAsia" w:ascii="宋体" w:hAnsi="宋体" w:cs="宋体"/>
          <w:b/>
          <w:color w:val="000000"/>
          <w:sz w:val="32"/>
          <w:highlight w:val="none"/>
          <w:u w:val="single"/>
        </w:rPr>
        <w:t xml:space="preserve"> </w:t>
      </w:r>
      <w:r>
        <w:rPr>
          <w:rFonts w:hint="eastAsia" w:ascii="宋体" w:hAnsi="宋体" w:cs="宋体"/>
          <w:b/>
          <w:color w:val="000000"/>
          <w:sz w:val="32"/>
          <w:highlight w:val="none"/>
        </w:rPr>
        <w:t>月</w:t>
      </w:r>
      <w:r>
        <w:rPr>
          <w:rFonts w:hint="eastAsia" w:ascii="宋体" w:hAnsi="宋体" w:cs="宋体"/>
          <w:b/>
          <w:color w:val="000000"/>
          <w:sz w:val="32"/>
          <w:highlight w:val="none"/>
          <w:u w:val="single"/>
        </w:rPr>
        <w:t xml:space="preserve"> </w:t>
      </w:r>
      <w:r>
        <w:rPr>
          <w:rFonts w:hint="eastAsia" w:ascii="宋体" w:hAnsi="宋体" w:cs="宋体"/>
          <w:b/>
          <w:color w:val="000000"/>
          <w:sz w:val="32"/>
          <w:highlight w:val="none"/>
        </w:rPr>
        <w:t>日</w:t>
      </w:r>
      <w:bookmarkEnd w:id="111"/>
    </w:p>
    <w:p w14:paraId="6B0DB7C1">
      <w:pPr>
        <w:rPr>
          <w:rFonts w:hint="eastAsia" w:ascii="宋体" w:hAnsi="宋体" w:cs="宋体"/>
          <w:color w:val="000000"/>
          <w:highlight w:val="none"/>
        </w:rPr>
      </w:pPr>
      <w:bookmarkStart w:id="112" w:name="_Hlt50174972"/>
      <w:bookmarkEnd w:id="112"/>
      <w:bookmarkStart w:id="113" w:name="_Hlt519045470"/>
      <w:bookmarkEnd w:id="113"/>
      <w:bookmarkStart w:id="114" w:name="_Hlt50174708"/>
      <w:bookmarkEnd w:id="114"/>
      <w:bookmarkStart w:id="115" w:name="_Hlt50174722"/>
      <w:bookmarkEnd w:id="115"/>
      <w:bookmarkStart w:id="116" w:name="_Hlt533408877"/>
      <w:bookmarkEnd w:id="116"/>
      <w:bookmarkStart w:id="117" w:name="_Hlt519068595"/>
      <w:bookmarkEnd w:id="117"/>
      <w:bookmarkStart w:id="118" w:name="_Hlt519045391"/>
      <w:bookmarkStart w:id="119" w:name="_Hlt509738509"/>
      <w:bookmarkStart w:id="120" w:name="_Hlt509738521"/>
    </w:p>
    <w:p w14:paraId="6BCAA4B4">
      <w:pPr>
        <w:pStyle w:val="51"/>
        <w:rPr>
          <w:rFonts w:hint="eastAsia" w:ascii="宋体" w:hAnsi="宋体" w:cs="宋体"/>
          <w:color w:val="000000"/>
          <w:highlight w:val="none"/>
        </w:rPr>
      </w:pPr>
    </w:p>
    <w:p w14:paraId="5B228BF8">
      <w:pPr>
        <w:pStyle w:val="51"/>
        <w:rPr>
          <w:rFonts w:hint="eastAsia" w:ascii="宋体" w:hAnsi="宋体" w:cs="宋体"/>
          <w:color w:val="000000"/>
          <w:highlight w:val="none"/>
        </w:rPr>
      </w:pPr>
    </w:p>
    <w:p w14:paraId="5A74BF60">
      <w:pPr>
        <w:pStyle w:val="51"/>
        <w:rPr>
          <w:rFonts w:hint="eastAsia" w:ascii="宋体" w:hAnsi="宋体" w:cs="宋体"/>
          <w:color w:val="000000"/>
          <w:highlight w:val="none"/>
        </w:rPr>
      </w:pPr>
    </w:p>
    <w:p w14:paraId="5F257A5A">
      <w:pPr>
        <w:pStyle w:val="51"/>
        <w:rPr>
          <w:rFonts w:hint="eastAsia" w:ascii="宋体" w:hAnsi="宋体" w:cs="宋体"/>
          <w:color w:val="000000"/>
          <w:highlight w:val="none"/>
        </w:rPr>
      </w:pPr>
    </w:p>
    <w:p w14:paraId="14248625">
      <w:pPr>
        <w:pStyle w:val="51"/>
        <w:rPr>
          <w:rFonts w:hint="eastAsia" w:ascii="宋体" w:hAnsi="宋体" w:cs="宋体"/>
          <w:color w:val="000000"/>
          <w:highlight w:val="none"/>
        </w:rPr>
      </w:pPr>
    </w:p>
    <w:p w14:paraId="7608714F">
      <w:pPr>
        <w:pStyle w:val="51"/>
        <w:rPr>
          <w:rFonts w:hint="eastAsia" w:ascii="宋体" w:hAnsi="宋体" w:cs="宋体"/>
          <w:color w:val="000000"/>
          <w:highlight w:val="none"/>
        </w:rPr>
      </w:pPr>
    </w:p>
    <w:p w14:paraId="50AF6473">
      <w:pPr>
        <w:pStyle w:val="51"/>
        <w:rPr>
          <w:rFonts w:hint="eastAsia" w:ascii="宋体" w:hAnsi="宋体" w:cs="宋体"/>
          <w:color w:val="000000"/>
          <w:highlight w:val="none"/>
        </w:rPr>
      </w:pPr>
    </w:p>
    <w:p w14:paraId="41454601">
      <w:pPr>
        <w:pStyle w:val="51"/>
        <w:rPr>
          <w:rFonts w:hint="eastAsia" w:ascii="宋体" w:hAnsi="宋体" w:cs="宋体"/>
          <w:color w:val="000000"/>
          <w:highlight w:val="none"/>
        </w:rPr>
      </w:pPr>
    </w:p>
    <w:p w14:paraId="7D3B83F7">
      <w:pPr>
        <w:pStyle w:val="51"/>
        <w:rPr>
          <w:rFonts w:hint="eastAsia" w:ascii="宋体" w:hAnsi="宋体" w:cs="宋体"/>
          <w:color w:val="000000"/>
          <w:highlight w:val="none"/>
        </w:rPr>
      </w:pPr>
    </w:p>
    <w:p w14:paraId="33D8D336">
      <w:pPr>
        <w:pStyle w:val="51"/>
        <w:rPr>
          <w:rFonts w:hint="eastAsia" w:ascii="宋体" w:hAnsi="宋体" w:cs="宋体"/>
          <w:color w:val="000000"/>
          <w:highlight w:val="none"/>
        </w:rPr>
      </w:pPr>
    </w:p>
    <w:p w14:paraId="4CAD6AB1">
      <w:pPr>
        <w:pStyle w:val="51"/>
        <w:rPr>
          <w:rFonts w:hint="eastAsia" w:ascii="宋体" w:hAnsi="宋体" w:cs="宋体"/>
          <w:color w:val="000000"/>
          <w:highlight w:val="none"/>
        </w:rPr>
      </w:pPr>
    </w:p>
    <w:p w14:paraId="3C5D39CD">
      <w:pPr>
        <w:pStyle w:val="51"/>
        <w:rPr>
          <w:rFonts w:hint="eastAsia" w:ascii="宋体" w:hAnsi="宋体" w:cs="宋体"/>
          <w:color w:val="000000"/>
          <w:highlight w:val="none"/>
        </w:rPr>
      </w:pPr>
    </w:p>
    <w:p w14:paraId="7C590485">
      <w:pPr>
        <w:pStyle w:val="51"/>
        <w:rPr>
          <w:rFonts w:hint="eastAsia" w:ascii="宋体" w:hAnsi="宋体" w:cs="宋体"/>
          <w:color w:val="000000"/>
          <w:highlight w:val="none"/>
        </w:rPr>
      </w:pPr>
    </w:p>
    <w:p w14:paraId="7891102E">
      <w:pPr>
        <w:pStyle w:val="51"/>
        <w:rPr>
          <w:rFonts w:hint="eastAsia" w:ascii="宋体" w:hAnsi="宋体" w:cs="宋体"/>
          <w:color w:val="000000"/>
          <w:highlight w:val="none"/>
        </w:rPr>
      </w:pPr>
    </w:p>
    <w:p w14:paraId="75478221">
      <w:pPr>
        <w:pStyle w:val="51"/>
        <w:rPr>
          <w:rFonts w:hint="eastAsia" w:ascii="宋体" w:hAnsi="宋体" w:cs="宋体"/>
          <w:color w:val="000000"/>
          <w:highlight w:val="none"/>
        </w:rPr>
      </w:pPr>
    </w:p>
    <w:p w14:paraId="33EDF21B">
      <w:pPr>
        <w:pStyle w:val="51"/>
        <w:rPr>
          <w:rFonts w:hint="eastAsia" w:ascii="宋体" w:hAnsi="宋体" w:cs="宋体"/>
          <w:color w:val="000000"/>
          <w:highlight w:val="none"/>
        </w:rPr>
      </w:pPr>
    </w:p>
    <w:p w14:paraId="1C1D6D4A">
      <w:pPr>
        <w:pStyle w:val="51"/>
        <w:rPr>
          <w:rFonts w:hint="eastAsia" w:ascii="宋体" w:hAnsi="宋体" w:cs="宋体"/>
          <w:color w:val="000000"/>
          <w:highlight w:val="none"/>
        </w:rPr>
      </w:pPr>
    </w:p>
    <w:p w14:paraId="7E8B019D">
      <w:pPr>
        <w:pStyle w:val="48"/>
        <w:rPr>
          <w:rFonts w:hint="eastAsia" w:ascii="宋体" w:hAnsi="宋体" w:eastAsia="宋体" w:cs="宋体"/>
          <w:color w:val="000000"/>
          <w:highlight w:val="none"/>
        </w:rPr>
      </w:pPr>
      <w:bookmarkStart w:id="121" w:name="_Toc20284_WPSOffice_Level2"/>
      <w:r>
        <w:rPr>
          <w:rFonts w:hint="eastAsia" w:ascii="宋体" w:hAnsi="宋体" w:eastAsia="宋体" w:cs="宋体"/>
          <w:color w:val="000000"/>
          <w:highlight w:val="none"/>
        </w:rPr>
        <w:t>投标文件资料清单</w:t>
      </w:r>
      <w:bookmarkEnd w:id="121"/>
    </w:p>
    <w:tbl>
      <w:tblPr>
        <w:tblStyle w:val="7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0472A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4FA0B53E">
            <w:pPr>
              <w:spacing w:line="400" w:lineRule="exact"/>
              <w:jc w:val="center"/>
              <w:rPr>
                <w:rFonts w:hint="eastAsia" w:ascii="宋体" w:hAnsi="宋体" w:cs="宋体"/>
                <w:b/>
                <w:color w:val="000000"/>
                <w:sz w:val="24"/>
                <w:highlight w:val="none"/>
              </w:rPr>
            </w:pPr>
            <w:r>
              <w:rPr>
                <w:rFonts w:hint="eastAsia" w:ascii="宋体" w:hAnsi="宋体" w:cs="宋体"/>
                <w:b/>
                <w:color w:val="000000"/>
                <w:sz w:val="24"/>
                <w:highlight w:val="none"/>
              </w:rPr>
              <w:t>序号</w:t>
            </w:r>
          </w:p>
        </w:tc>
        <w:tc>
          <w:tcPr>
            <w:tcW w:w="5460" w:type="dxa"/>
            <w:noWrap w:val="0"/>
            <w:vAlign w:val="center"/>
          </w:tcPr>
          <w:p w14:paraId="6F76AE9F">
            <w:pPr>
              <w:spacing w:line="400" w:lineRule="exact"/>
              <w:jc w:val="center"/>
              <w:rPr>
                <w:rFonts w:hint="eastAsia" w:ascii="宋体" w:hAnsi="宋体" w:cs="宋体"/>
                <w:b/>
                <w:color w:val="000000"/>
                <w:sz w:val="24"/>
                <w:highlight w:val="none"/>
              </w:rPr>
            </w:pPr>
            <w:r>
              <w:rPr>
                <w:rFonts w:hint="eastAsia" w:ascii="宋体" w:hAnsi="宋体" w:cs="宋体"/>
                <w:b/>
                <w:color w:val="000000"/>
                <w:sz w:val="24"/>
                <w:highlight w:val="none"/>
              </w:rPr>
              <w:t>资料名称</w:t>
            </w:r>
          </w:p>
        </w:tc>
        <w:tc>
          <w:tcPr>
            <w:tcW w:w="1854" w:type="dxa"/>
            <w:noWrap w:val="0"/>
            <w:vAlign w:val="center"/>
          </w:tcPr>
          <w:p w14:paraId="0665420C">
            <w:pPr>
              <w:spacing w:line="400" w:lineRule="exact"/>
              <w:jc w:val="center"/>
              <w:rPr>
                <w:rFonts w:hint="eastAsia" w:ascii="宋体" w:hAnsi="宋体" w:cs="宋体"/>
                <w:b/>
                <w:color w:val="000000"/>
                <w:sz w:val="24"/>
                <w:highlight w:val="none"/>
              </w:rPr>
            </w:pPr>
            <w:r>
              <w:rPr>
                <w:rFonts w:hint="eastAsia" w:ascii="宋体" w:hAnsi="宋体" w:cs="宋体"/>
                <w:b/>
                <w:color w:val="000000"/>
                <w:sz w:val="24"/>
                <w:highlight w:val="none"/>
              </w:rPr>
              <w:t>页码范围</w:t>
            </w:r>
          </w:p>
        </w:tc>
      </w:tr>
      <w:tr w14:paraId="7F59B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170B2458">
            <w:pPr>
              <w:jc w:val="center"/>
              <w:rPr>
                <w:rFonts w:hint="eastAsia" w:ascii="宋体" w:hAnsi="宋体" w:cs="宋体"/>
                <w:color w:val="000000"/>
                <w:sz w:val="24"/>
                <w:highlight w:val="none"/>
              </w:rPr>
            </w:pPr>
            <w:r>
              <w:rPr>
                <w:rFonts w:hint="eastAsia" w:ascii="宋体" w:hAnsi="宋体" w:cs="宋体"/>
                <w:color w:val="000000"/>
                <w:sz w:val="24"/>
                <w:highlight w:val="none"/>
              </w:rPr>
              <w:t>一</w:t>
            </w:r>
          </w:p>
        </w:tc>
        <w:tc>
          <w:tcPr>
            <w:tcW w:w="5460" w:type="dxa"/>
            <w:noWrap w:val="0"/>
            <w:vAlign w:val="center"/>
          </w:tcPr>
          <w:p w14:paraId="3D519FE4">
            <w:pPr>
              <w:rPr>
                <w:rFonts w:hint="eastAsia" w:ascii="宋体" w:hAnsi="宋体" w:cs="宋体"/>
                <w:color w:val="000000"/>
                <w:highlight w:val="none"/>
                <w:u w:val="single"/>
              </w:rPr>
            </w:pPr>
            <w:r>
              <w:rPr>
                <w:rFonts w:hint="eastAsia" w:ascii="宋体" w:hAnsi="宋体" w:cs="宋体"/>
                <w:bCs/>
                <w:color w:val="000000"/>
                <w:sz w:val="24"/>
                <w:highlight w:val="none"/>
              </w:rPr>
              <w:t>开标一览表</w:t>
            </w:r>
          </w:p>
        </w:tc>
        <w:tc>
          <w:tcPr>
            <w:tcW w:w="1854" w:type="dxa"/>
            <w:noWrap w:val="0"/>
            <w:vAlign w:val="center"/>
          </w:tcPr>
          <w:p w14:paraId="2F916DF4">
            <w:pPr>
              <w:spacing w:line="360" w:lineRule="auto"/>
              <w:jc w:val="center"/>
              <w:rPr>
                <w:rFonts w:hint="eastAsia" w:ascii="宋体" w:hAnsi="宋体" w:cs="宋体"/>
                <w:b/>
                <w:color w:val="000000"/>
                <w:sz w:val="24"/>
                <w:highlight w:val="none"/>
              </w:rPr>
            </w:pPr>
          </w:p>
        </w:tc>
      </w:tr>
      <w:tr w14:paraId="57E7B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302F6027">
            <w:pPr>
              <w:jc w:val="center"/>
              <w:rPr>
                <w:rFonts w:hint="eastAsia" w:ascii="宋体" w:hAnsi="宋体" w:cs="宋体"/>
                <w:color w:val="000000"/>
                <w:sz w:val="24"/>
                <w:highlight w:val="none"/>
              </w:rPr>
            </w:pPr>
            <w:r>
              <w:rPr>
                <w:rFonts w:hint="eastAsia" w:ascii="宋体" w:hAnsi="宋体" w:cs="宋体"/>
                <w:color w:val="000000"/>
                <w:sz w:val="24"/>
                <w:highlight w:val="none"/>
              </w:rPr>
              <w:t>二</w:t>
            </w:r>
          </w:p>
        </w:tc>
        <w:tc>
          <w:tcPr>
            <w:tcW w:w="5460" w:type="dxa"/>
            <w:noWrap w:val="0"/>
            <w:vAlign w:val="center"/>
          </w:tcPr>
          <w:p w14:paraId="5264A634">
            <w:pPr>
              <w:rPr>
                <w:rFonts w:hint="eastAsia" w:ascii="宋体" w:hAnsi="宋体" w:cs="宋体"/>
                <w:bCs/>
                <w:color w:val="000000"/>
                <w:sz w:val="24"/>
                <w:highlight w:val="none"/>
              </w:rPr>
            </w:pPr>
            <w:r>
              <w:rPr>
                <w:rFonts w:hint="eastAsia" w:ascii="宋体" w:hAnsi="宋体" w:cs="宋体"/>
                <w:color w:val="000000"/>
                <w:sz w:val="24"/>
                <w:highlight w:val="none"/>
              </w:rPr>
              <w:t>投标人情况综合简介</w:t>
            </w:r>
          </w:p>
        </w:tc>
        <w:tc>
          <w:tcPr>
            <w:tcW w:w="1854" w:type="dxa"/>
            <w:noWrap w:val="0"/>
            <w:vAlign w:val="center"/>
          </w:tcPr>
          <w:p w14:paraId="502EA18F">
            <w:pPr>
              <w:spacing w:line="360" w:lineRule="auto"/>
              <w:jc w:val="center"/>
              <w:rPr>
                <w:rFonts w:hint="eastAsia" w:ascii="宋体" w:hAnsi="宋体" w:cs="宋体"/>
                <w:b/>
                <w:color w:val="000000"/>
                <w:sz w:val="24"/>
                <w:highlight w:val="none"/>
              </w:rPr>
            </w:pPr>
          </w:p>
        </w:tc>
      </w:tr>
      <w:tr w14:paraId="54072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05DE2A3B">
            <w:pPr>
              <w:jc w:val="center"/>
              <w:rPr>
                <w:rFonts w:hint="eastAsia" w:ascii="宋体" w:hAnsi="宋体" w:cs="宋体"/>
                <w:bCs/>
                <w:color w:val="000000"/>
                <w:sz w:val="24"/>
                <w:highlight w:val="none"/>
              </w:rPr>
            </w:pPr>
            <w:r>
              <w:rPr>
                <w:rFonts w:hint="eastAsia" w:ascii="宋体" w:hAnsi="宋体" w:cs="宋体"/>
                <w:bCs/>
                <w:color w:val="000000"/>
                <w:sz w:val="24"/>
                <w:highlight w:val="none"/>
              </w:rPr>
              <w:t>三</w:t>
            </w:r>
          </w:p>
        </w:tc>
        <w:tc>
          <w:tcPr>
            <w:tcW w:w="5460" w:type="dxa"/>
            <w:noWrap w:val="0"/>
            <w:vAlign w:val="center"/>
          </w:tcPr>
          <w:p w14:paraId="5BB4DE52">
            <w:pPr>
              <w:rPr>
                <w:rFonts w:hint="eastAsia" w:ascii="宋体" w:hAnsi="宋体" w:cs="宋体"/>
                <w:bCs/>
                <w:color w:val="000000"/>
                <w:sz w:val="24"/>
                <w:highlight w:val="none"/>
              </w:rPr>
            </w:pPr>
            <w:r>
              <w:rPr>
                <w:rFonts w:hint="eastAsia" w:ascii="宋体" w:hAnsi="宋体" w:cs="宋体"/>
                <w:bCs/>
                <w:color w:val="000000"/>
                <w:sz w:val="24"/>
                <w:highlight w:val="none"/>
              </w:rPr>
              <w:t>投标函</w:t>
            </w:r>
          </w:p>
        </w:tc>
        <w:tc>
          <w:tcPr>
            <w:tcW w:w="1854" w:type="dxa"/>
            <w:noWrap w:val="0"/>
            <w:vAlign w:val="center"/>
          </w:tcPr>
          <w:p w14:paraId="0355A907">
            <w:pPr>
              <w:spacing w:line="360" w:lineRule="auto"/>
              <w:jc w:val="center"/>
              <w:rPr>
                <w:rFonts w:hint="eastAsia" w:ascii="宋体" w:hAnsi="宋体" w:cs="宋体"/>
                <w:b/>
                <w:color w:val="000000"/>
                <w:sz w:val="24"/>
                <w:highlight w:val="none"/>
              </w:rPr>
            </w:pPr>
          </w:p>
        </w:tc>
      </w:tr>
      <w:tr w14:paraId="1A017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595F1666">
            <w:pPr>
              <w:jc w:val="center"/>
              <w:rPr>
                <w:rFonts w:hint="eastAsia" w:ascii="宋体" w:hAnsi="宋体" w:cs="宋体"/>
                <w:color w:val="000000"/>
                <w:sz w:val="24"/>
                <w:highlight w:val="none"/>
              </w:rPr>
            </w:pPr>
            <w:r>
              <w:rPr>
                <w:rFonts w:hint="eastAsia" w:ascii="宋体" w:hAnsi="宋体" w:cs="宋体"/>
                <w:color w:val="000000"/>
                <w:sz w:val="24"/>
                <w:highlight w:val="none"/>
              </w:rPr>
              <w:t>四</w:t>
            </w:r>
          </w:p>
        </w:tc>
        <w:tc>
          <w:tcPr>
            <w:tcW w:w="5460" w:type="dxa"/>
            <w:noWrap w:val="0"/>
            <w:vAlign w:val="center"/>
          </w:tcPr>
          <w:p w14:paraId="3D900FAE">
            <w:pPr>
              <w:pStyle w:val="539"/>
              <w:rPr>
                <w:rFonts w:hint="eastAsia" w:ascii="宋体" w:hAnsi="宋体" w:cs="宋体"/>
                <w:bCs/>
                <w:color w:val="000000"/>
                <w:highlight w:val="none"/>
              </w:rPr>
            </w:pPr>
            <w:r>
              <w:rPr>
                <w:rFonts w:hint="eastAsia" w:ascii="宋体" w:hAnsi="宋体" w:cs="宋体"/>
                <w:bCs/>
                <w:color w:val="000000"/>
                <w:highlight w:val="none"/>
              </w:rPr>
              <w:t>投标分项报价表</w:t>
            </w:r>
          </w:p>
        </w:tc>
        <w:tc>
          <w:tcPr>
            <w:tcW w:w="1854" w:type="dxa"/>
            <w:noWrap w:val="0"/>
            <w:vAlign w:val="center"/>
          </w:tcPr>
          <w:p w14:paraId="52F5A094">
            <w:pPr>
              <w:spacing w:line="360" w:lineRule="auto"/>
              <w:jc w:val="center"/>
              <w:rPr>
                <w:rFonts w:hint="eastAsia" w:ascii="宋体" w:hAnsi="宋体" w:cs="宋体"/>
                <w:b/>
                <w:color w:val="000000"/>
                <w:sz w:val="24"/>
                <w:highlight w:val="none"/>
              </w:rPr>
            </w:pPr>
          </w:p>
        </w:tc>
      </w:tr>
      <w:tr w14:paraId="74EA0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5057AF3A">
            <w:pPr>
              <w:jc w:val="center"/>
              <w:rPr>
                <w:rFonts w:hint="eastAsia" w:ascii="宋体" w:hAnsi="宋体" w:cs="宋体"/>
                <w:color w:val="000000"/>
                <w:sz w:val="24"/>
                <w:highlight w:val="none"/>
              </w:rPr>
            </w:pPr>
            <w:r>
              <w:rPr>
                <w:rFonts w:hint="eastAsia" w:ascii="宋体" w:hAnsi="宋体" w:cs="宋体"/>
                <w:color w:val="000000"/>
                <w:sz w:val="24"/>
                <w:highlight w:val="none"/>
              </w:rPr>
              <w:t>五</w:t>
            </w:r>
          </w:p>
        </w:tc>
        <w:tc>
          <w:tcPr>
            <w:tcW w:w="5460" w:type="dxa"/>
            <w:noWrap w:val="0"/>
            <w:vAlign w:val="center"/>
          </w:tcPr>
          <w:p w14:paraId="0519CBB3">
            <w:pPr>
              <w:rPr>
                <w:rFonts w:hint="eastAsia" w:ascii="宋体" w:hAnsi="宋体" w:cs="宋体"/>
                <w:bCs/>
                <w:color w:val="000000"/>
                <w:sz w:val="24"/>
                <w:highlight w:val="none"/>
              </w:rPr>
            </w:pPr>
            <w:r>
              <w:rPr>
                <w:rFonts w:hint="eastAsia" w:ascii="宋体" w:hAnsi="宋体" w:cs="宋体"/>
                <w:color w:val="000000"/>
                <w:sz w:val="24"/>
                <w:highlight w:val="none"/>
              </w:rPr>
              <w:t>投标响应表</w:t>
            </w:r>
          </w:p>
        </w:tc>
        <w:tc>
          <w:tcPr>
            <w:tcW w:w="1854" w:type="dxa"/>
            <w:noWrap w:val="0"/>
            <w:vAlign w:val="center"/>
          </w:tcPr>
          <w:p w14:paraId="18D8A54E">
            <w:pPr>
              <w:spacing w:line="360" w:lineRule="auto"/>
              <w:jc w:val="center"/>
              <w:rPr>
                <w:rFonts w:hint="eastAsia" w:ascii="宋体" w:hAnsi="宋体" w:cs="宋体"/>
                <w:b/>
                <w:color w:val="000000"/>
                <w:sz w:val="24"/>
                <w:highlight w:val="none"/>
              </w:rPr>
            </w:pPr>
          </w:p>
        </w:tc>
      </w:tr>
      <w:tr w14:paraId="3E0F8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noWrap w:val="0"/>
            <w:vAlign w:val="center"/>
          </w:tcPr>
          <w:p w14:paraId="1D84A490">
            <w:pPr>
              <w:jc w:val="center"/>
              <w:rPr>
                <w:rFonts w:hint="eastAsia" w:ascii="宋体" w:hAnsi="宋体" w:cs="宋体"/>
                <w:color w:val="000000"/>
                <w:sz w:val="24"/>
                <w:highlight w:val="none"/>
              </w:rPr>
            </w:pPr>
            <w:r>
              <w:rPr>
                <w:rFonts w:hint="eastAsia" w:ascii="宋体" w:hAnsi="宋体" w:cs="宋体"/>
                <w:color w:val="000000"/>
                <w:sz w:val="24"/>
                <w:highlight w:val="none"/>
              </w:rPr>
              <w:t>六</w:t>
            </w:r>
          </w:p>
        </w:tc>
        <w:tc>
          <w:tcPr>
            <w:tcW w:w="5460" w:type="dxa"/>
            <w:noWrap w:val="0"/>
            <w:vAlign w:val="center"/>
          </w:tcPr>
          <w:p w14:paraId="72BC7AA9">
            <w:pPr>
              <w:rPr>
                <w:rFonts w:hint="eastAsia" w:ascii="宋体" w:hAnsi="宋体" w:eastAsia="宋体" w:cs="宋体"/>
                <w:color w:val="000000"/>
                <w:kern w:val="2"/>
                <w:sz w:val="24"/>
                <w:highlight w:val="none"/>
                <w:lang w:val="en-US" w:eastAsia="zh-CN" w:bidi="ar-SA"/>
              </w:rPr>
            </w:pPr>
            <w:r>
              <w:rPr>
                <w:rFonts w:hint="eastAsia" w:ascii="宋体" w:hAnsi="宋体" w:cs="宋体"/>
                <w:color w:val="000000"/>
                <w:sz w:val="24"/>
                <w:highlight w:val="none"/>
              </w:rPr>
              <w:t>产品质量承诺</w:t>
            </w:r>
          </w:p>
        </w:tc>
        <w:tc>
          <w:tcPr>
            <w:tcW w:w="1854" w:type="dxa"/>
            <w:noWrap w:val="0"/>
            <w:vAlign w:val="center"/>
          </w:tcPr>
          <w:p w14:paraId="33006E49">
            <w:pPr>
              <w:spacing w:line="360" w:lineRule="auto"/>
              <w:rPr>
                <w:rFonts w:hint="eastAsia" w:ascii="宋体" w:hAnsi="宋体" w:cs="宋体"/>
                <w:b/>
                <w:color w:val="000000"/>
                <w:sz w:val="24"/>
                <w:highlight w:val="none"/>
              </w:rPr>
            </w:pPr>
          </w:p>
        </w:tc>
      </w:tr>
      <w:tr w14:paraId="6EFEB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noWrap w:val="0"/>
            <w:vAlign w:val="center"/>
          </w:tcPr>
          <w:p w14:paraId="5B8094F0">
            <w:pPr>
              <w:jc w:val="center"/>
              <w:rPr>
                <w:rFonts w:hint="eastAsia" w:ascii="宋体" w:hAnsi="宋体" w:cs="宋体"/>
                <w:color w:val="000000"/>
                <w:sz w:val="24"/>
                <w:highlight w:val="none"/>
              </w:rPr>
            </w:pPr>
            <w:r>
              <w:rPr>
                <w:rFonts w:hint="eastAsia" w:ascii="宋体" w:hAnsi="宋体" w:cs="宋体"/>
                <w:color w:val="000000"/>
                <w:sz w:val="24"/>
                <w:highlight w:val="none"/>
              </w:rPr>
              <w:t>七</w:t>
            </w:r>
          </w:p>
        </w:tc>
        <w:tc>
          <w:tcPr>
            <w:tcW w:w="5460" w:type="dxa"/>
            <w:noWrap w:val="0"/>
            <w:vAlign w:val="center"/>
          </w:tcPr>
          <w:p w14:paraId="3C36FD5B">
            <w:pPr>
              <w:rPr>
                <w:rFonts w:hint="eastAsia" w:ascii="宋体" w:hAnsi="宋体" w:eastAsia="宋体" w:cs="宋体"/>
                <w:color w:val="000000"/>
                <w:kern w:val="2"/>
                <w:sz w:val="24"/>
                <w:highlight w:val="none"/>
                <w:lang w:val="en-US" w:eastAsia="zh-CN" w:bidi="ar-SA"/>
              </w:rPr>
            </w:pPr>
            <w:r>
              <w:rPr>
                <w:rFonts w:hint="eastAsia" w:ascii="宋体" w:hAnsi="宋体" w:cs="宋体"/>
                <w:color w:val="000000"/>
                <w:sz w:val="24"/>
                <w:highlight w:val="none"/>
              </w:rPr>
              <w:t>所供货物组部件、备品、备件清单</w:t>
            </w:r>
          </w:p>
        </w:tc>
        <w:tc>
          <w:tcPr>
            <w:tcW w:w="1854" w:type="dxa"/>
            <w:noWrap w:val="0"/>
            <w:vAlign w:val="center"/>
          </w:tcPr>
          <w:p w14:paraId="4EBFE650">
            <w:pPr>
              <w:spacing w:line="360" w:lineRule="auto"/>
              <w:rPr>
                <w:rFonts w:hint="eastAsia" w:ascii="宋体" w:hAnsi="宋体" w:cs="宋体"/>
                <w:b/>
                <w:color w:val="000000"/>
                <w:sz w:val="24"/>
                <w:highlight w:val="none"/>
              </w:rPr>
            </w:pPr>
          </w:p>
        </w:tc>
      </w:tr>
      <w:tr w14:paraId="23554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noWrap w:val="0"/>
            <w:vAlign w:val="center"/>
          </w:tcPr>
          <w:p w14:paraId="1A47C450">
            <w:pPr>
              <w:jc w:val="center"/>
              <w:rPr>
                <w:rFonts w:hint="eastAsia" w:ascii="宋体" w:hAnsi="宋体" w:cs="宋体"/>
                <w:color w:val="000000"/>
                <w:sz w:val="24"/>
                <w:highlight w:val="none"/>
              </w:rPr>
            </w:pPr>
            <w:r>
              <w:rPr>
                <w:rFonts w:hint="eastAsia" w:ascii="宋体" w:hAnsi="宋体" w:cs="宋体"/>
                <w:color w:val="000000"/>
                <w:sz w:val="24"/>
                <w:highlight w:val="none"/>
              </w:rPr>
              <w:t>八</w:t>
            </w:r>
          </w:p>
        </w:tc>
        <w:tc>
          <w:tcPr>
            <w:tcW w:w="5460" w:type="dxa"/>
            <w:noWrap w:val="0"/>
            <w:vAlign w:val="center"/>
          </w:tcPr>
          <w:p w14:paraId="315BCE69">
            <w:pPr>
              <w:rPr>
                <w:rFonts w:hint="eastAsia" w:ascii="宋体" w:hAnsi="宋体" w:eastAsia="宋体" w:cs="宋体"/>
                <w:color w:val="000000"/>
                <w:kern w:val="2"/>
                <w:sz w:val="24"/>
                <w:highlight w:val="none"/>
                <w:lang w:val="en-US" w:eastAsia="zh-CN" w:bidi="ar-SA"/>
              </w:rPr>
            </w:pPr>
            <w:r>
              <w:rPr>
                <w:rFonts w:hint="eastAsia" w:ascii="宋体" w:hAnsi="宋体" w:cs="宋体"/>
                <w:color w:val="000000"/>
                <w:sz w:val="24"/>
                <w:highlight w:val="none"/>
              </w:rPr>
              <w:t>有关证明文件</w:t>
            </w:r>
          </w:p>
        </w:tc>
        <w:tc>
          <w:tcPr>
            <w:tcW w:w="1854" w:type="dxa"/>
            <w:noWrap w:val="0"/>
            <w:vAlign w:val="center"/>
          </w:tcPr>
          <w:p w14:paraId="56A64376">
            <w:pPr>
              <w:spacing w:line="360" w:lineRule="auto"/>
              <w:rPr>
                <w:rFonts w:hint="eastAsia" w:ascii="宋体" w:hAnsi="宋体" w:cs="宋体"/>
                <w:b/>
                <w:color w:val="000000"/>
                <w:sz w:val="24"/>
                <w:highlight w:val="none"/>
              </w:rPr>
            </w:pPr>
          </w:p>
        </w:tc>
      </w:tr>
      <w:tr w14:paraId="45043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noWrap w:val="0"/>
            <w:vAlign w:val="center"/>
          </w:tcPr>
          <w:p w14:paraId="6137B81F">
            <w:pPr>
              <w:jc w:val="center"/>
              <w:rPr>
                <w:rFonts w:hint="eastAsia" w:ascii="宋体" w:hAnsi="宋体" w:cs="宋体"/>
                <w:color w:val="000000"/>
                <w:sz w:val="24"/>
                <w:highlight w:val="none"/>
              </w:rPr>
            </w:pPr>
            <w:r>
              <w:rPr>
                <w:rFonts w:hint="eastAsia" w:ascii="宋体" w:hAnsi="宋体" w:cs="宋体"/>
                <w:color w:val="000000"/>
                <w:sz w:val="24"/>
                <w:highlight w:val="none"/>
              </w:rPr>
              <w:t>九</w:t>
            </w:r>
          </w:p>
        </w:tc>
        <w:tc>
          <w:tcPr>
            <w:tcW w:w="5460" w:type="dxa"/>
            <w:noWrap w:val="0"/>
            <w:vAlign w:val="center"/>
          </w:tcPr>
          <w:p w14:paraId="3C13E50D">
            <w:pPr>
              <w:rPr>
                <w:rFonts w:hint="eastAsia" w:ascii="宋体" w:hAnsi="宋体" w:eastAsia="宋体" w:cs="宋体"/>
                <w:color w:val="000000"/>
                <w:kern w:val="2"/>
                <w:sz w:val="24"/>
                <w:highlight w:val="none"/>
                <w:lang w:val="en-US" w:eastAsia="zh-CN" w:bidi="ar-SA"/>
              </w:rPr>
            </w:pPr>
            <w:r>
              <w:rPr>
                <w:rFonts w:hint="eastAsia" w:ascii="宋体" w:hAnsi="宋体" w:eastAsia="宋体" w:cs="宋体"/>
                <w:color w:val="000000"/>
                <w:sz w:val="24"/>
                <w:highlight w:val="none"/>
              </w:rPr>
              <w:t>中小企业声明函</w:t>
            </w:r>
          </w:p>
        </w:tc>
        <w:tc>
          <w:tcPr>
            <w:tcW w:w="1854" w:type="dxa"/>
            <w:noWrap w:val="0"/>
            <w:vAlign w:val="center"/>
          </w:tcPr>
          <w:p w14:paraId="2464BD9E">
            <w:pPr>
              <w:spacing w:line="360" w:lineRule="auto"/>
              <w:rPr>
                <w:rFonts w:hint="eastAsia" w:ascii="宋体" w:hAnsi="宋体" w:cs="宋体"/>
                <w:b/>
                <w:color w:val="000000"/>
                <w:sz w:val="24"/>
                <w:highlight w:val="none"/>
              </w:rPr>
            </w:pPr>
          </w:p>
        </w:tc>
      </w:tr>
      <w:tr w14:paraId="31E7B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noWrap w:val="0"/>
            <w:vAlign w:val="center"/>
          </w:tcPr>
          <w:p w14:paraId="34D8766C">
            <w:pPr>
              <w:jc w:val="center"/>
              <w:rPr>
                <w:rFonts w:hint="eastAsia" w:ascii="宋体" w:hAnsi="宋体" w:cs="宋体"/>
                <w:color w:val="000000"/>
                <w:sz w:val="24"/>
                <w:highlight w:val="none"/>
              </w:rPr>
            </w:pPr>
            <w:r>
              <w:rPr>
                <w:rFonts w:hint="eastAsia" w:ascii="宋体" w:hAnsi="宋体" w:cs="宋体"/>
                <w:color w:val="000000"/>
                <w:sz w:val="24"/>
                <w:highlight w:val="none"/>
              </w:rPr>
              <w:t>十</w:t>
            </w:r>
          </w:p>
        </w:tc>
        <w:tc>
          <w:tcPr>
            <w:tcW w:w="5460" w:type="dxa"/>
            <w:noWrap w:val="0"/>
            <w:vAlign w:val="center"/>
          </w:tcPr>
          <w:p w14:paraId="18AEA1A9">
            <w:pPr>
              <w:rPr>
                <w:rFonts w:hint="eastAsia" w:ascii="宋体" w:hAnsi="宋体" w:eastAsia="宋体" w:cs="宋体"/>
                <w:color w:val="000000"/>
                <w:kern w:val="2"/>
                <w:sz w:val="24"/>
                <w:highlight w:val="none"/>
                <w:lang w:val="en-US" w:eastAsia="zh-CN" w:bidi="ar-SA"/>
              </w:rPr>
            </w:pPr>
            <w:r>
              <w:rPr>
                <w:rFonts w:hint="eastAsia" w:ascii="宋体" w:hAnsi="宋体" w:cs="宋体"/>
                <w:color w:val="000000"/>
                <w:sz w:val="24"/>
                <w:highlight w:val="none"/>
              </w:rPr>
              <w:t>售后服务</w:t>
            </w:r>
          </w:p>
        </w:tc>
        <w:tc>
          <w:tcPr>
            <w:tcW w:w="1854" w:type="dxa"/>
            <w:noWrap w:val="0"/>
            <w:vAlign w:val="center"/>
          </w:tcPr>
          <w:p w14:paraId="28FB276D">
            <w:pPr>
              <w:spacing w:line="360" w:lineRule="auto"/>
              <w:rPr>
                <w:rFonts w:hint="eastAsia" w:ascii="宋体" w:hAnsi="宋体" w:cs="宋体"/>
                <w:b/>
                <w:color w:val="000000"/>
                <w:sz w:val="24"/>
                <w:highlight w:val="none"/>
              </w:rPr>
            </w:pPr>
          </w:p>
        </w:tc>
      </w:tr>
      <w:tr w14:paraId="49F7D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noWrap w:val="0"/>
            <w:vAlign w:val="center"/>
          </w:tcPr>
          <w:p w14:paraId="4270178C">
            <w:pPr>
              <w:jc w:val="center"/>
              <w:rPr>
                <w:rFonts w:hint="eastAsia" w:ascii="宋体" w:hAnsi="宋体" w:cs="宋体"/>
                <w:color w:val="000000"/>
                <w:sz w:val="24"/>
                <w:highlight w:val="none"/>
              </w:rPr>
            </w:pPr>
            <w:r>
              <w:rPr>
                <w:rFonts w:hint="eastAsia" w:ascii="宋体" w:hAnsi="宋体" w:cs="宋体"/>
                <w:color w:val="000000"/>
                <w:sz w:val="24"/>
                <w:highlight w:val="none"/>
              </w:rPr>
              <w:t>十一</w:t>
            </w:r>
          </w:p>
        </w:tc>
        <w:tc>
          <w:tcPr>
            <w:tcW w:w="5460" w:type="dxa"/>
            <w:noWrap w:val="0"/>
            <w:vAlign w:val="center"/>
          </w:tcPr>
          <w:p w14:paraId="38EDE2B4">
            <w:pPr>
              <w:rPr>
                <w:rFonts w:hint="eastAsia" w:ascii="宋体" w:hAnsi="宋体" w:eastAsia="宋体" w:cs="宋体"/>
                <w:color w:val="000000"/>
                <w:kern w:val="2"/>
                <w:sz w:val="24"/>
                <w:highlight w:val="none"/>
                <w:lang w:val="en-US" w:eastAsia="zh-CN" w:bidi="ar-SA"/>
              </w:rPr>
            </w:pPr>
            <w:r>
              <w:rPr>
                <w:rFonts w:hint="eastAsia" w:ascii="宋体" w:hAnsi="宋体" w:cs="宋体"/>
                <w:color w:val="000000"/>
                <w:sz w:val="24"/>
                <w:highlight w:val="none"/>
              </w:rPr>
              <w:t>所投货物的技术资料等</w:t>
            </w:r>
          </w:p>
        </w:tc>
        <w:tc>
          <w:tcPr>
            <w:tcW w:w="1854" w:type="dxa"/>
            <w:noWrap w:val="0"/>
            <w:vAlign w:val="center"/>
          </w:tcPr>
          <w:p w14:paraId="1BAFEC46">
            <w:pPr>
              <w:spacing w:line="360" w:lineRule="auto"/>
              <w:rPr>
                <w:rFonts w:hint="eastAsia" w:ascii="宋体" w:hAnsi="宋体" w:cs="宋体"/>
                <w:b/>
                <w:color w:val="000000"/>
                <w:sz w:val="24"/>
                <w:highlight w:val="none"/>
              </w:rPr>
            </w:pPr>
          </w:p>
        </w:tc>
      </w:tr>
      <w:tr w14:paraId="6A306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5466C39B">
            <w:pPr>
              <w:jc w:val="center"/>
              <w:rPr>
                <w:rFonts w:hint="eastAsia" w:ascii="宋体" w:hAnsi="宋体" w:cs="宋体"/>
                <w:color w:val="000000"/>
                <w:sz w:val="24"/>
                <w:highlight w:val="none"/>
              </w:rPr>
            </w:pPr>
            <w:r>
              <w:rPr>
                <w:rFonts w:hint="eastAsia" w:ascii="宋体" w:hAnsi="宋体" w:cs="宋体"/>
                <w:color w:val="000000"/>
                <w:sz w:val="24"/>
                <w:highlight w:val="none"/>
              </w:rPr>
              <w:t>十二</w:t>
            </w:r>
          </w:p>
        </w:tc>
        <w:tc>
          <w:tcPr>
            <w:tcW w:w="5460" w:type="dxa"/>
            <w:noWrap w:val="0"/>
            <w:vAlign w:val="center"/>
          </w:tcPr>
          <w:p w14:paraId="0DE7609E">
            <w:pPr>
              <w:rPr>
                <w:rFonts w:hint="eastAsia" w:ascii="宋体" w:hAnsi="宋体" w:eastAsia="宋体" w:cs="宋体"/>
                <w:color w:val="000000"/>
                <w:kern w:val="2"/>
                <w:sz w:val="24"/>
                <w:highlight w:val="none"/>
                <w:lang w:val="en-US" w:eastAsia="zh-CN" w:bidi="ar-SA"/>
              </w:rPr>
            </w:pPr>
            <w:r>
              <w:rPr>
                <w:rFonts w:hint="eastAsia" w:ascii="宋体" w:hAnsi="宋体" w:cs="宋体"/>
                <w:color w:val="000000"/>
                <w:sz w:val="24"/>
                <w:highlight w:val="none"/>
              </w:rPr>
              <w:t>其他投标人认为需要提供得材料等</w:t>
            </w:r>
          </w:p>
        </w:tc>
        <w:tc>
          <w:tcPr>
            <w:tcW w:w="1854" w:type="dxa"/>
            <w:noWrap w:val="0"/>
            <w:vAlign w:val="center"/>
          </w:tcPr>
          <w:p w14:paraId="164B606C">
            <w:pPr>
              <w:spacing w:line="360" w:lineRule="auto"/>
              <w:rPr>
                <w:rFonts w:hint="eastAsia" w:ascii="宋体" w:hAnsi="宋体" w:cs="宋体"/>
                <w:b/>
                <w:color w:val="000000"/>
                <w:sz w:val="24"/>
                <w:highlight w:val="none"/>
              </w:rPr>
            </w:pPr>
          </w:p>
        </w:tc>
      </w:tr>
      <w:tr w14:paraId="3AB26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078BE88A">
            <w:pPr>
              <w:rPr>
                <w:rFonts w:hint="eastAsia" w:ascii="宋体" w:hAnsi="宋体" w:cs="宋体"/>
                <w:color w:val="000000"/>
                <w:sz w:val="24"/>
                <w:highlight w:val="none"/>
              </w:rPr>
            </w:pPr>
            <w:r>
              <w:rPr>
                <w:rFonts w:hint="eastAsia" w:ascii="宋体" w:hAnsi="宋体" w:cs="宋体"/>
                <w:color w:val="000000"/>
                <w:sz w:val="24"/>
                <w:highlight w:val="none"/>
              </w:rPr>
              <w:t>十三</w:t>
            </w:r>
          </w:p>
        </w:tc>
        <w:tc>
          <w:tcPr>
            <w:tcW w:w="5460" w:type="dxa"/>
            <w:noWrap w:val="0"/>
            <w:vAlign w:val="center"/>
          </w:tcPr>
          <w:p w14:paraId="6FE4FF3E">
            <w:pPr>
              <w:rPr>
                <w:rFonts w:hint="eastAsia" w:ascii="宋体" w:hAnsi="宋体" w:cs="宋体"/>
                <w:color w:val="000000"/>
                <w:sz w:val="24"/>
                <w:highlight w:val="none"/>
              </w:rPr>
            </w:pPr>
            <w:r>
              <w:rPr>
                <w:rFonts w:hint="eastAsia" w:ascii="宋体" w:hAnsi="宋体" w:cs="宋体"/>
                <w:color w:val="000000"/>
                <w:sz w:val="24"/>
                <w:highlight w:val="none"/>
              </w:rPr>
              <w:t>政府采购供应商诚信承诺书</w:t>
            </w:r>
          </w:p>
          <w:p w14:paraId="5B62E701">
            <w:pPr>
              <w:rPr>
                <w:rFonts w:hint="eastAsia" w:ascii="宋体" w:hAnsi="宋体" w:cs="宋体"/>
                <w:color w:val="000000"/>
                <w:sz w:val="24"/>
                <w:highlight w:val="none"/>
              </w:rPr>
            </w:pPr>
          </w:p>
        </w:tc>
        <w:tc>
          <w:tcPr>
            <w:tcW w:w="1854" w:type="dxa"/>
            <w:noWrap w:val="0"/>
            <w:vAlign w:val="center"/>
          </w:tcPr>
          <w:p w14:paraId="3A3B88F9">
            <w:pPr>
              <w:spacing w:line="360" w:lineRule="auto"/>
              <w:rPr>
                <w:rFonts w:hint="eastAsia" w:ascii="宋体" w:hAnsi="宋体" w:cs="宋体"/>
                <w:b/>
                <w:color w:val="000000"/>
                <w:sz w:val="24"/>
                <w:highlight w:val="none"/>
              </w:rPr>
            </w:pPr>
          </w:p>
        </w:tc>
      </w:tr>
      <w:tr w14:paraId="2E4E0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noWrap w:val="0"/>
            <w:vAlign w:val="center"/>
          </w:tcPr>
          <w:p w14:paraId="541B1F4B">
            <w:pPr>
              <w:jc w:val="center"/>
              <w:rPr>
                <w:rFonts w:hint="eastAsia" w:ascii="宋体" w:hAnsi="宋体" w:cs="宋体"/>
                <w:color w:val="000000"/>
                <w:sz w:val="24"/>
                <w:highlight w:val="none"/>
              </w:rPr>
            </w:pPr>
          </w:p>
        </w:tc>
        <w:tc>
          <w:tcPr>
            <w:tcW w:w="5460" w:type="dxa"/>
            <w:noWrap w:val="0"/>
            <w:vAlign w:val="center"/>
          </w:tcPr>
          <w:p w14:paraId="040772EE">
            <w:pPr>
              <w:rPr>
                <w:rFonts w:hint="eastAsia" w:ascii="宋体" w:hAnsi="宋体" w:cs="宋体"/>
                <w:color w:val="000000"/>
                <w:sz w:val="24"/>
                <w:highlight w:val="none"/>
              </w:rPr>
            </w:pPr>
          </w:p>
        </w:tc>
        <w:tc>
          <w:tcPr>
            <w:tcW w:w="1854" w:type="dxa"/>
            <w:noWrap w:val="0"/>
            <w:vAlign w:val="center"/>
          </w:tcPr>
          <w:p w14:paraId="33402EB6">
            <w:pPr>
              <w:spacing w:line="360" w:lineRule="auto"/>
              <w:rPr>
                <w:rFonts w:hint="eastAsia" w:ascii="宋体" w:hAnsi="宋体" w:cs="宋体"/>
                <w:b/>
                <w:color w:val="000000"/>
                <w:sz w:val="24"/>
                <w:highlight w:val="none"/>
              </w:rPr>
            </w:pPr>
          </w:p>
        </w:tc>
      </w:tr>
      <w:tr w14:paraId="1CB4F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noWrap w:val="0"/>
            <w:vAlign w:val="center"/>
          </w:tcPr>
          <w:p w14:paraId="48AF7F44">
            <w:pPr>
              <w:spacing w:line="500" w:lineRule="exact"/>
              <w:rPr>
                <w:rFonts w:hint="eastAsia" w:ascii="宋体" w:hAnsi="宋体" w:cs="宋体"/>
                <w:b/>
                <w:color w:val="000000"/>
                <w:sz w:val="28"/>
                <w:highlight w:val="none"/>
              </w:rPr>
            </w:pPr>
            <w:r>
              <w:rPr>
                <w:rFonts w:hint="eastAsia" w:ascii="宋体" w:hAnsi="宋体" w:cs="宋体"/>
                <w:b/>
                <w:color w:val="000000"/>
                <w:sz w:val="28"/>
                <w:highlight w:val="none"/>
              </w:rPr>
              <w:t>备注：投标文件资料清单是投标人制作投标文件的参考格式，并非必须格式，请各位投标人根据所投项目需要自行增减，是否依据了本格式或自行增减了多少格式并不是废标的条款。</w:t>
            </w:r>
          </w:p>
        </w:tc>
      </w:tr>
    </w:tbl>
    <w:p w14:paraId="5D26AC62">
      <w:pPr>
        <w:spacing w:line="500" w:lineRule="exact"/>
        <w:rPr>
          <w:rFonts w:hint="eastAsia" w:ascii="宋体" w:hAnsi="宋体" w:cs="宋体"/>
          <w:color w:val="000000"/>
          <w:sz w:val="28"/>
          <w:highlight w:val="none"/>
        </w:rPr>
      </w:pPr>
    </w:p>
    <w:p w14:paraId="13281D5C">
      <w:pPr>
        <w:pStyle w:val="51"/>
        <w:rPr>
          <w:rFonts w:hint="eastAsia"/>
          <w:color w:val="000000"/>
          <w:highlight w:val="none"/>
        </w:rPr>
      </w:pPr>
    </w:p>
    <w:p w14:paraId="64C4A23D">
      <w:pPr>
        <w:pStyle w:val="51"/>
        <w:rPr>
          <w:rFonts w:hint="eastAsia"/>
          <w:color w:val="000000"/>
          <w:highlight w:val="none"/>
        </w:rPr>
      </w:pPr>
    </w:p>
    <w:p w14:paraId="274F2753">
      <w:pPr>
        <w:pStyle w:val="51"/>
        <w:rPr>
          <w:rFonts w:hint="eastAsia"/>
          <w:color w:val="000000"/>
          <w:highlight w:val="none"/>
        </w:rPr>
      </w:pPr>
    </w:p>
    <w:p w14:paraId="6BAA12CD">
      <w:pPr>
        <w:pStyle w:val="51"/>
        <w:rPr>
          <w:rFonts w:hint="eastAsia"/>
          <w:color w:val="000000"/>
          <w:highlight w:val="none"/>
        </w:rPr>
      </w:pPr>
    </w:p>
    <w:p w14:paraId="1D4F33BF">
      <w:pPr>
        <w:pStyle w:val="51"/>
        <w:rPr>
          <w:rFonts w:hint="eastAsia"/>
          <w:color w:val="000000"/>
          <w:highlight w:val="none"/>
        </w:rPr>
      </w:pPr>
    </w:p>
    <w:p w14:paraId="6D213D14">
      <w:pPr>
        <w:pStyle w:val="4"/>
        <w:rPr>
          <w:rFonts w:hint="eastAsia" w:hAnsi="宋体" w:cs="宋体"/>
          <w:color w:val="000000"/>
          <w:sz w:val="28"/>
          <w:highlight w:val="none"/>
        </w:rPr>
      </w:pPr>
      <w:bookmarkStart w:id="122" w:name="_Toc197934561"/>
      <w:bookmarkStart w:id="123" w:name="_Toc40975449"/>
      <w:bookmarkStart w:id="124" w:name="_Toc2396_WPSOffice_Level2"/>
      <w:r>
        <w:rPr>
          <w:rFonts w:hint="eastAsia" w:hAnsi="宋体" w:cs="宋体"/>
          <w:color w:val="000000"/>
          <w:sz w:val="28"/>
          <w:highlight w:val="none"/>
        </w:rPr>
        <w:t>一．开标一览表</w:t>
      </w:r>
      <w:bookmarkEnd w:id="122"/>
      <w:bookmarkEnd w:id="123"/>
      <w:bookmarkEnd w:id="124"/>
    </w:p>
    <w:tbl>
      <w:tblPr>
        <w:tblStyle w:val="7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50773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noWrap w:val="0"/>
            <w:vAlign w:val="center"/>
          </w:tcPr>
          <w:p w14:paraId="7A811128">
            <w:pPr>
              <w:widowControl/>
              <w:spacing w:line="360" w:lineRule="exact"/>
              <w:jc w:val="center"/>
              <w:rPr>
                <w:rFonts w:hint="eastAsia" w:ascii="宋体" w:hAnsi="宋体" w:cs="宋体"/>
                <w:b/>
                <w:color w:val="000000"/>
                <w:sz w:val="24"/>
                <w:highlight w:val="none"/>
              </w:rPr>
            </w:pPr>
            <w:r>
              <w:rPr>
                <w:rFonts w:hint="eastAsia" w:ascii="宋体" w:hAnsi="宋体" w:cs="宋体"/>
                <w:b/>
                <w:color w:val="000000"/>
                <w:sz w:val="24"/>
                <w:highlight w:val="none"/>
              </w:rPr>
              <w:t>项 目 名 称</w:t>
            </w:r>
          </w:p>
        </w:tc>
        <w:tc>
          <w:tcPr>
            <w:tcW w:w="6309" w:type="dxa"/>
            <w:tcBorders>
              <w:top w:val="single" w:color="auto" w:sz="4" w:space="0"/>
              <w:bottom w:val="single" w:color="auto" w:sz="4" w:space="0"/>
              <w:right w:val="single" w:color="auto" w:sz="4" w:space="0"/>
            </w:tcBorders>
            <w:noWrap w:val="0"/>
            <w:vAlign w:val="center"/>
          </w:tcPr>
          <w:p w14:paraId="31F3861F">
            <w:pPr>
              <w:spacing w:line="360" w:lineRule="exact"/>
              <w:jc w:val="center"/>
              <w:rPr>
                <w:rFonts w:hint="eastAsia" w:ascii="宋体" w:hAnsi="宋体" w:cs="宋体"/>
                <w:bCs/>
                <w:color w:val="000000"/>
                <w:sz w:val="24"/>
                <w:highlight w:val="none"/>
                <w:u w:val="single"/>
              </w:rPr>
            </w:pPr>
          </w:p>
        </w:tc>
      </w:tr>
      <w:tr w14:paraId="0B9BA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3B6FFD7E">
            <w:pPr>
              <w:spacing w:line="360" w:lineRule="exact"/>
              <w:jc w:val="center"/>
              <w:rPr>
                <w:rFonts w:hint="eastAsia" w:ascii="宋体" w:hAnsi="宋体" w:cs="宋体"/>
                <w:b/>
                <w:color w:val="000000"/>
                <w:sz w:val="24"/>
                <w:highlight w:val="none"/>
              </w:rPr>
            </w:pPr>
            <w:r>
              <w:rPr>
                <w:rFonts w:hint="eastAsia" w:ascii="宋体" w:hAnsi="宋体" w:cs="宋体"/>
                <w:b/>
                <w:color w:val="000000"/>
                <w:sz w:val="24"/>
                <w:highlight w:val="none"/>
              </w:rPr>
              <w:t>投标人全称</w:t>
            </w:r>
          </w:p>
        </w:tc>
        <w:tc>
          <w:tcPr>
            <w:tcW w:w="6309" w:type="dxa"/>
            <w:tcBorders>
              <w:top w:val="nil"/>
            </w:tcBorders>
            <w:noWrap w:val="0"/>
            <w:vAlign w:val="center"/>
          </w:tcPr>
          <w:p w14:paraId="32C65F83">
            <w:pPr>
              <w:spacing w:line="360" w:lineRule="auto"/>
              <w:rPr>
                <w:rFonts w:hint="eastAsia" w:ascii="宋体" w:hAnsi="宋体" w:cs="宋体"/>
                <w:color w:val="000000"/>
                <w:sz w:val="24"/>
                <w:highlight w:val="none"/>
              </w:rPr>
            </w:pPr>
          </w:p>
        </w:tc>
      </w:tr>
      <w:tr w14:paraId="5BE69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5465566F">
            <w:pPr>
              <w:spacing w:line="360" w:lineRule="exact"/>
              <w:jc w:val="center"/>
              <w:rPr>
                <w:rFonts w:hint="eastAsia" w:ascii="宋体" w:hAnsi="宋体" w:cs="宋体"/>
                <w:b/>
                <w:color w:val="000000"/>
                <w:sz w:val="24"/>
                <w:highlight w:val="none"/>
              </w:rPr>
            </w:pPr>
            <w:r>
              <w:rPr>
                <w:rFonts w:hint="eastAsia" w:ascii="宋体" w:hAnsi="宋体" w:cs="宋体"/>
                <w:b/>
                <w:color w:val="000000"/>
                <w:sz w:val="24"/>
                <w:highlight w:val="none"/>
              </w:rPr>
              <w:t>投标范围</w:t>
            </w:r>
          </w:p>
        </w:tc>
        <w:tc>
          <w:tcPr>
            <w:tcW w:w="6309" w:type="dxa"/>
            <w:tcBorders>
              <w:top w:val="nil"/>
            </w:tcBorders>
            <w:noWrap w:val="0"/>
            <w:vAlign w:val="center"/>
          </w:tcPr>
          <w:p w14:paraId="6CE03F73">
            <w:pPr>
              <w:widowControl/>
              <w:spacing w:line="360" w:lineRule="exact"/>
              <w:rPr>
                <w:rFonts w:hint="eastAsia" w:ascii="宋体" w:hAnsi="宋体" w:cs="宋体"/>
                <w:b/>
                <w:color w:val="000000"/>
                <w:sz w:val="24"/>
                <w:highlight w:val="none"/>
              </w:rPr>
            </w:pPr>
          </w:p>
        </w:tc>
      </w:tr>
      <w:tr w14:paraId="579F0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7F271901">
            <w:pPr>
              <w:spacing w:line="360" w:lineRule="exact"/>
              <w:jc w:val="center"/>
              <w:rPr>
                <w:rFonts w:hint="eastAsia" w:ascii="宋体" w:hAnsi="宋体" w:cs="宋体"/>
                <w:b/>
                <w:color w:val="000000"/>
                <w:sz w:val="24"/>
                <w:highlight w:val="none"/>
              </w:rPr>
            </w:pPr>
            <w:r>
              <w:rPr>
                <w:rFonts w:hint="eastAsia" w:ascii="宋体" w:hAnsi="宋体" w:cs="宋体"/>
                <w:b/>
                <w:color w:val="000000"/>
                <w:sz w:val="24"/>
                <w:highlight w:val="none"/>
              </w:rPr>
              <w:t>1、最终投标报价</w:t>
            </w:r>
          </w:p>
          <w:p w14:paraId="6E31FF28">
            <w:pPr>
              <w:spacing w:line="360" w:lineRule="exact"/>
              <w:jc w:val="center"/>
              <w:rPr>
                <w:rFonts w:ascii="宋体" w:hAnsi="宋体" w:cs="宋体"/>
                <w:b/>
                <w:color w:val="000000"/>
                <w:sz w:val="24"/>
                <w:highlight w:val="none"/>
              </w:rPr>
            </w:pPr>
            <w:r>
              <w:rPr>
                <w:rFonts w:hint="eastAsia" w:ascii="宋体" w:hAnsi="宋体" w:cs="宋体"/>
                <w:b/>
                <w:color w:val="000000"/>
                <w:sz w:val="24"/>
                <w:highlight w:val="none"/>
              </w:rPr>
              <w:t>（人民币）</w:t>
            </w:r>
          </w:p>
          <w:p w14:paraId="4FBEFF24">
            <w:pPr>
              <w:spacing w:line="360" w:lineRule="exact"/>
              <w:rPr>
                <w:rFonts w:hint="eastAsia"/>
                <w:color w:val="000000"/>
                <w:highlight w:val="none"/>
              </w:rPr>
            </w:pPr>
          </w:p>
        </w:tc>
        <w:tc>
          <w:tcPr>
            <w:tcW w:w="6309" w:type="dxa"/>
            <w:tcBorders>
              <w:top w:val="nil"/>
            </w:tcBorders>
            <w:noWrap w:val="0"/>
            <w:vAlign w:val="center"/>
          </w:tcPr>
          <w:p w14:paraId="7327E854">
            <w:pPr>
              <w:spacing w:line="360" w:lineRule="exact"/>
              <w:jc w:val="center"/>
              <w:rPr>
                <w:rFonts w:ascii="宋体" w:hAnsi="宋体" w:cs="宋体"/>
                <w:b/>
                <w:color w:val="000000"/>
                <w:sz w:val="24"/>
                <w:highlight w:val="none"/>
              </w:rPr>
            </w:pPr>
            <w:r>
              <w:rPr>
                <w:rFonts w:hint="eastAsia" w:ascii="宋体" w:hAnsi="宋体" w:cs="宋体"/>
                <w:b/>
                <w:color w:val="000000"/>
                <w:sz w:val="24"/>
                <w:highlight w:val="none"/>
              </w:rPr>
              <w:t xml:space="preserve">1、投标报价：        元、大写：         </w:t>
            </w:r>
          </w:p>
          <w:p w14:paraId="77A2E3A8">
            <w:pPr>
              <w:pStyle w:val="70"/>
              <w:ind w:right="-21" w:firstLine="540"/>
              <w:rPr>
                <w:rFonts w:hint="eastAsia"/>
                <w:color w:val="000000"/>
                <w:highlight w:val="none"/>
                <w:lang w:val="en-US" w:eastAsia="zh-CN"/>
              </w:rPr>
            </w:pPr>
          </w:p>
        </w:tc>
      </w:tr>
      <w:tr w14:paraId="16270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noWrap w:val="0"/>
            <w:vAlign w:val="center"/>
          </w:tcPr>
          <w:p w14:paraId="4A5CD29B">
            <w:pPr>
              <w:spacing w:line="360" w:lineRule="auto"/>
              <w:jc w:val="center"/>
              <w:rPr>
                <w:rFonts w:hint="eastAsia" w:ascii="宋体" w:hAnsi="宋体" w:cs="宋体"/>
                <w:b/>
                <w:color w:val="000000"/>
                <w:sz w:val="24"/>
                <w:highlight w:val="none"/>
              </w:rPr>
            </w:pPr>
            <w:r>
              <w:rPr>
                <w:rFonts w:hint="eastAsia" w:ascii="宋体" w:hAnsi="宋体" w:cs="宋体"/>
                <w:b/>
                <w:color w:val="000000"/>
                <w:sz w:val="24"/>
                <w:highlight w:val="none"/>
              </w:rPr>
              <w:t>备注</w:t>
            </w:r>
          </w:p>
        </w:tc>
        <w:tc>
          <w:tcPr>
            <w:tcW w:w="6309" w:type="dxa"/>
            <w:tcBorders>
              <w:top w:val="nil"/>
            </w:tcBorders>
            <w:noWrap w:val="0"/>
            <w:vAlign w:val="center"/>
          </w:tcPr>
          <w:p w14:paraId="6DC16062">
            <w:pPr>
              <w:spacing w:line="360" w:lineRule="auto"/>
              <w:jc w:val="left"/>
              <w:rPr>
                <w:rFonts w:hint="eastAsia" w:ascii="宋体" w:hAnsi="宋体" w:cs="宋体"/>
                <w:color w:val="000000"/>
                <w:sz w:val="24"/>
                <w:szCs w:val="28"/>
                <w:highlight w:val="none"/>
              </w:rPr>
            </w:pPr>
          </w:p>
        </w:tc>
      </w:tr>
    </w:tbl>
    <w:p w14:paraId="1E1E1154">
      <w:pPr>
        <w:spacing w:line="380" w:lineRule="exact"/>
        <w:ind w:firstLine="3600" w:firstLineChars="1500"/>
        <w:rPr>
          <w:rFonts w:hint="eastAsia" w:ascii="宋体" w:hAnsi="宋体" w:cs="宋体"/>
          <w:color w:val="000000"/>
          <w:sz w:val="24"/>
          <w:highlight w:val="none"/>
        </w:rPr>
      </w:pPr>
      <w:r>
        <w:rPr>
          <w:rFonts w:hint="eastAsia" w:ascii="宋体" w:hAnsi="宋体" w:cs="宋体"/>
          <w:color w:val="000000"/>
          <w:sz w:val="24"/>
          <w:highlight w:val="none"/>
        </w:rPr>
        <w:t>供应商名称：（</w:t>
      </w:r>
      <w:r>
        <w:rPr>
          <w:rFonts w:hint="eastAsia" w:ascii="宋体" w:hAnsi="宋体" w:eastAsia="宋体" w:cs="宋体"/>
          <w:color w:val="000000"/>
          <w:sz w:val="24"/>
          <w:highlight w:val="none"/>
        </w:rPr>
        <w:t>电子</w:t>
      </w:r>
      <w:r>
        <w:rPr>
          <w:rFonts w:hint="eastAsia" w:ascii="宋体" w:hAnsi="宋体" w:eastAsia="宋体" w:cs="宋体"/>
          <w:color w:val="000000"/>
          <w:sz w:val="24"/>
          <w:highlight w:val="none"/>
          <w:lang w:val="en-US" w:eastAsia="zh-CN"/>
        </w:rPr>
        <w:t>公</w:t>
      </w:r>
      <w:r>
        <w:rPr>
          <w:rFonts w:hint="eastAsia" w:ascii="宋体" w:hAnsi="宋体" w:eastAsia="宋体" w:cs="宋体"/>
          <w:color w:val="000000"/>
          <w:sz w:val="24"/>
          <w:highlight w:val="none"/>
        </w:rPr>
        <w:t>章</w:t>
      </w:r>
      <w:r>
        <w:rPr>
          <w:rFonts w:hint="eastAsia" w:ascii="宋体" w:hAnsi="宋体" w:cs="宋体"/>
          <w:color w:val="000000"/>
          <w:sz w:val="24"/>
          <w:highlight w:val="none"/>
        </w:rPr>
        <w:t>）</w:t>
      </w:r>
    </w:p>
    <w:p w14:paraId="3946C0B4">
      <w:pPr>
        <w:spacing w:line="380" w:lineRule="exact"/>
        <w:ind w:right="640" w:firstLine="1560" w:firstLineChars="650"/>
        <w:rPr>
          <w:rFonts w:hint="eastAsia" w:ascii="宋体" w:hAnsi="宋体" w:cs="宋体"/>
          <w:color w:val="000000"/>
          <w:sz w:val="24"/>
          <w:highlight w:val="none"/>
        </w:rPr>
      </w:pPr>
    </w:p>
    <w:p w14:paraId="0AB611BE">
      <w:pPr>
        <w:spacing w:line="380" w:lineRule="exact"/>
        <w:ind w:right="640" w:firstLine="3600" w:firstLineChars="1500"/>
        <w:rPr>
          <w:rFonts w:hint="default" w:ascii="宋体" w:hAnsi="宋体" w:eastAsia="宋体" w:cs="宋体"/>
          <w:color w:val="000000"/>
          <w:sz w:val="24"/>
          <w:highlight w:val="none"/>
          <w:lang w:val="en-US" w:eastAsia="zh-CN"/>
        </w:rPr>
      </w:pPr>
      <w:r>
        <w:rPr>
          <w:rFonts w:hint="eastAsia" w:ascii="宋体" w:hAnsi="宋体" w:cs="宋体"/>
          <w:color w:val="000000"/>
          <w:sz w:val="24"/>
          <w:highlight w:val="none"/>
        </w:rPr>
        <w:t>授权委托人</w:t>
      </w:r>
      <w:r>
        <w:rPr>
          <w:rFonts w:hint="eastAsia" w:ascii="宋体" w:hAnsi="宋体" w:cs="宋体"/>
          <w:color w:val="000000"/>
          <w:sz w:val="24"/>
          <w:highlight w:val="none"/>
          <w:lang w:val="en-US" w:eastAsia="zh-CN"/>
        </w:rPr>
        <w:t>或法人</w:t>
      </w:r>
      <w:r>
        <w:rPr>
          <w:rFonts w:hint="eastAsia" w:ascii="宋体" w:hAnsi="宋体" w:cs="宋体"/>
          <w:color w:val="000000"/>
          <w:sz w:val="24"/>
          <w:highlight w:val="none"/>
        </w:rPr>
        <w:t>：</w:t>
      </w:r>
      <w:r>
        <w:rPr>
          <w:rFonts w:hint="eastAsia" w:ascii="宋体" w:hAnsi="宋体" w:cs="宋体"/>
          <w:color w:val="000000"/>
          <w:sz w:val="24"/>
          <w:highlight w:val="none"/>
          <w:lang w:eastAsia="zh-CN"/>
        </w:rPr>
        <w:t>（</w:t>
      </w:r>
      <w:r>
        <w:rPr>
          <w:rFonts w:hint="eastAsia" w:ascii="宋体" w:hAnsi="宋体" w:cs="宋体"/>
          <w:color w:val="000000"/>
          <w:sz w:val="24"/>
          <w:highlight w:val="none"/>
          <w:lang w:val="en-US" w:eastAsia="zh-CN"/>
        </w:rPr>
        <w:t>签字）</w:t>
      </w:r>
    </w:p>
    <w:p w14:paraId="29EAF77B">
      <w:pPr>
        <w:spacing w:line="380" w:lineRule="exact"/>
        <w:jc w:val="center"/>
        <w:rPr>
          <w:rFonts w:hint="eastAsia" w:ascii="宋体" w:hAnsi="宋体" w:cs="宋体"/>
          <w:color w:val="000000"/>
          <w:sz w:val="24"/>
          <w:highlight w:val="none"/>
        </w:rPr>
      </w:pPr>
    </w:p>
    <w:p w14:paraId="788C3C80">
      <w:pPr>
        <w:jc w:val="center"/>
        <w:rPr>
          <w:rFonts w:hint="eastAsia" w:ascii="宋体" w:hAnsi="宋体" w:cs="宋体"/>
          <w:color w:val="000000"/>
          <w:sz w:val="24"/>
          <w:highlight w:val="none"/>
        </w:rPr>
      </w:pPr>
      <w:r>
        <w:rPr>
          <w:rFonts w:hint="eastAsia" w:ascii="宋体" w:hAnsi="宋体" w:cs="宋体"/>
          <w:color w:val="000000"/>
          <w:sz w:val="24"/>
          <w:highlight w:val="none"/>
        </w:rPr>
        <w:t xml:space="preserve">               日期：      年   月    日</w:t>
      </w:r>
    </w:p>
    <w:p w14:paraId="32730DE7">
      <w:pPr>
        <w:spacing w:before="100" w:beforeAutospacing="1" w:after="100" w:afterAutospacing="1" w:line="360" w:lineRule="auto"/>
        <w:rPr>
          <w:rFonts w:hint="eastAsia" w:ascii="宋体" w:hAnsi="宋体" w:cs="宋体"/>
          <w:b/>
          <w:color w:val="000000"/>
          <w:sz w:val="24"/>
          <w:highlight w:val="none"/>
        </w:rPr>
      </w:pPr>
      <w:r>
        <w:rPr>
          <w:rFonts w:hint="eastAsia" w:ascii="宋体" w:hAnsi="宋体" w:cs="宋体"/>
          <w:b/>
          <w:color w:val="000000"/>
          <w:sz w:val="24"/>
          <w:highlight w:val="none"/>
        </w:rPr>
        <w:t xml:space="preserve">                                           </w:t>
      </w:r>
    </w:p>
    <w:p w14:paraId="04A22CEB">
      <w:pPr>
        <w:spacing w:line="500" w:lineRule="exact"/>
        <w:jc w:val="center"/>
        <w:rPr>
          <w:rFonts w:hint="eastAsia" w:ascii="宋体" w:hAnsi="宋体" w:cs="宋体"/>
          <w:b/>
          <w:bCs/>
          <w:color w:val="000000"/>
          <w:sz w:val="30"/>
          <w:highlight w:val="none"/>
        </w:rPr>
      </w:pPr>
    </w:p>
    <w:p w14:paraId="4823CE64">
      <w:pPr>
        <w:spacing w:line="500" w:lineRule="exact"/>
        <w:jc w:val="center"/>
        <w:rPr>
          <w:rFonts w:hint="eastAsia" w:ascii="宋体" w:hAnsi="宋体" w:cs="宋体"/>
          <w:b/>
          <w:bCs/>
          <w:color w:val="000000"/>
          <w:sz w:val="30"/>
          <w:highlight w:val="none"/>
        </w:rPr>
      </w:pPr>
    </w:p>
    <w:p w14:paraId="627E2160">
      <w:pPr>
        <w:spacing w:line="500" w:lineRule="exact"/>
        <w:jc w:val="center"/>
        <w:rPr>
          <w:rFonts w:hint="eastAsia" w:ascii="宋体" w:hAnsi="宋体" w:cs="宋体"/>
          <w:b/>
          <w:bCs/>
          <w:color w:val="000000"/>
          <w:sz w:val="30"/>
          <w:highlight w:val="none"/>
        </w:rPr>
      </w:pPr>
    </w:p>
    <w:p w14:paraId="41AB9D1E">
      <w:pPr>
        <w:pStyle w:val="4"/>
        <w:rPr>
          <w:rFonts w:hint="eastAsia" w:hAnsi="宋体" w:cs="宋体"/>
          <w:color w:val="000000"/>
          <w:sz w:val="28"/>
          <w:highlight w:val="none"/>
        </w:rPr>
      </w:pPr>
      <w:bookmarkStart w:id="125" w:name="_Hlt509716873"/>
      <w:bookmarkEnd w:id="125"/>
      <w:bookmarkStart w:id="126" w:name="_Hlt533409360"/>
      <w:bookmarkEnd w:id="126"/>
      <w:bookmarkStart w:id="127" w:name="_Hlt533408916"/>
      <w:bookmarkEnd w:id="127"/>
      <w:bookmarkStart w:id="128" w:name="_Hlt519045798"/>
      <w:bookmarkEnd w:id="128"/>
      <w:bookmarkStart w:id="129" w:name="_Hlt533408409"/>
      <w:bookmarkEnd w:id="129"/>
      <w:bookmarkStart w:id="130" w:name="_Toc11175_WPSOffice_Level2"/>
      <w:bookmarkStart w:id="131" w:name="_Toc516969097"/>
      <w:bookmarkStart w:id="132" w:name="_Toc40975450"/>
      <w:bookmarkStart w:id="133" w:name="_Toc197934563"/>
      <w:r>
        <w:rPr>
          <w:rFonts w:hint="eastAsia" w:hAnsi="宋体" w:cs="宋体"/>
          <w:color w:val="000000"/>
          <w:sz w:val="28"/>
          <w:highlight w:val="none"/>
        </w:rPr>
        <w:t>二．投标人综合情况简介</w:t>
      </w:r>
      <w:bookmarkEnd w:id="130"/>
      <w:bookmarkEnd w:id="131"/>
      <w:bookmarkEnd w:id="132"/>
    </w:p>
    <w:p w14:paraId="71D1FE1F">
      <w:pPr>
        <w:spacing w:line="500" w:lineRule="exact"/>
        <w:jc w:val="center"/>
        <w:rPr>
          <w:rFonts w:hint="eastAsia" w:ascii="宋体" w:hAnsi="宋体" w:cs="宋体"/>
          <w:color w:val="000000"/>
          <w:sz w:val="24"/>
          <w:highlight w:val="none"/>
        </w:rPr>
      </w:pPr>
      <w:r>
        <w:rPr>
          <w:rFonts w:hint="eastAsia" w:ascii="宋体" w:hAnsi="宋体" w:cs="宋体"/>
          <w:color w:val="000000"/>
          <w:sz w:val="24"/>
          <w:highlight w:val="none"/>
        </w:rPr>
        <w:t>(投标人可自行制作格式)</w:t>
      </w:r>
    </w:p>
    <w:p w14:paraId="7BD28FF6">
      <w:pPr>
        <w:spacing w:line="500" w:lineRule="exact"/>
        <w:jc w:val="center"/>
        <w:rPr>
          <w:rFonts w:hint="eastAsia" w:ascii="宋体" w:hAnsi="宋体" w:cs="宋体"/>
          <w:color w:val="000000"/>
          <w:sz w:val="28"/>
          <w:highlight w:val="none"/>
        </w:rPr>
      </w:pPr>
    </w:p>
    <w:p w14:paraId="5573C410">
      <w:pPr>
        <w:spacing w:line="500" w:lineRule="exact"/>
        <w:jc w:val="center"/>
        <w:rPr>
          <w:rFonts w:hint="eastAsia" w:ascii="宋体" w:hAnsi="宋体" w:cs="宋体"/>
          <w:color w:val="000000"/>
          <w:sz w:val="28"/>
          <w:highlight w:val="none"/>
        </w:rPr>
      </w:pPr>
    </w:p>
    <w:p w14:paraId="05B5FE0C">
      <w:pPr>
        <w:spacing w:line="500" w:lineRule="exact"/>
        <w:jc w:val="center"/>
        <w:rPr>
          <w:rFonts w:hint="eastAsia" w:ascii="宋体" w:hAnsi="宋体" w:cs="宋体"/>
          <w:color w:val="000000"/>
          <w:sz w:val="28"/>
          <w:highlight w:val="none"/>
        </w:rPr>
      </w:pPr>
    </w:p>
    <w:p w14:paraId="1E0274CB">
      <w:pPr>
        <w:spacing w:line="500" w:lineRule="exact"/>
        <w:jc w:val="center"/>
        <w:rPr>
          <w:rFonts w:hint="eastAsia" w:ascii="宋体" w:hAnsi="宋体" w:cs="宋体"/>
          <w:color w:val="000000"/>
          <w:sz w:val="28"/>
          <w:highlight w:val="none"/>
        </w:rPr>
      </w:pPr>
    </w:p>
    <w:p w14:paraId="6E73A8D2">
      <w:pPr>
        <w:spacing w:line="500" w:lineRule="exact"/>
        <w:jc w:val="center"/>
        <w:rPr>
          <w:rFonts w:hint="eastAsia" w:ascii="宋体" w:hAnsi="宋体" w:cs="宋体"/>
          <w:color w:val="000000"/>
          <w:sz w:val="28"/>
          <w:highlight w:val="none"/>
        </w:rPr>
      </w:pPr>
    </w:p>
    <w:p w14:paraId="58A98BF2">
      <w:pPr>
        <w:pStyle w:val="51"/>
        <w:rPr>
          <w:rFonts w:hint="eastAsia"/>
          <w:color w:val="000000"/>
          <w:highlight w:val="none"/>
        </w:rPr>
      </w:pPr>
    </w:p>
    <w:p w14:paraId="654FB42B">
      <w:pPr>
        <w:pStyle w:val="51"/>
        <w:rPr>
          <w:rFonts w:hint="eastAsia"/>
          <w:color w:val="000000"/>
          <w:highlight w:val="none"/>
        </w:rPr>
      </w:pPr>
    </w:p>
    <w:p w14:paraId="188E21D5">
      <w:pPr>
        <w:spacing w:line="500" w:lineRule="exact"/>
        <w:jc w:val="center"/>
        <w:rPr>
          <w:rFonts w:hint="eastAsia" w:ascii="宋体" w:hAnsi="宋体" w:cs="宋体"/>
          <w:color w:val="000000"/>
          <w:sz w:val="28"/>
          <w:highlight w:val="none"/>
        </w:rPr>
      </w:pPr>
    </w:p>
    <w:p w14:paraId="04FBEB21">
      <w:pPr>
        <w:spacing w:line="500" w:lineRule="exact"/>
        <w:jc w:val="center"/>
        <w:rPr>
          <w:rFonts w:hint="eastAsia" w:ascii="宋体" w:hAnsi="宋体" w:cs="宋体"/>
          <w:color w:val="000000"/>
          <w:sz w:val="28"/>
          <w:highlight w:val="none"/>
        </w:rPr>
      </w:pPr>
    </w:p>
    <w:p w14:paraId="31088BC3">
      <w:pPr>
        <w:spacing w:line="500" w:lineRule="exact"/>
        <w:jc w:val="center"/>
        <w:rPr>
          <w:rFonts w:hint="eastAsia" w:ascii="宋体" w:hAnsi="宋体" w:cs="宋体"/>
          <w:color w:val="000000"/>
          <w:sz w:val="28"/>
          <w:highlight w:val="none"/>
        </w:rPr>
      </w:pPr>
    </w:p>
    <w:p w14:paraId="39EB3598">
      <w:pPr>
        <w:spacing w:line="500" w:lineRule="exact"/>
        <w:jc w:val="center"/>
        <w:rPr>
          <w:rFonts w:hint="eastAsia" w:ascii="宋体" w:hAnsi="宋体" w:cs="宋体"/>
          <w:color w:val="000000"/>
          <w:sz w:val="28"/>
          <w:highlight w:val="none"/>
        </w:rPr>
      </w:pPr>
    </w:p>
    <w:p w14:paraId="6D378C0A">
      <w:pPr>
        <w:spacing w:line="500" w:lineRule="exact"/>
        <w:jc w:val="center"/>
        <w:rPr>
          <w:rFonts w:hint="eastAsia" w:ascii="宋体" w:hAnsi="宋体" w:cs="宋体"/>
          <w:color w:val="000000"/>
          <w:sz w:val="28"/>
          <w:highlight w:val="none"/>
        </w:rPr>
      </w:pPr>
    </w:p>
    <w:p w14:paraId="3E7D1840">
      <w:pPr>
        <w:pStyle w:val="51"/>
        <w:rPr>
          <w:rFonts w:hint="eastAsia"/>
          <w:color w:val="000000"/>
          <w:highlight w:val="none"/>
        </w:rPr>
      </w:pPr>
    </w:p>
    <w:p w14:paraId="07B54BD6">
      <w:pPr>
        <w:pStyle w:val="51"/>
        <w:rPr>
          <w:rFonts w:hint="eastAsia"/>
          <w:color w:val="000000"/>
          <w:highlight w:val="none"/>
        </w:rPr>
      </w:pPr>
    </w:p>
    <w:p w14:paraId="7CED708E">
      <w:pPr>
        <w:pStyle w:val="51"/>
        <w:rPr>
          <w:rFonts w:hint="eastAsia"/>
          <w:color w:val="000000"/>
          <w:highlight w:val="none"/>
        </w:rPr>
      </w:pPr>
    </w:p>
    <w:p w14:paraId="4DD3120C">
      <w:pPr>
        <w:pStyle w:val="51"/>
        <w:rPr>
          <w:rFonts w:hint="eastAsia"/>
          <w:color w:val="000000"/>
          <w:highlight w:val="none"/>
        </w:rPr>
      </w:pPr>
    </w:p>
    <w:p w14:paraId="4A191A96">
      <w:pPr>
        <w:spacing w:line="500" w:lineRule="exact"/>
        <w:jc w:val="center"/>
        <w:rPr>
          <w:rFonts w:hint="eastAsia" w:ascii="宋体" w:hAnsi="宋体" w:cs="宋体"/>
          <w:color w:val="000000"/>
          <w:sz w:val="28"/>
          <w:highlight w:val="none"/>
        </w:rPr>
      </w:pPr>
    </w:p>
    <w:p w14:paraId="77579B50">
      <w:pPr>
        <w:spacing w:line="500" w:lineRule="exact"/>
        <w:jc w:val="center"/>
        <w:rPr>
          <w:rFonts w:hint="eastAsia" w:ascii="宋体" w:hAnsi="宋体" w:cs="宋体"/>
          <w:color w:val="000000"/>
          <w:sz w:val="28"/>
          <w:highlight w:val="none"/>
        </w:rPr>
      </w:pPr>
    </w:p>
    <w:p w14:paraId="22793E06">
      <w:pPr>
        <w:spacing w:line="500" w:lineRule="exact"/>
        <w:jc w:val="center"/>
        <w:rPr>
          <w:rFonts w:hint="eastAsia" w:ascii="宋体" w:hAnsi="宋体" w:cs="宋体"/>
          <w:color w:val="000000"/>
          <w:sz w:val="28"/>
          <w:highlight w:val="none"/>
        </w:rPr>
      </w:pPr>
    </w:p>
    <w:p w14:paraId="07DCFBB9">
      <w:pPr>
        <w:spacing w:line="500" w:lineRule="exact"/>
        <w:jc w:val="center"/>
        <w:rPr>
          <w:rFonts w:hint="eastAsia" w:ascii="宋体" w:hAnsi="宋体" w:cs="宋体"/>
          <w:color w:val="000000"/>
          <w:sz w:val="28"/>
          <w:highlight w:val="none"/>
        </w:rPr>
      </w:pPr>
    </w:p>
    <w:p w14:paraId="51FDABB2">
      <w:pPr>
        <w:pStyle w:val="51"/>
        <w:rPr>
          <w:rFonts w:hint="eastAsia"/>
          <w:color w:val="000000"/>
          <w:highlight w:val="none"/>
        </w:rPr>
      </w:pPr>
    </w:p>
    <w:p w14:paraId="6BFA7670">
      <w:pPr>
        <w:pStyle w:val="51"/>
        <w:rPr>
          <w:rFonts w:hint="eastAsia"/>
          <w:color w:val="000000"/>
          <w:highlight w:val="none"/>
        </w:rPr>
      </w:pPr>
    </w:p>
    <w:p w14:paraId="0A0D235B">
      <w:pPr>
        <w:pStyle w:val="51"/>
        <w:rPr>
          <w:rFonts w:hint="eastAsia"/>
          <w:color w:val="000000"/>
          <w:highlight w:val="none"/>
        </w:rPr>
      </w:pPr>
    </w:p>
    <w:p w14:paraId="5F988986">
      <w:pPr>
        <w:pStyle w:val="51"/>
        <w:rPr>
          <w:rFonts w:hint="eastAsia"/>
          <w:color w:val="000000"/>
          <w:highlight w:val="none"/>
        </w:rPr>
      </w:pPr>
    </w:p>
    <w:p w14:paraId="09469FA6">
      <w:pPr>
        <w:pStyle w:val="51"/>
        <w:rPr>
          <w:rFonts w:hint="eastAsia"/>
          <w:color w:val="000000"/>
          <w:highlight w:val="none"/>
        </w:rPr>
      </w:pPr>
    </w:p>
    <w:p w14:paraId="2A303F76">
      <w:pPr>
        <w:spacing w:line="500" w:lineRule="exact"/>
        <w:jc w:val="center"/>
        <w:rPr>
          <w:rFonts w:hint="eastAsia" w:ascii="宋体" w:hAnsi="宋体" w:cs="宋体"/>
          <w:color w:val="000000"/>
          <w:sz w:val="28"/>
          <w:highlight w:val="none"/>
        </w:rPr>
      </w:pPr>
    </w:p>
    <w:p w14:paraId="3A499D6D">
      <w:pPr>
        <w:spacing w:line="500" w:lineRule="exact"/>
        <w:jc w:val="center"/>
        <w:rPr>
          <w:rFonts w:hint="eastAsia" w:ascii="宋体" w:hAnsi="宋体" w:cs="宋体"/>
          <w:color w:val="000000"/>
          <w:sz w:val="28"/>
          <w:highlight w:val="none"/>
        </w:rPr>
      </w:pPr>
    </w:p>
    <w:p w14:paraId="19BB41F4">
      <w:pPr>
        <w:spacing w:line="500" w:lineRule="exact"/>
        <w:jc w:val="center"/>
        <w:rPr>
          <w:rFonts w:hint="eastAsia" w:ascii="宋体" w:hAnsi="宋体" w:cs="宋体"/>
          <w:color w:val="000000"/>
          <w:sz w:val="28"/>
          <w:highlight w:val="none"/>
        </w:rPr>
      </w:pPr>
    </w:p>
    <w:p w14:paraId="7C36482A">
      <w:pPr>
        <w:spacing w:line="500" w:lineRule="exact"/>
        <w:jc w:val="center"/>
        <w:rPr>
          <w:rFonts w:hint="eastAsia" w:ascii="宋体" w:hAnsi="宋体" w:cs="宋体"/>
          <w:color w:val="000000"/>
          <w:sz w:val="28"/>
          <w:highlight w:val="none"/>
        </w:rPr>
      </w:pPr>
    </w:p>
    <w:p w14:paraId="4E9DB51A">
      <w:pPr>
        <w:pStyle w:val="4"/>
        <w:spacing w:after="240"/>
        <w:rPr>
          <w:rFonts w:hint="eastAsia" w:hAnsi="宋体" w:cs="宋体"/>
          <w:color w:val="000000"/>
          <w:sz w:val="28"/>
          <w:highlight w:val="none"/>
        </w:rPr>
      </w:pPr>
      <w:bookmarkStart w:id="134" w:name="_Hlt509739007"/>
      <w:bookmarkEnd w:id="134"/>
      <w:bookmarkStart w:id="135" w:name="_Toc1391_WPSOffice_Level2"/>
      <w:bookmarkStart w:id="136" w:name="_Toc40975451"/>
      <w:bookmarkStart w:id="137" w:name="_Toc516969098"/>
      <w:r>
        <w:rPr>
          <w:rFonts w:hint="eastAsia" w:hAnsi="宋体" w:cs="宋体"/>
          <w:color w:val="000000"/>
          <w:sz w:val="28"/>
          <w:highlight w:val="none"/>
        </w:rPr>
        <w:t>三．投标函</w:t>
      </w:r>
      <w:bookmarkEnd w:id="135"/>
      <w:bookmarkEnd w:id="136"/>
      <w:bookmarkEnd w:id="137"/>
    </w:p>
    <w:p w14:paraId="394D51D6">
      <w:pPr>
        <w:pStyle w:val="39"/>
        <w:spacing w:line="360" w:lineRule="auto"/>
        <w:rPr>
          <w:rFonts w:hint="eastAsia" w:ascii="宋体" w:hAnsi="宋体" w:cs="宋体"/>
          <w:color w:val="000000"/>
          <w:sz w:val="24"/>
          <w:highlight w:val="none"/>
        </w:rPr>
      </w:pPr>
      <w:r>
        <w:rPr>
          <w:rFonts w:hint="eastAsia" w:ascii="宋体" w:hAnsi="宋体" w:cs="宋体"/>
          <w:color w:val="000000"/>
          <w:sz w:val="24"/>
          <w:highlight w:val="none"/>
        </w:rPr>
        <w:t>致：</w:t>
      </w:r>
      <w:r>
        <w:rPr>
          <w:rFonts w:hint="eastAsia" w:ascii="宋体" w:hAnsi="宋体" w:eastAsia="宋体" w:cs="宋体"/>
          <w:b w:val="0"/>
          <w:color w:val="000000"/>
          <w:kern w:val="2"/>
          <w:sz w:val="24"/>
          <w:highlight w:val="none"/>
          <w:lang w:val="en-US" w:eastAsia="zh-CN" w:bidi="ar-SA"/>
        </w:rPr>
        <w:t>（采购人或采购代理机构）</w:t>
      </w:r>
    </w:p>
    <w:p w14:paraId="06F5291B">
      <w:pPr>
        <w:spacing w:line="360" w:lineRule="auto"/>
        <w:ind w:left="239" w:leftChars="114" w:firstLine="386" w:firstLineChars="161"/>
        <w:rPr>
          <w:rFonts w:hint="eastAsia" w:ascii="宋体" w:hAnsi="宋体" w:cs="宋体"/>
          <w:b/>
          <w:bCs/>
          <w:color w:val="000000"/>
          <w:sz w:val="24"/>
          <w:highlight w:val="none"/>
          <w:u w:val="single"/>
        </w:rPr>
      </w:pPr>
      <w:r>
        <w:rPr>
          <w:rFonts w:hint="eastAsia" w:ascii="宋体" w:hAnsi="宋体" w:cs="宋体"/>
          <w:color w:val="000000"/>
          <w:sz w:val="24"/>
          <w:highlight w:val="none"/>
        </w:rPr>
        <w:t>根据</w:t>
      </w:r>
      <w:r>
        <w:rPr>
          <w:rFonts w:hint="eastAsia" w:ascii="宋体" w:hAnsi="宋体" w:eastAsia="宋体" w:cs="宋体"/>
          <w:color w:val="000000"/>
          <w:sz w:val="24"/>
          <w:highlight w:val="none"/>
        </w:rPr>
        <w:t>贵方“</w:t>
      </w:r>
      <w:r>
        <w:rPr>
          <w:rFonts w:hint="eastAsia" w:ascii="宋体" w:hAnsi="宋体" w:eastAsia="宋体" w:cs="宋体"/>
          <w:color w:val="000000"/>
          <w:sz w:val="24"/>
          <w:highlight w:val="none"/>
          <w:lang w:val="en-US" w:eastAsia="zh-CN"/>
        </w:rPr>
        <w:t>项目名称、项目编号</w:t>
      </w:r>
      <w:r>
        <w:rPr>
          <w:rFonts w:hint="eastAsia" w:ascii="宋体" w:hAnsi="宋体" w:eastAsia="宋体" w:cs="宋体"/>
          <w:color w:val="000000"/>
          <w:sz w:val="24"/>
          <w:highlight w:val="none"/>
        </w:rPr>
        <w:t>”项</w:t>
      </w:r>
      <w:r>
        <w:rPr>
          <w:rFonts w:hint="eastAsia" w:ascii="宋体" w:hAnsi="宋体" w:cs="宋体"/>
          <w:color w:val="000000"/>
          <w:sz w:val="24"/>
          <w:highlight w:val="none"/>
        </w:rPr>
        <w:t>目招标邀请书或招标公告，正式授权下述签字人</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（姓名）代表投标人</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（投标人全称），提交规定形式的投标文件。</w:t>
      </w:r>
    </w:p>
    <w:p w14:paraId="0A0294C0">
      <w:pPr>
        <w:spacing w:line="360" w:lineRule="auto"/>
        <w:ind w:firstLine="630"/>
        <w:rPr>
          <w:rFonts w:hint="eastAsia" w:ascii="宋体" w:hAnsi="宋体" w:cs="宋体"/>
          <w:color w:val="000000"/>
          <w:sz w:val="24"/>
          <w:highlight w:val="none"/>
        </w:rPr>
      </w:pPr>
      <w:r>
        <w:rPr>
          <w:rFonts w:hint="eastAsia" w:ascii="宋体" w:hAnsi="宋体" w:cs="宋体"/>
          <w:color w:val="000000"/>
          <w:sz w:val="24"/>
          <w:highlight w:val="none"/>
        </w:rPr>
        <w:t>据此函，我方兹宣布同意如下：</w:t>
      </w:r>
    </w:p>
    <w:p w14:paraId="7F7789C1">
      <w:pPr>
        <w:spacing w:line="360" w:lineRule="auto"/>
        <w:ind w:firstLine="630"/>
        <w:rPr>
          <w:rFonts w:hint="eastAsia" w:ascii="宋体" w:hAnsi="宋体" w:cs="宋体"/>
          <w:color w:val="000000"/>
          <w:sz w:val="24"/>
          <w:highlight w:val="none"/>
        </w:rPr>
      </w:pPr>
      <w:r>
        <w:rPr>
          <w:rFonts w:hint="eastAsia" w:ascii="宋体" w:hAnsi="宋体" w:cs="宋体"/>
          <w:color w:val="000000"/>
          <w:sz w:val="24"/>
          <w:highlight w:val="none"/>
        </w:rPr>
        <w:t>（1）如我公司中标，愿意按招标文件规定提供交付货物（包括安装调试等工作）的总报价为人民币</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元，供货期</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w:t>
      </w:r>
    </w:p>
    <w:p w14:paraId="64C3544A">
      <w:pPr>
        <w:spacing w:line="360" w:lineRule="auto"/>
        <w:ind w:firstLine="630"/>
        <w:rPr>
          <w:rFonts w:hint="eastAsia" w:ascii="宋体" w:hAnsi="宋体" w:cs="宋体"/>
          <w:color w:val="000000"/>
          <w:sz w:val="24"/>
          <w:highlight w:val="none"/>
        </w:rPr>
      </w:pPr>
      <w:r>
        <w:rPr>
          <w:rFonts w:hint="eastAsia" w:ascii="宋体" w:hAnsi="宋体" w:cs="宋体"/>
          <w:color w:val="000000"/>
          <w:sz w:val="24"/>
          <w:highlight w:val="none"/>
        </w:rPr>
        <w:t>（2）我方根据招标文件的规定，严格履行合同的责任和义务,并保证于买方要求的日期内完成供货、安装及服务，并通过买方验收。</w:t>
      </w:r>
    </w:p>
    <w:p w14:paraId="1047871B">
      <w:pPr>
        <w:spacing w:line="360" w:lineRule="auto"/>
        <w:ind w:firstLine="630"/>
        <w:rPr>
          <w:rFonts w:hint="eastAsia" w:ascii="宋体" w:hAnsi="宋体" w:cs="宋体"/>
          <w:color w:val="000000"/>
          <w:sz w:val="24"/>
          <w:highlight w:val="none"/>
        </w:rPr>
      </w:pPr>
      <w:r>
        <w:rPr>
          <w:rFonts w:hint="eastAsia" w:ascii="宋体" w:hAnsi="宋体" w:cs="宋体"/>
          <w:color w:val="000000"/>
          <w:sz w:val="24"/>
          <w:highlight w:val="none"/>
        </w:rPr>
        <w:t>（3）我方承诺报价低于同类货物和服务的市场平均价格。</w:t>
      </w:r>
    </w:p>
    <w:p w14:paraId="51EE9C20">
      <w:pPr>
        <w:spacing w:line="360" w:lineRule="auto"/>
        <w:ind w:firstLine="630"/>
        <w:rPr>
          <w:rFonts w:hint="eastAsia" w:ascii="宋体" w:hAnsi="宋体" w:cs="宋体"/>
          <w:color w:val="000000"/>
          <w:sz w:val="24"/>
          <w:highlight w:val="none"/>
        </w:rPr>
      </w:pPr>
      <w:r>
        <w:rPr>
          <w:rFonts w:hint="eastAsia" w:ascii="宋体" w:hAnsi="宋体" w:cs="宋体"/>
          <w:color w:val="000000"/>
          <w:sz w:val="24"/>
          <w:highlight w:val="none"/>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54E565BF">
      <w:pPr>
        <w:spacing w:line="360" w:lineRule="auto"/>
        <w:ind w:firstLine="630"/>
        <w:rPr>
          <w:rFonts w:hint="eastAsia" w:ascii="宋体" w:hAnsi="宋体" w:cs="宋体"/>
          <w:color w:val="000000"/>
          <w:sz w:val="24"/>
          <w:highlight w:val="none"/>
        </w:rPr>
      </w:pPr>
      <w:r>
        <w:rPr>
          <w:rFonts w:hint="eastAsia" w:ascii="宋体" w:hAnsi="宋体" w:cs="宋体"/>
          <w:color w:val="000000"/>
          <w:sz w:val="24"/>
          <w:highlight w:val="none"/>
        </w:rPr>
        <w:t>（5）我方同意从招标文件规定的开标日期起遵循本投标文件，并在招标文件规定的投标有效期之前均具有约束力。</w:t>
      </w:r>
    </w:p>
    <w:p w14:paraId="50F00C91">
      <w:pPr>
        <w:spacing w:line="360" w:lineRule="auto"/>
        <w:ind w:firstLine="630"/>
        <w:rPr>
          <w:rFonts w:hint="eastAsia" w:ascii="宋体" w:hAnsi="宋体" w:cs="宋体"/>
          <w:color w:val="000000"/>
          <w:sz w:val="24"/>
          <w:highlight w:val="none"/>
        </w:rPr>
      </w:pPr>
      <w:r>
        <w:rPr>
          <w:rFonts w:hint="eastAsia" w:ascii="宋体" w:hAnsi="宋体" w:cs="宋体"/>
          <w:color w:val="000000"/>
          <w:sz w:val="24"/>
          <w:highlight w:val="none"/>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1C7B1717">
      <w:pPr>
        <w:spacing w:line="360" w:lineRule="auto"/>
        <w:ind w:firstLine="630"/>
        <w:rPr>
          <w:rFonts w:hint="eastAsia" w:ascii="宋体" w:hAnsi="宋体" w:cs="宋体"/>
          <w:color w:val="000000"/>
          <w:sz w:val="24"/>
          <w:highlight w:val="none"/>
        </w:rPr>
      </w:pPr>
      <w:r>
        <w:rPr>
          <w:rFonts w:hint="eastAsia" w:ascii="宋体" w:hAnsi="宋体" w:cs="宋体"/>
          <w:color w:val="000000"/>
          <w:sz w:val="24"/>
          <w:highlight w:val="none"/>
        </w:rPr>
        <w:t>（7）我方完全理解贵方不一定接受最低报价的投标。</w:t>
      </w:r>
    </w:p>
    <w:p w14:paraId="76164DE6">
      <w:pPr>
        <w:spacing w:line="360" w:lineRule="auto"/>
        <w:ind w:firstLine="630"/>
        <w:rPr>
          <w:rFonts w:hint="eastAsia" w:ascii="宋体" w:hAnsi="宋体" w:cs="宋体"/>
          <w:color w:val="000000"/>
          <w:sz w:val="24"/>
          <w:highlight w:val="none"/>
        </w:rPr>
      </w:pPr>
      <w:r>
        <w:rPr>
          <w:rFonts w:hint="eastAsia" w:ascii="宋体" w:hAnsi="宋体" w:cs="宋体"/>
          <w:color w:val="000000"/>
          <w:sz w:val="24"/>
          <w:highlight w:val="none"/>
        </w:rPr>
        <w:t>（8）我方同意招标文件规定的付款方式。</w:t>
      </w:r>
    </w:p>
    <w:p w14:paraId="6F630F74">
      <w:pPr>
        <w:spacing w:line="360" w:lineRule="auto"/>
        <w:ind w:firstLine="630"/>
        <w:rPr>
          <w:rFonts w:hint="eastAsia" w:ascii="宋体" w:hAnsi="宋体" w:cs="宋体"/>
          <w:color w:val="000000"/>
          <w:sz w:val="24"/>
          <w:highlight w:val="none"/>
          <w:u w:val="single"/>
        </w:rPr>
      </w:pPr>
      <w:r>
        <w:rPr>
          <w:rFonts w:hint="eastAsia" w:ascii="宋体" w:hAnsi="宋体" w:cs="宋体"/>
          <w:color w:val="000000"/>
          <w:sz w:val="24"/>
          <w:highlight w:val="none"/>
        </w:rPr>
        <w:t>（9）与本投标有关的通讯地址：</w:t>
      </w:r>
      <w:r>
        <w:rPr>
          <w:rFonts w:hint="eastAsia" w:ascii="宋体" w:hAnsi="宋体" w:cs="宋体"/>
          <w:color w:val="000000"/>
          <w:sz w:val="24"/>
          <w:highlight w:val="none"/>
          <w:u w:val="single"/>
        </w:rPr>
        <w:t xml:space="preserve">                                  </w:t>
      </w:r>
    </w:p>
    <w:p w14:paraId="4347339E">
      <w:pPr>
        <w:pStyle w:val="116"/>
        <w:ind w:firstLine="720" w:firstLineChars="300"/>
        <w:rPr>
          <w:rFonts w:hint="default" w:ascii="宋体" w:hAnsi="宋体" w:eastAsia="宋体" w:cs="宋体"/>
          <w:color w:val="000000"/>
          <w:kern w:val="2"/>
          <w:sz w:val="24"/>
          <w:highlight w:val="none"/>
          <w:lang w:val="en-US" w:eastAsia="zh-CN" w:bidi="ar-SA"/>
        </w:rPr>
      </w:pPr>
      <w:r>
        <w:rPr>
          <w:rFonts w:hint="eastAsia" w:ascii="宋体" w:hAnsi="宋体" w:eastAsia="宋体" w:cs="宋体"/>
          <w:color w:val="000000"/>
          <w:kern w:val="2"/>
          <w:sz w:val="24"/>
          <w:highlight w:val="none"/>
          <w:lang w:val="en-US" w:eastAsia="zh-CN" w:bidi="ar-SA"/>
        </w:rPr>
        <w:t>（10）本项目项目责任人：   电话：</w:t>
      </w:r>
    </w:p>
    <w:p w14:paraId="53244C24">
      <w:pPr>
        <w:spacing w:line="380" w:lineRule="exact"/>
        <w:ind w:firstLine="3600" w:firstLineChars="1500"/>
        <w:rPr>
          <w:rFonts w:hint="eastAsia" w:ascii="宋体" w:hAnsi="宋体" w:cs="宋体"/>
          <w:color w:val="000000"/>
          <w:sz w:val="24"/>
          <w:highlight w:val="none"/>
        </w:rPr>
      </w:pPr>
    </w:p>
    <w:p w14:paraId="3AD01C7E">
      <w:pPr>
        <w:spacing w:line="380" w:lineRule="exact"/>
        <w:ind w:firstLine="3600" w:firstLineChars="1500"/>
        <w:rPr>
          <w:rFonts w:hint="eastAsia" w:ascii="宋体" w:hAnsi="宋体" w:cs="宋体"/>
          <w:color w:val="000000"/>
          <w:sz w:val="24"/>
          <w:highlight w:val="none"/>
        </w:rPr>
      </w:pPr>
      <w:r>
        <w:rPr>
          <w:rFonts w:hint="eastAsia" w:ascii="宋体" w:hAnsi="宋体" w:cs="宋体"/>
          <w:color w:val="000000"/>
          <w:sz w:val="24"/>
          <w:highlight w:val="none"/>
        </w:rPr>
        <w:t>供应商名称：（</w:t>
      </w:r>
      <w:r>
        <w:rPr>
          <w:rFonts w:hint="eastAsia" w:ascii="宋体" w:hAnsi="宋体" w:eastAsia="宋体" w:cs="宋体"/>
          <w:b w:val="0"/>
          <w:bCs w:val="0"/>
          <w:color w:val="000000"/>
          <w:sz w:val="24"/>
          <w:szCs w:val="28"/>
          <w:highlight w:val="none"/>
        </w:rPr>
        <w:t>电子签章</w:t>
      </w:r>
      <w:r>
        <w:rPr>
          <w:rFonts w:hint="eastAsia" w:ascii="宋体" w:hAnsi="宋体" w:cs="宋体"/>
          <w:color w:val="000000"/>
          <w:sz w:val="24"/>
          <w:highlight w:val="none"/>
        </w:rPr>
        <w:t>）</w:t>
      </w:r>
    </w:p>
    <w:p w14:paraId="7D428FC2">
      <w:pPr>
        <w:spacing w:line="380" w:lineRule="exact"/>
        <w:ind w:right="640" w:firstLine="1560" w:firstLineChars="650"/>
        <w:rPr>
          <w:rFonts w:hint="eastAsia" w:ascii="宋体" w:hAnsi="宋体" w:cs="宋体"/>
          <w:color w:val="000000"/>
          <w:sz w:val="24"/>
          <w:highlight w:val="none"/>
        </w:rPr>
      </w:pPr>
    </w:p>
    <w:p w14:paraId="30C34C01">
      <w:pPr>
        <w:spacing w:line="380" w:lineRule="exact"/>
        <w:ind w:right="640" w:firstLine="3600" w:firstLineChars="1500"/>
        <w:rPr>
          <w:rFonts w:hint="eastAsia" w:ascii="宋体" w:hAnsi="宋体" w:cs="宋体"/>
          <w:color w:val="000000"/>
          <w:sz w:val="24"/>
          <w:highlight w:val="none"/>
        </w:rPr>
      </w:pPr>
      <w:r>
        <w:rPr>
          <w:rFonts w:hint="eastAsia" w:ascii="宋体" w:hAnsi="宋体" w:cs="宋体"/>
          <w:color w:val="000000"/>
          <w:sz w:val="24"/>
          <w:highlight w:val="none"/>
        </w:rPr>
        <w:t>法人代表：（签</w:t>
      </w:r>
      <w:r>
        <w:rPr>
          <w:rFonts w:hint="eastAsia" w:ascii="宋体" w:hAnsi="宋体" w:cs="宋体"/>
          <w:color w:val="000000"/>
          <w:sz w:val="24"/>
          <w:highlight w:val="none"/>
          <w:lang w:val="en-US" w:eastAsia="zh-CN"/>
        </w:rPr>
        <w:t>字</w:t>
      </w:r>
      <w:r>
        <w:rPr>
          <w:rFonts w:hint="eastAsia" w:ascii="宋体" w:hAnsi="宋体" w:cs="宋体"/>
          <w:color w:val="000000"/>
          <w:sz w:val="24"/>
          <w:highlight w:val="none"/>
        </w:rPr>
        <w:t>）</w:t>
      </w:r>
    </w:p>
    <w:p w14:paraId="443F5829">
      <w:pPr>
        <w:spacing w:line="380" w:lineRule="exact"/>
        <w:jc w:val="center"/>
        <w:rPr>
          <w:rFonts w:hint="eastAsia" w:ascii="宋体" w:hAnsi="宋体" w:cs="宋体"/>
          <w:color w:val="000000"/>
          <w:sz w:val="24"/>
          <w:highlight w:val="none"/>
        </w:rPr>
      </w:pPr>
    </w:p>
    <w:p w14:paraId="6C03EB96">
      <w:pPr>
        <w:jc w:val="center"/>
        <w:rPr>
          <w:rFonts w:hint="eastAsia" w:ascii="宋体" w:hAnsi="宋体" w:cs="宋体"/>
          <w:color w:val="000000"/>
          <w:sz w:val="24"/>
          <w:highlight w:val="none"/>
        </w:rPr>
      </w:pPr>
      <w:r>
        <w:rPr>
          <w:rFonts w:hint="eastAsia" w:ascii="宋体" w:hAnsi="宋体" w:cs="宋体"/>
          <w:color w:val="000000"/>
          <w:sz w:val="24"/>
          <w:highlight w:val="none"/>
        </w:rPr>
        <w:t xml:space="preserve">               日期：      年   月    日</w:t>
      </w:r>
    </w:p>
    <w:bookmarkEnd w:id="133"/>
    <w:p w14:paraId="17ABE25C">
      <w:pPr>
        <w:pStyle w:val="4"/>
        <w:rPr>
          <w:rFonts w:hint="eastAsia" w:hAnsi="宋体" w:cs="宋体"/>
          <w:color w:val="000000"/>
          <w:sz w:val="28"/>
          <w:szCs w:val="36"/>
          <w:highlight w:val="none"/>
        </w:rPr>
      </w:pPr>
      <w:bookmarkStart w:id="138" w:name="_Toc40975452"/>
      <w:bookmarkStart w:id="139" w:name="_Toc24077_WPSOffice_Level2"/>
      <w:bookmarkStart w:id="140" w:name="_Toc220232409"/>
      <w:r>
        <w:rPr>
          <w:rFonts w:hint="eastAsia" w:hAnsi="宋体" w:cs="宋体"/>
          <w:color w:val="000000"/>
          <w:sz w:val="28"/>
          <w:highlight w:val="none"/>
        </w:rPr>
        <w:t>四．投标分项报价表</w:t>
      </w:r>
      <w:bookmarkEnd w:id="138"/>
      <w:bookmarkEnd w:id="139"/>
      <w:bookmarkEnd w:id="140"/>
    </w:p>
    <w:tbl>
      <w:tblPr>
        <w:tblStyle w:val="7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32C4F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center"/>
          </w:tcPr>
          <w:p w14:paraId="25E10CF2">
            <w:pPr>
              <w:pStyle w:val="406"/>
              <w:widowControl w:val="0"/>
              <w:spacing w:before="0" w:beforeAutospacing="0" w:after="0" w:afterAutospacing="0"/>
              <w:rPr>
                <w:rFonts w:hint="eastAsia" w:cs="宋体"/>
                <w:bCs w:val="0"/>
                <w:color w:val="000000"/>
                <w:kern w:val="2"/>
                <w:sz w:val="24"/>
                <w:szCs w:val="20"/>
                <w:highlight w:val="none"/>
              </w:rPr>
            </w:pPr>
            <w:r>
              <w:rPr>
                <w:rFonts w:hint="eastAsia" w:cs="宋体"/>
                <w:bCs w:val="0"/>
                <w:color w:val="000000"/>
                <w:kern w:val="2"/>
                <w:sz w:val="24"/>
                <w:szCs w:val="20"/>
                <w:highlight w:val="none"/>
              </w:rPr>
              <w:t>序号</w:t>
            </w:r>
          </w:p>
        </w:tc>
        <w:tc>
          <w:tcPr>
            <w:tcW w:w="2205" w:type="dxa"/>
            <w:noWrap w:val="0"/>
            <w:vAlign w:val="center"/>
          </w:tcPr>
          <w:p w14:paraId="71A61648">
            <w:pPr>
              <w:jc w:val="center"/>
              <w:rPr>
                <w:rFonts w:hint="eastAsia" w:ascii="宋体" w:hAnsi="宋体" w:cs="宋体"/>
                <w:b/>
                <w:color w:val="000000"/>
                <w:sz w:val="24"/>
                <w:highlight w:val="none"/>
              </w:rPr>
            </w:pPr>
            <w:r>
              <w:rPr>
                <w:rFonts w:hint="eastAsia" w:ascii="宋体" w:hAnsi="宋体" w:cs="宋体"/>
                <w:b/>
                <w:color w:val="000000"/>
                <w:sz w:val="24"/>
                <w:highlight w:val="none"/>
              </w:rPr>
              <w:t>品名品牌、规格型号、原产地及生产厂家</w:t>
            </w:r>
          </w:p>
        </w:tc>
        <w:tc>
          <w:tcPr>
            <w:tcW w:w="957" w:type="dxa"/>
            <w:noWrap w:val="0"/>
            <w:vAlign w:val="center"/>
          </w:tcPr>
          <w:p w14:paraId="5D71C845">
            <w:pPr>
              <w:jc w:val="center"/>
              <w:rPr>
                <w:rFonts w:hint="eastAsia" w:ascii="宋体" w:hAnsi="宋体" w:cs="宋体"/>
                <w:b/>
                <w:color w:val="000000"/>
                <w:sz w:val="24"/>
                <w:highlight w:val="none"/>
              </w:rPr>
            </w:pPr>
            <w:r>
              <w:rPr>
                <w:rFonts w:hint="eastAsia" w:ascii="宋体" w:hAnsi="宋体" w:cs="宋体"/>
                <w:b/>
                <w:color w:val="000000"/>
                <w:sz w:val="24"/>
                <w:highlight w:val="none"/>
              </w:rPr>
              <w:t>单位</w:t>
            </w:r>
          </w:p>
        </w:tc>
        <w:tc>
          <w:tcPr>
            <w:tcW w:w="840" w:type="dxa"/>
            <w:noWrap w:val="0"/>
            <w:vAlign w:val="center"/>
          </w:tcPr>
          <w:p w14:paraId="32FEE689">
            <w:pPr>
              <w:jc w:val="center"/>
              <w:rPr>
                <w:rFonts w:hint="eastAsia" w:ascii="宋体" w:hAnsi="宋体" w:cs="宋体"/>
                <w:b/>
                <w:color w:val="000000"/>
                <w:sz w:val="24"/>
                <w:highlight w:val="none"/>
              </w:rPr>
            </w:pPr>
            <w:r>
              <w:rPr>
                <w:rFonts w:hint="eastAsia" w:ascii="宋体" w:hAnsi="宋体" w:cs="宋体"/>
                <w:b/>
                <w:color w:val="000000"/>
                <w:sz w:val="24"/>
                <w:highlight w:val="none"/>
              </w:rPr>
              <w:t>数量</w:t>
            </w:r>
          </w:p>
        </w:tc>
        <w:tc>
          <w:tcPr>
            <w:tcW w:w="1260" w:type="dxa"/>
            <w:noWrap w:val="0"/>
            <w:vAlign w:val="center"/>
          </w:tcPr>
          <w:p w14:paraId="724F56C5">
            <w:pPr>
              <w:jc w:val="center"/>
              <w:rPr>
                <w:rFonts w:hint="eastAsia" w:ascii="宋体" w:hAnsi="宋体" w:cs="宋体"/>
                <w:b/>
                <w:color w:val="000000"/>
                <w:sz w:val="24"/>
                <w:highlight w:val="none"/>
              </w:rPr>
            </w:pPr>
            <w:r>
              <w:rPr>
                <w:rFonts w:hint="eastAsia" w:ascii="宋体" w:hAnsi="宋体" w:cs="宋体"/>
                <w:b/>
                <w:color w:val="000000"/>
                <w:sz w:val="24"/>
                <w:highlight w:val="none"/>
              </w:rPr>
              <w:t>单价</w:t>
            </w:r>
          </w:p>
        </w:tc>
        <w:tc>
          <w:tcPr>
            <w:tcW w:w="1340" w:type="dxa"/>
            <w:noWrap w:val="0"/>
            <w:vAlign w:val="center"/>
          </w:tcPr>
          <w:p w14:paraId="22C890A5">
            <w:pPr>
              <w:jc w:val="center"/>
              <w:rPr>
                <w:rFonts w:hint="eastAsia" w:ascii="宋体" w:hAnsi="宋体" w:cs="宋体"/>
                <w:b/>
                <w:color w:val="000000"/>
                <w:sz w:val="24"/>
                <w:highlight w:val="none"/>
              </w:rPr>
            </w:pPr>
            <w:r>
              <w:rPr>
                <w:rFonts w:hint="eastAsia" w:ascii="宋体" w:hAnsi="宋体" w:cs="宋体"/>
                <w:b/>
                <w:color w:val="000000"/>
                <w:sz w:val="24"/>
                <w:highlight w:val="none"/>
              </w:rPr>
              <w:t>小计</w:t>
            </w:r>
          </w:p>
        </w:tc>
        <w:tc>
          <w:tcPr>
            <w:tcW w:w="922" w:type="dxa"/>
            <w:noWrap w:val="0"/>
            <w:vAlign w:val="center"/>
          </w:tcPr>
          <w:p w14:paraId="3957DD92">
            <w:pPr>
              <w:jc w:val="center"/>
              <w:rPr>
                <w:rFonts w:hint="eastAsia" w:ascii="宋体" w:hAnsi="宋体" w:cs="宋体"/>
                <w:b/>
                <w:color w:val="000000"/>
                <w:sz w:val="24"/>
                <w:highlight w:val="none"/>
              </w:rPr>
            </w:pPr>
            <w:r>
              <w:rPr>
                <w:rFonts w:hint="eastAsia" w:ascii="宋体" w:hAnsi="宋体" w:cs="宋体"/>
                <w:b/>
                <w:color w:val="000000"/>
                <w:sz w:val="24"/>
                <w:highlight w:val="none"/>
              </w:rPr>
              <w:t>备注</w:t>
            </w:r>
          </w:p>
        </w:tc>
      </w:tr>
      <w:tr w14:paraId="067AA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noWrap w:val="0"/>
            <w:vAlign w:val="top"/>
          </w:tcPr>
          <w:p w14:paraId="0C490E3F">
            <w:pPr>
              <w:jc w:val="center"/>
              <w:rPr>
                <w:rFonts w:hint="eastAsia" w:ascii="宋体" w:hAnsi="宋体" w:cs="宋体"/>
                <w:color w:val="000000"/>
                <w:sz w:val="24"/>
                <w:highlight w:val="none"/>
              </w:rPr>
            </w:pPr>
            <w:r>
              <w:rPr>
                <w:rFonts w:hint="eastAsia" w:ascii="宋体" w:hAnsi="宋体" w:cs="宋体"/>
                <w:color w:val="000000"/>
                <w:sz w:val="24"/>
                <w:highlight w:val="none"/>
              </w:rPr>
              <w:t>1</w:t>
            </w:r>
          </w:p>
        </w:tc>
        <w:tc>
          <w:tcPr>
            <w:tcW w:w="2205" w:type="dxa"/>
            <w:noWrap w:val="0"/>
            <w:vAlign w:val="top"/>
          </w:tcPr>
          <w:p w14:paraId="4260E89C">
            <w:pPr>
              <w:rPr>
                <w:rFonts w:hint="eastAsia" w:ascii="宋体" w:hAnsi="宋体" w:cs="宋体"/>
                <w:color w:val="000000"/>
                <w:sz w:val="24"/>
                <w:highlight w:val="none"/>
              </w:rPr>
            </w:pPr>
          </w:p>
        </w:tc>
        <w:tc>
          <w:tcPr>
            <w:tcW w:w="957" w:type="dxa"/>
            <w:noWrap w:val="0"/>
            <w:vAlign w:val="top"/>
          </w:tcPr>
          <w:p w14:paraId="1B8D65DA">
            <w:pPr>
              <w:rPr>
                <w:rFonts w:hint="eastAsia" w:ascii="宋体" w:hAnsi="宋体" w:cs="宋体"/>
                <w:color w:val="000000"/>
                <w:sz w:val="24"/>
                <w:highlight w:val="none"/>
              </w:rPr>
            </w:pPr>
          </w:p>
        </w:tc>
        <w:tc>
          <w:tcPr>
            <w:tcW w:w="840" w:type="dxa"/>
            <w:noWrap w:val="0"/>
            <w:vAlign w:val="top"/>
          </w:tcPr>
          <w:p w14:paraId="52CE3BE9">
            <w:pPr>
              <w:rPr>
                <w:rFonts w:hint="eastAsia" w:ascii="宋体" w:hAnsi="宋体" w:cs="宋体"/>
                <w:color w:val="000000"/>
                <w:sz w:val="24"/>
                <w:highlight w:val="none"/>
              </w:rPr>
            </w:pPr>
          </w:p>
        </w:tc>
        <w:tc>
          <w:tcPr>
            <w:tcW w:w="1260" w:type="dxa"/>
            <w:noWrap w:val="0"/>
            <w:vAlign w:val="top"/>
          </w:tcPr>
          <w:p w14:paraId="30D61353">
            <w:pPr>
              <w:rPr>
                <w:rFonts w:hint="eastAsia" w:ascii="宋体" w:hAnsi="宋体" w:cs="宋体"/>
                <w:color w:val="000000"/>
                <w:sz w:val="24"/>
                <w:highlight w:val="none"/>
              </w:rPr>
            </w:pPr>
          </w:p>
        </w:tc>
        <w:tc>
          <w:tcPr>
            <w:tcW w:w="1340" w:type="dxa"/>
            <w:noWrap w:val="0"/>
            <w:vAlign w:val="top"/>
          </w:tcPr>
          <w:p w14:paraId="39DF14BD">
            <w:pPr>
              <w:rPr>
                <w:rFonts w:hint="eastAsia" w:ascii="宋体" w:hAnsi="宋体" w:cs="宋体"/>
                <w:color w:val="000000"/>
                <w:sz w:val="24"/>
                <w:highlight w:val="none"/>
              </w:rPr>
            </w:pPr>
          </w:p>
        </w:tc>
        <w:tc>
          <w:tcPr>
            <w:tcW w:w="922" w:type="dxa"/>
            <w:noWrap w:val="0"/>
            <w:vAlign w:val="top"/>
          </w:tcPr>
          <w:p w14:paraId="033FD6A7">
            <w:pPr>
              <w:rPr>
                <w:rFonts w:hint="eastAsia" w:ascii="宋体" w:hAnsi="宋体" w:cs="宋体"/>
                <w:color w:val="000000"/>
                <w:sz w:val="24"/>
                <w:highlight w:val="none"/>
              </w:rPr>
            </w:pPr>
          </w:p>
        </w:tc>
      </w:tr>
      <w:tr w14:paraId="27E94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3A4633BF">
            <w:pPr>
              <w:jc w:val="center"/>
              <w:rPr>
                <w:rFonts w:hint="eastAsia" w:ascii="宋体" w:hAnsi="宋体" w:cs="宋体"/>
                <w:color w:val="000000"/>
                <w:sz w:val="24"/>
                <w:highlight w:val="none"/>
              </w:rPr>
            </w:pPr>
            <w:r>
              <w:rPr>
                <w:rFonts w:hint="eastAsia" w:ascii="宋体" w:hAnsi="宋体" w:cs="宋体"/>
                <w:color w:val="000000"/>
                <w:sz w:val="24"/>
                <w:highlight w:val="none"/>
              </w:rPr>
              <w:t>2</w:t>
            </w:r>
          </w:p>
        </w:tc>
        <w:tc>
          <w:tcPr>
            <w:tcW w:w="2205" w:type="dxa"/>
            <w:noWrap w:val="0"/>
            <w:vAlign w:val="top"/>
          </w:tcPr>
          <w:p w14:paraId="597CEE8F">
            <w:pPr>
              <w:rPr>
                <w:rFonts w:hint="eastAsia" w:ascii="宋体" w:hAnsi="宋体" w:cs="宋体"/>
                <w:color w:val="000000"/>
                <w:sz w:val="24"/>
                <w:highlight w:val="none"/>
              </w:rPr>
            </w:pPr>
          </w:p>
        </w:tc>
        <w:tc>
          <w:tcPr>
            <w:tcW w:w="957" w:type="dxa"/>
            <w:noWrap w:val="0"/>
            <w:vAlign w:val="top"/>
          </w:tcPr>
          <w:p w14:paraId="2A2561E7">
            <w:pPr>
              <w:rPr>
                <w:rFonts w:hint="eastAsia" w:ascii="宋体" w:hAnsi="宋体" w:cs="宋体"/>
                <w:color w:val="000000"/>
                <w:sz w:val="24"/>
                <w:highlight w:val="none"/>
              </w:rPr>
            </w:pPr>
          </w:p>
        </w:tc>
        <w:tc>
          <w:tcPr>
            <w:tcW w:w="840" w:type="dxa"/>
            <w:noWrap w:val="0"/>
            <w:vAlign w:val="top"/>
          </w:tcPr>
          <w:p w14:paraId="70B36B21">
            <w:pPr>
              <w:rPr>
                <w:rFonts w:hint="eastAsia" w:ascii="宋体" w:hAnsi="宋体" w:cs="宋体"/>
                <w:color w:val="000000"/>
                <w:sz w:val="24"/>
                <w:highlight w:val="none"/>
              </w:rPr>
            </w:pPr>
          </w:p>
        </w:tc>
        <w:tc>
          <w:tcPr>
            <w:tcW w:w="1260" w:type="dxa"/>
            <w:noWrap w:val="0"/>
            <w:vAlign w:val="top"/>
          </w:tcPr>
          <w:p w14:paraId="02425195">
            <w:pPr>
              <w:rPr>
                <w:rFonts w:hint="eastAsia" w:ascii="宋体" w:hAnsi="宋体" w:cs="宋体"/>
                <w:color w:val="000000"/>
                <w:sz w:val="24"/>
                <w:highlight w:val="none"/>
              </w:rPr>
            </w:pPr>
          </w:p>
        </w:tc>
        <w:tc>
          <w:tcPr>
            <w:tcW w:w="1340" w:type="dxa"/>
            <w:noWrap w:val="0"/>
            <w:vAlign w:val="top"/>
          </w:tcPr>
          <w:p w14:paraId="3637BD20">
            <w:pPr>
              <w:rPr>
                <w:rFonts w:hint="eastAsia" w:ascii="宋体" w:hAnsi="宋体" w:cs="宋体"/>
                <w:color w:val="000000"/>
                <w:sz w:val="24"/>
                <w:highlight w:val="none"/>
              </w:rPr>
            </w:pPr>
          </w:p>
        </w:tc>
        <w:tc>
          <w:tcPr>
            <w:tcW w:w="922" w:type="dxa"/>
            <w:noWrap w:val="0"/>
            <w:vAlign w:val="top"/>
          </w:tcPr>
          <w:p w14:paraId="7065CD85">
            <w:pPr>
              <w:rPr>
                <w:rFonts w:hint="eastAsia" w:ascii="宋体" w:hAnsi="宋体" w:cs="宋体"/>
                <w:color w:val="000000"/>
                <w:sz w:val="24"/>
                <w:highlight w:val="none"/>
              </w:rPr>
            </w:pPr>
          </w:p>
        </w:tc>
      </w:tr>
      <w:tr w14:paraId="3BD78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7B93C285">
            <w:pPr>
              <w:jc w:val="center"/>
              <w:rPr>
                <w:rFonts w:hint="eastAsia" w:ascii="宋体" w:hAnsi="宋体" w:cs="宋体"/>
                <w:color w:val="000000"/>
                <w:sz w:val="24"/>
                <w:highlight w:val="none"/>
              </w:rPr>
            </w:pPr>
            <w:r>
              <w:rPr>
                <w:rFonts w:hint="eastAsia" w:ascii="宋体" w:hAnsi="宋体" w:cs="宋体"/>
                <w:color w:val="000000"/>
                <w:sz w:val="24"/>
                <w:highlight w:val="none"/>
              </w:rPr>
              <w:t>3</w:t>
            </w:r>
          </w:p>
        </w:tc>
        <w:tc>
          <w:tcPr>
            <w:tcW w:w="2205" w:type="dxa"/>
            <w:noWrap w:val="0"/>
            <w:vAlign w:val="top"/>
          </w:tcPr>
          <w:p w14:paraId="646ABD64">
            <w:pPr>
              <w:rPr>
                <w:rFonts w:hint="eastAsia" w:ascii="宋体" w:hAnsi="宋体" w:cs="宋体"/>
                <w:color w:val="000000"/>
                <w:sz w:val="24"/>
                <w:highlight w:val="none"/>
              </w:rPr>
            </w:pPr>
          </w:p>
        </w:tc>
        <w:tc>
          <w:tcPr>
            <w:tcW w:w="957" w:type="dxa"/>
            <w:noWrap w:val="0"/>
            <w:vAlign w:val="top"/>
          </w:tcPr>
          <w:p w14:paraId="25738029">
            <w:pPr>
              <w:rPr>
                <w:rFonts w:hint="eastAsia" w:ascii="宋体" w:hAnsi="宋体" w:cs="宋体"/>
                <w:color w:val="000000"/>
                <w:sz w:val="24"/>
                <w:highlight w:val="none"/>
              </w:rPr>
            </w:pPr>
          </w:p>
        </w:tc>
        <w:tc>
          <w:tcPr>
            <w:tcW w:w="840" w:type="dxa"/>
            <w:noWrap w:val="0"/>
            <w:vAlign w:val="top"/>
          </w:tcPr>
          <w:p w14:paraId="449B5414">
            <w:pPr>
              <w:rPr>
                <w:rFonts w:hint="eastAsia" w:ascii="宋体" w:hAnsi="宋体" w:cs="宋体"/>
                <w:color w:val="000000"/>
                <w:sz w:val="24"/>
                <w:highlight w:val="none"/>
              </w:rPr>
            </w:pPr>
          </w:p>
        </w:tc>
        <w:tc>
          <w:tcPr>
            <w:tcW w:w="1260" w:type="dxa"/>
            <w:noWrap w:val="0"/>
            <w:vAlign w:val="top"/>
          </w:tcPr>
          <w:p w14:paraId="3F0A4FF7">
            <w:pPr>
              <w:rPr>
                <w:rFonts w:hint="eastAsia" w:ascii="宋体" w:hAnsi="宋体" w:cs="宋体"/>
                <w:color w:val="000000"/>
                <w:sz w:val="24"/>
                <w:highlight w:val="none"/>
              </w:rPr>
            </w:pPr>
          </w:p>
        </w:tc>
        <w:tc>
          <w:tcPr>
            <w:tcW w:w="1340" w:type="dxa"/>
            <w:noWrap w:val="0"/>
            <w:vAlign w:val="top"/>
          </w:tcPr>
          <w:p w14:paraId="36F56023">
            <w:pPr>
              <w:rPr>
                <w:rFonts w:hint="eastAsia" w:ascii="宋体" w:hAnsi="宋体" w:cs="宋体"/>
                <w:color w:val="000000"/>
                <w:sz w:val="24"/>
                <w:highlight w:val="none"/>
              </w:rPr>
            </w:pPr>
          </w:p>
        </w:tc>
        <w:tc>
          <w:tcPr>
            <w:tcW w:w="922" w:type="dxa"/>
            <w:noWrap w:val="0"/>
            <w:vAlign w:val="top"/>
          </w:tcPr>
          <w:p w14:paraId="642CDF9B">
            <w:pPr>
              <w:rPr>
                <w:rFonts w:hint="eastAsia" w:ascii="宋体" w:hAnsi="宋体" w:cs="宋体"/>
                <w:color w:val="000000"/>
                <w:sz w:val="24"/>
                <w:highlight w:val="none"/>
              </w:rPr>
            </w:pPr>
          </w:p>
        </w:tc>
      </w:tr>
      <w:tr w14:paraId="03D1C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47F8D126">
            <w:pPr>
              <w:jc w:val="center"/>
              <w:rPr>
                <w:rFonts w:hint="eastAsia" w:ascii="宋体" w:hAnsi="宋体" w:cs="宋体"/>
                <w:color w:val="000000"/>
                <w:sz w:val="24"/>
                <w:highlight w:val="none"/>
              </w:rPr>
            </w:pPr>
            <w:r>
              <w:rPr>
                <w:rFonts w:hint="eastAsia" w:ascii="宋体" w:hAnsi="宋体" w:cs="宋体"/>
                <w:color w:val="000000"/>
                <w:sz w:val="24"/>
                <w:highlight w:val="none"/>
              </w:rPr>
              <w:t>4</w:t>
            </w:r>
          </w:p>
        </w:tc>
        <w:tc>
          <w:tcPr>
            <w:tcW w:w="2205" w:type="dxa"/>
            <w:noWrap w:val="0"/>
            <w:vAlign w:val="top"/>
          </w:tcPr>
          <w:p w14:paraId="7686C31C">
            <w:pPr>
              <w:rPr>
                <w:rFonts w:hint="eastAsia" w:ascii="宋体" w:hAnsi="宋体" w:cs="宋体"/>
                <w:color w:val="000000"/>
                <w:sz w:val="24"/>
                <w:highlight w:val="none"/>
              </w:rPr>
            </w:pPr>
          </w:p>
        </w:tc>
        <w:tc>
          <w:tcPr>
            <w:tcW w:w="957" w:type="dxa"/>
            <w:noWrap w:val="0"/>
            <w:vAlign w:val="top"/>
          </w:tcPr>
          <w:p w14:paraId="7C58DD4D">
            <w:pPr>
              <w:rPr>
                <w:rFonts w:hint="eastAsia" w:ascii="宋体" w:hAnsi="宋体" w:cs="宋体"/>
                <w:color w:val="000000"/>
                <w:sz w:val="24"/>
                <w:highlight w:val="none"/>
              </w:rPr>
            </w:pPr>
          </w:p>
        </w:tc>
        <w:tc>
          <w:tcPr>
            <w:tcW w:w="840" w:type="dxa"/>
            <w:noWrap w:val="0"/>
            <w:vAlign w:val="top"/>
          </w:tcPr>
          <w:p w14:paraId="2EE15B4B">
            <w:pPr>
              <w:rPr>
                <w:rFonts w:hint="eastAsia" w:ascii="宋体" w:hAnsi="宋体" w:cs="宋体"/>
                <w:color w:val="000000"/>
                <w:sz w:val="24"/>
                <w:highlight w:val="none"/>
              </w:rPr>
            </w:pPr>
          </w:p>
        </w:tc>
        <w:tc>
          <w:tcPr>
            <w:tcW w:w="1260" w:type="dxa"/>
            <w:noWrap w:val="0"/>
            <w:vAlign w:val="top"/>
          </w:tcPr>
          <w:p w14:paraId="0940C0B8">
            <w:pPr>
              <w:rPr>
                <w:rFonts w:hint="eastAsia" w:ascii="宋体" w:hAnsi="宋体" w:cs="宋体"/>
                <w:color w:val="000000"/>
                <w:sz w:val="24"/>
                <w:highlight w:val="none"/>
              </w:rPr>
            </w:pPr>
          </w:p>
        </w:tc>
        <w:tc>
          <w:tcPr>
            <w:tcW w:w="1340" w:type="dxa"/>
            <w:noWrap w:val="0"/>
            <w:vAlign w:val="top"/>
          </w:tcPr>
          <w:p w14:paraId="644FE36A">
            <w:pPr>
              <w:rPr>
                <w:rFonts w:hint="eastAsia" w:ascii="宋体" w:hAnsi="宋体" w:cs="宋体"/>
                <w:color w:val="000000"/>
                <w:sz w:val="24"/>
                <w:highlight w:val="none"/>
              </w:rPr>
            </w:pPr>
          </w:p>
        </w:tc>
        <w:tc>
          <w:tcPr>
            <w:tcW w:w="922" w:type="dxa"/>
            <w:noWrap w:val="0"/>
            <w:vAlign w:val="top"/>
          </w:tcPr>
          <w:p w14:paraId="6260961A">
            <w:pPr>
              <w:rPr>
                <w:rFonts w:hint="eastAsia" w:ascii="宋体" w:hAnsi="宋体" w:cs="宋体"/>
                <w:color w:val="000000"/>
                <w:sz w:val="24"/>
                <w:highlight w:val="none"/>
              </w:rPr>
            </w:pPr>
          </w:p>
        </w:tc>
      </w:tr>
      <w:tr w14:paraId="27BAE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5F41D13">
            <w:pPr>
              <w:jc w:val="center"/>
              <w:rPr>
                <w:rFonts w:hint="eastAsia" w:ascii="宋体" w:hAnsi="宋体" w:cs="宋体"/>
                <w:color w:val="000000"/>
                <w:sz w:val="24"/>
                <w:highlight w:val="none"/>
              </w:rPr>
            </w:pPr>
            <w:r>
              <w:rPr>
                <w:rFonts w:hint="eastAsia" w:ascii="宋体" w:hAnsi="宋体" w:cs="宋体"/>
                <w:color w:val="000000"/>
                <w:sz w:val="24"/>
                <w:highlight w:val="none"/>
              </w:rPr>
              <w:t>5</w:t>
            </w:r>
          </w:p>
        </w:tc>
        <w:tc>
          <w:tcPr>
            <w:tcW w:w="2205" w:type="dxa"/>
            <w:noWrap w:val="0"/>
            <w:vAlign w:val="top"/>
          </w:tcPr>
          <w:p w14:paraId="7FBC0D23">
            <w:pPr>
              <w:rPr>
                <w:rFonts w:hint="eastAsia" w:ascii="宋体" w:hAnsi="宋体" w:cs="宋体"/>
                <w:color w:val="000000"/>
                <w:sz w:val="24"/>
                <w:highlight w:val="none"/>
              </w:rPr>
            </w:pPr>
          </w:p>
        </w:tc>
        <w:tc>
          <w:tcPr>
            <w:tcW w:w="957" w:type="dxa"/>
            <w:noWrap w:val="0"/>
            <w:vAlign w:val="top"/>
          </w:tcPr>
          <w:p w14:paraId="122E1062">
            <w:pPr>
              <w:rPr>
                <w:rFonts w:hint="eastAsia" w:ascii="宋体" w:hAnsi="宋体" w:cs="宋体"/>
                <w:color w:val="000000"/>
                <w:sz w:val="24"/>
                <w:highlight w:val="none"/>
              </w:rPr>
            </w:pPr>
          </w:p>
        </w:tc>
        <w:tc>
          <w:tcPr>
            <w:tcW w:w="840" w:type="dxa"/>
            <w:noWrap w:val="0"/>
            <w:vAlign w:val="top"/>
          </w:tcPr>
          <w:p w14:paraId="21A62C40">
            <w:pPr>
              <w:rPr>
                <w:rFonts w:hint="eastAsia" w:ascii="宋体" w:hAnsi="宋体" w:cs="宋体"/>
                <w:color w:val="000000"/>
                <w:sz w:val="24"/>
                <w:highlight w:val="none"/>
              </w:rPr>
            </w:pPr>
          </w:p>
        </w:tc>
        <w:tc>
          <w:tcPr>
            <w:tcW w:w="1260" w:type="dxa"/>
            <w:noWrap w:val="0"/>
            <w:vAlign w:val="top"/>
          </w:tcPr>
          <w:p w14:paraId="6239D290">
            <w:pPr>
              <w:rPr>
                <w:rFonts w:hint="eastAsia" w:ascii="宋体" w:hAnsi="宋体" w:cs="宋体"/>
                <w:color w:val="000000"/>
                <w:sz w:val="24"/>
                <w:highlight w:val="none"/>
              </w:rPr>
            </w:pPr>
          </w:p>
        </w:tc>
        <w:tc>
          <w:tcPr>
            <w:tcW w:w="1340" w:type="dxa"/>
            <w:noWrap w:val="0"/>
            <w:vAlign w:val="top"/>
          </w:tcPr>
          <w:p w14:paraId="42B07B73">
            <w:pPr>
              <w:rPr>
                <w:rFonts w:hint="eastAsia" w:ascii="宋体" w:hAnsi="宋体" w:cs="宋体"/>
                <w:color w:val="000000"/>
                <w:sz w:val="24"/>
                <w:highlight w:val="none"/>
              </w:rPr>
            </w:pPr>
          </w:p>
        </w:tc>
        <w:tc>
          <w:tcPr>
            <w:tcW w:w="922" w:type="dxa"/>
            <w:noWrap w:val="0"/>
            <w:vAlign w:val="top"/>
          </w:tcPr>
          <w:p w14:paraId="116BC08A">
            <w:pPr>
              <w:rPr>
                <w:rFonts w:hint="eastAsia" w:ascii="宋体" w:hAnsi="宋体" w:cs="宋体"/>
                <w:color w:val="000000"/>
                <w:sz w:val="24"/>
                <w:highlight w:val="none"/>
              </w:rPr>
            </w:pPr>
          </w:p>
        </w:tc>
      </w:tr>
      <w:tr w14:paraId="28A65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46B64AA0">
            <w:pPr>
              <w:jc w:val="center"/>
              <w:rPr>
                <w:rFonts w:hint="eastAsia" w:ascii="宋体" w:hAnsi="宋体" w:cs="宋体"/>
                <w:color w:val="000000"/>
                <w:sz w:val="24"/>
                <w:highlight w:val="none"/>
              </w:rPr>
            </w:pPr>
            <w:r>
              <w:rPr>
                <w:rFonts w:hint="eastAsia" w:ascii="宋体" w:hAnsi="宋体" w:cs="宋体"/>
                <w:color w:val="000000"/>
                <w:sz w:val="24"/>
                <w:highlight w:val="none"/>
              </w:rPr>
              <w:t>6</w:t>
            </w:r>
          </w:p>
        </w:tc>
        <w:tc>
          <w:tcPr>
            <w:tcW w:w="2205" w:type="dxa"/>
            <w:noWrap w:val="0"/>
            <w:vAlign w:val="top"/>
          </w:tcPr>
          <w:p w14:paraId="15A08293">
            <w:pPr>
              <w:rPr>
                <w:rFonts w:hint="eastAsia" w:ascii="宋体" w:hAnsi="宋体" w:cs="宋体"/>
                <w:color w:val="000000"/>
                <w:sz w:val="24"/>
                <w:highlight w:val="none"/>
              </w:rPr>
            </w:pPr>
          </w:p>
        </w:tc>
        <w:tc>
          <w:tcPr>
            <w:tcW w:w="957" w:type="dxa"/>
            <w:noWrap w:val="0"/>
            <w:vAlign w:val="top"/>
          </w:tcPr>
          <w:p w14:paraId="2F2949BC">
            <w:pPr>
              <w:rPr>
                <w:rFonts w:hint="eastAsia" w:ascii="宋体" w:hAnsi="宋体" w:cs="宋体"/>
                <w:color w:val="000000"/>
                <w:sz w:val="24"/>
                <w:highlight w:val="none"/>
              </w:rPr>
            </w:pPr>
          </w:p>
        </w:tc>
        <w:tc>
          <w:tcPr>
            <w:tcW w:w="840" w:type="dxa"/>
            <w:noWrap w:val="0"/>
            <w:vAlign w:val="top"/>
          </w:tcPr>
          <w:p w14:paraId="7EE9D953">
            <w:pPr>
              <w:rPr>
                <w:rFonts w:hint="eastAsia" w:ascii="宋体" w:hAnsi="宋体" w:cs="宋体"/>
                <w:color w:val="000000"/>
                <w:sz w:val="24"/>
                <w:highlight w:val="none"/>
              </w:rPr>
            </w:pPr>
          </w:p>
        </w:tc>
        <w:tc>
          <w:tcPr>
            <w:tcW w:w="1260" w:type="dxa"/>
            <w:noWrap w:val="0"/>
            <w:vAlign w:val="top"/>
          </w:tcPr>
          <w:p w14:paraId="67C49E62">
            <w:pPr>
              <w:rPr>
                <w:rFonts w:hint="eastAsia" w:ascii="宋体" w:hAnsi="宋体" w:cs="宋体"/>
                <w:color w:val="000000"/>
                <w:sz w:val="24"/>
                <w:highlight w:val="none"/>
              </w:rPr>
            </w:pPr>
          </w:p>
        </w:tc>
        <w:tc>
          <w:tcPr>
            <w:tcW w:w="1340" w:type="dxa"/>
            <w:noWrap w:val="0"/>
            <w:vAlign w:val="top"/>
          </w:tcPr>
          <w:p w14:paraId="37BAF107">
            <w:pPr>
              <w:rPr>
                <w:rFonts w:hint="eastAsia" w:ascii="宋体" w:hAnsi="宋体" w:cs="宋体"/>
                <w:color w:val="000000"/>
                <w:sz w:val="24"/>
                <w:highlight w:val="none"/>
              </w:rPr>
            </w:pPr>
          </w:p>
        </w:tc>
        <w:tc>
          <w:tcPr>
            <w:tcW w:w="922" w:type="dxa"/>
            <w:noWrap w:val="0"/>
            <w:vAlign w:val="top"/>
          </w:tcPr>
          <w:p w14:paraId="77F8A214">
            <w:pPr>
              <w:rPr>
                <w:rFonts w:hint="eastAsia" w:ascii="宋体" w:hAnsi="宋体" w:cs="宋体"/>
                <w:color w:val="000000"/>
                <w:sz w:val="24"/>
                <w:highlight w:val="none"/>
              </w:rPr>
            </w:pPr>
          </w:p>
        </w:tc>
      </w:tr>
      <w:tr w14:paraId="2C86A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44FBAB8">
            <w:pPr>
              <w:jc w:val="center"/>
              <w:rPr>
                <w:rFonts w:hint="eastAsia" w:ascii="宋体" w:hAnsi="宋体" w:cs="宋体"/>
                <w:color w:val="000000"/>
                <w:sz w:val="24"/>
                <w:highlight w:val="none"/>
              </w:rPr>
            </w:pPr>
            <w:r>
              <w:rPr>
                <w:rFonts w:hint="eastAsia" w:ascii="宋体" w:hAnsi="宋体" w:cs="宋体"/>
                <w:color w:val="000000"/>
                <w:sz w:val="24"/>
                <w:highlight w:val="none"/>
              </w:rPr>
              <w:t>7</w:t>
            </w:r>
          </w:p>
        </w:tc>
        <w:tc>
          <w:tcPr>
            <w:tcW w:w="2205" w:type="dxa"/>
            <w:noWrap w:val="0"/>
            <w:vAlign w:val="top"/>
          </w:tcPr>
          <w:p w14:paraId="2FB6CEF0">
            <w:pPr>
              <w:rPr>
                <w:rFonts w:hint="eastAsia" w:ascii="宋体" w:hAnsi="宋体" w:cs="宋体"/>
                <w:color w:val="000000"/>
                <w:sz w:val="24"/>
                <w:highlight w:val="none"/>
              </w:rPr>
            </w:pPr>
          </w:p>
        </w:tc>
        <w:tc>
          <w:tcPr>
            <w:tcW w:w="957" w:type="dxa"/>
            <w:noWrap w:val="0"/>
            <w:vAlign w:val="top"/>
          </w:tcPr>
          <w:p w14:paraId="7B7C8A10">
            <w:pPr>
              <w:rPr>
                <w:rFonts w:hint="eastAsia" w:ascii="宋体" w:hAnsi="宋体" w:cs="宋体"/>
                <w:color w:val="000000"/>
                <w:sz w:val="24"/>
                <w:highlight w:val="none"/>
              </w:rPr>
            </w:pPr>
          </w:p>
        </w:tc>
        <w:tc>
          <w:tcPr>
            <w:tcW w:w="840" w:type="dxa"/>
            <w:noWrap w:val="0"/>
            <w:vAlign w:val="top"/>
          </w:tcPr>
          <w:p w14:paraId="53FC0D4A">
            <w:pPr>
              <w:rPr>
                <w:rFonts w:hint="eastAsia" w:ascii="宋体" w:hAnsi="宋体" w:cs="宋体"/>
                <w:color w:val="000000"/>
                <w:sz w:val="24"/>
                <w:highlight w:val="none"/>
              </w:rPr>
            </w:pPr>
          </w:p>
        </w:tc>
        <w:tc>
          <w:tcPr>
            <w:tcW w:w="1260" w:type="dxa"/>
            <w:noWrap w:val="0"/>
            <w:vAlign w:val="top"/>
          </w:tcPr>
          <w:p w14:paraId="47D514E0">
            <w:pPr>
              <w:rPr>
                <w:rFonts w:hint="eastAsia" w:ascii="宋体" w:hAnsi="宋体" w:cs="宋体"/>
                <w:color w:val="000000"/>
                <w:sz w:val="24"/>
                <w:highlight w:val="none"/>
              </w:rPr>
            </w:pPr>
          </w:p>
        </w:tc>
        <w:tc>
          <w:tcPr>
            <w:tcW w:w="1340" w:type="dxa"/>
            <w:noWrap w:val="0"/>
            <w:vAlign w:val="top"/>
          </w:tcPr>
          <w:p w14:paraId="427B128D">
            <w:pPr>
              <w:rPr>
                <w:rFonts w:hint="eastAsia" w:ascii="宋体" w:hAnsi="宋体" w:cs="宋体"/>
                <w:color w:val="000000"/>
                <w:sz w:val="24"/>
                <w:highlight w:val="none"/>
              </w:rPr>
            </w:pPr>
          </w:p>
        </w:tc>
        <w:tc>
          <w:tcPr>
            <w:tcW w:w="922" w:type="dxa"/>
            <w:noWrap w:val="0"/>
            <w:vAlign w:val="top"/>
          </w:tcPr>
          <w:p w14:paraId="6ABBA63F">
            <w:pPr>
              <w:rPr>
                <w:rFonts w:hint="eastAsia" w:ascii="宋体" w:hAnsi="宋体" w:cs="宋体"/>
                <w:color w:val="000000"/>
                <w:sz w:val="24"/>
                <w:highlight w:val="none"/>
              </w:rPr>
            </w:pPr>
          </w:p>
        </w:tc>
      </w:tr>
      <w:tr w14:paraId="0D5E3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5CA7DEBD">
            <w:pPr>
              <w:jc w:val="center"/>
              <w:rPr>
                <w:rFonts w:hint="eastAsia" w:ascii="宋体" w:hAnsi="宋体" w:cs="宋体"/>
                <w:color w:val="000000"/>
                <w:sz w:val="24"/>
                <w:highlight w:val="none"/>
              </w:rPr>
            </w:pPr>
            <w:r>
              <w:rPr>
                <w:rFonts w:hint="eastAsia" w:ascii="宋体" w:hAnsi="宋体" w:cs="宋体"/>
                <w:color w:val="000000"/>
                <w:sz w:val="24"/>
                <w:highlight w:val="none"/>
              </w:rPr>
              <w:t>8</w:t>
            </w:r>
          </w:p>
        </w:tc>
        <w:tc>
          <w:tcPr>
            <w:tcW w:w="2205" w:type="dxa"/>
            <w:noWrap w:val="0"/>
            <w:vAlign w:val="top"/>
          </w:tcPr>
          <w:p w14:paraId="50FB5A20">
            <w:pPr>
              <w:rPr>
                <w:rFonts w:hint="eastAsia" w:ascii="宋体" w:hAnsi="宋体" w:cs="宋体"/>
                <w:color w:val="000000"/>
                <w:sz w:val="24"/>
                <w:highlight w:val="none"/>
              </w:rPr>
            </w:pPr>
          </w:p>
        </w:tc>
        <w:tc>
          <w:tcPr>
            <w:tcW w:w="957" w:type="dxa"/>
            <w:noWrap w:val="0"/>
            <w:vAlign w:val="top"/>
          </w:tcPr>
          <w:p w14:paraId="09018C1D">
            <w:pPr>
              <w:rPr>
                <w:rFonts w:hint="eastAsia" w:ascii="宋体" w:hAnsi="宋体" w:cs="宋体"/>
                <w:color w:val="000000"/>
                <w:sz w:val="24"/>
                <w:highlight w:val="none"/>
              </w:rPr>
            </w:pPr>
          </w:p>
        </w:tc>
        <w:tc>
          <w:tcPr>
            <w:tcW w:w="840" w:type="dxa"/>
            <w:noWrap w:val="0"/>
            <w:vAlign w:val="top"/>
          </w:tcPr>
          <w:p w14:paraId="078755DD">
            <w:pPr>
              <w:rPr>
                <w:rFonts w:hint="eastAsia" w:ascii="宋体" w:hAnsi="宋体" w:cs="宋体"/>
                <w:color w:val="000000"/>
                <w:sz w:val="24"/>
                <w:highlight w:val="none"/>
              </w:rPr>
            </w:pPr>
          </w:p>
        </w:tc>
        <w:tc>
          <w:tcPr>
            <w:tcW w:w="1260" w:type="dxa"/>
            <w:noWrap w:val="0"/>
            <w:vAlign w:val="top"/>
          </w:tcPr>
          <w:p w14:paraId="7AAA8762">
            <w:pPr>
              <w:rPr>
                <w:rFonts w:hint="eastAsia" w:ascii="宋体" w:hAnsi="宋体" w:cs="宋体"/>
                <w:color w:val="000000"/>
                <w:sz w:val="24"/>
                <w:highlight w:val="none"/>
              </w:rPr>
            </w:pPr>
          </w:p>
        </w:tc>
        <w:tc>
          <w:tcPr>
            <w:tcW w:w="1340" w:type="dxa"/>
            <w:noWrap w:val="0"/>
            <w:vAlign w:val="top"/>
          </w:tcPr>
          <w:p w14:paraId="53E77DA0">
            <w:pPr>
              <w:rPr>
                <w:rFonts w:hint="eastAsia" w:ascii="宋体" w:hAnsi="宋体" w:cs="宋体"/>
                <w:color w:val="000000"/>
                <w:sz w:val="24"/>
                <w:highlight w:val="none"/>
              </w:rPr>
            </w:pPr>
          </w:p>
        </w:tc>
        <w:tc>
          <w:tcPr>
            <w:tcW w:w="922" w:type="dxa"/>
            <w:noWrap w:val="0"/>
            <w:vAlign w:val="top"/>
          </w:tcPr>
          <w:p w14:paraId="4E2953AC">
            <w:pPr>
              <w:rPr>
                <w:rFonts w:hint="eastAsia" w:ascii="宋体" w:hAnsi="宋体" w:cs="宋体"/>
                <w:color w:val="000000"/>
                <w:sz w:val="24"/>
                <w:highlight w:val="none"/>
              </w:rPr>
            </w:pPr>
          </w:p>
        </w:tc>
      </w:tr>
      <w:tr w14:paraId="70252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6BB7A9C3">
            <w:pPr>
              <w:jc w:val="center"/>
              <w:rPr>
                <w:rFonts w:hint="eastAsia" w:ascii="宋体" w:hAnsi="宋体" w:cs="宋体"/>
                <w:color w:val="000000"/>
                <w:sz w:val="24"/>
                <w:highlight w:val="none"/>
              </w:rPr>
            </w:pPr>
            <w:r>
              <w:rPr>
                <w:rFonts w:hint="eastAsia" w:ascii="宋体" w:hAnsi="宋体" w:cs="宋体"/>
                <w:color w:val="000000"/>
                <w:sz w:val="24"/>
                <w:highlight w:val="none"/>
              </w:rPr>
              <w:t>9</w:t>
            </w:r>
          </w:p>
        </w:tc>
        <w:tc>
          <w:tcPr>
            <w:tcW w:w="2205" w:type="dxa"/>
            <w:noWrap w:val="0"/>
            <w:vAlign w:val="top"/>
          </w:tcPr>
          <w:p w14:paraId="01AF62FD">
            <w:pPr>
              <w:rPr>
                <w:rFonts w:hint="eastAsia" w:ascii="宋体" w:hAnsi="宋体" w:cs="宋体"/>
                <w:color w:val="000000"/>
                <w:sz w:val="24"/>
                <w:highlight w:val="none"/>
              </w:rPr>
            </w:pPr>
          </w:p>
        </w:tc>
        <w:tc>
          <w:tcPr>
            <w:tcW w:w="957" w:type="dxa"/>
            <w:noWrap w:val="0"/>
            <w:vAlign w:val="top"/>
          </w:tcPr>
          <w:p w14:paraId="611819FA">
            <w:pPr>
              <w:rPr>
                <w:rFonts w:hint="eastAsia" w:ascii="宋体" w:hAnsi="宋体" w:cs="宋体"/>
                <w:color w:val="000000"/>
                <w:sz w:val="24"/>
                <w:highlight w:val="none"/>
              </w:rPr>
            </w:pPr>
          </w:p>
        </w:tc>
        <w:tc>
          <w:tcPr>
            <w:tcW w:w="840" w:type="dxa"/>
            <w:noWrap w:val="0"/>
            <w:vAlign w:val="top"/>
          </w:tcPr>
          <w:p w14:paraId="27B5B790">
            <w:pPr>
              <w:rPr>
                <w:rFonts w:hint="eastAsia" w:ascii="宋体" w:hAnsi="宋体" w:cs="宋体"/>
                <w:color w:val="000000"/>
                <w:sz w:val="24"/>
                <w:highlight w:val="none"/>
              </w:rPr>
            </w:pPr>
          </w:p>
        </w:tc>
        <w:tc>
          <w:tcPr>
            <w:tcW w:w="1260" w:type="dxa"/>
            <w:noWrap w:val="0"/>
            <w:vAlign w:val="top"/>
          </w:tcPr>
          <w:p w14:paraId="58370F83">
            <w:pPr>
              <w:rPr>
                <w:rFonts w:hint="eastAsia" w:ascii="宋体" w:hAnsi="宋体" w:cs="宋体"/>
                <w:color w:val="000000"/>
                <w:sz w:val="24"/>
                <w:highlight w:val="none"/>
              </w:rPr>
            </w:pPr>
          </w:p>
        </w:tc>
        <w:tc>
          <w:tcPr>
            <w:tcW w:w="1340" w:type="dxa"/>
            <w:noWrap w:val="0"/>
            <w:vAlign w:val="top"/>
          </w:tcPr>
          <w:p w14:paraId="10B38B65">
            <w:pPr>
              <w:rPr>
                <w:rFonts w:hint="eastAsia" w:ascii="宋体" w:hAnsi="宋体" w:cs="宋体"/>
                <w:color w:val="000000"/>
                <w:sz w:val="24"/>
                <w:highlight w:val="none"/>
              </w:rPr>
            </w:pPr>
          </w:p>
        </w:tc>
        <w:tc>
          <w:tcPr>
            <w:tcW w:w="922" w:type="dxa"/>
            <w:noWrap w:val="0"/>
            <w:vAlign w:val="top"/>
          </w:tcPr>
          <w:p w14:paraId="30897999">
            <w:pPr>
              <w:rPr>
                <w:rFonts w:hint="eastAsia" w:ascii="宋体" w:hAnsi="宋体" w:cs="宋体"/>
                <w:color w:val="000000"/>
                <w:sz w:val="24"/>
                <w:highlight w:val="none"/>
              </w:rPr>
            </w:pPr>
          </w:p>
        </w:tc>
      </w:tr>
      <w:tr w14:paraId="10FE4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64F93436">
            <w:pPr>
              <w:jc w:val="center"/>
              <w:rPr>
                <w:rFonts w:hint="eastAsia" w:ascii="宋体" w:hAnsi="宋体" w:cs="宋体"/>
                <w:color w:val="000000"/>
                <w:sz w:val="24"/>
                <w:highlight w:val="none"/>
              </w:rPr>
            </w:pPr>
            <w:r>
              <w:rPr>
                <w:rFonts w:hint="eastAsia" w:ascii="宋体" w:hAnsi="宋体" w:cs="宋体"/>
                <w:color w:val="000000"/>
                <w:sz w:val="24"/>
                <w:highlight w:val="none"/>
              </w:rPr>
              <w:t>10</w:t>
            </w:r>
          </w:p>
        </w:tc>
        <w:tc>
          <w:tcPr>
            <w:tcW w:w="2205" w:type="dxa"/>
            <w:noWrap w:val="0"/>
            <w:vAlign w:val="top"/>
          </w:tcPr>
          <w:p w14:paraId="076063D1">
            <w:pPr>
              <w:rPr>
                <w:rFonts w:hint="eastAsia" w:ascii="宋体" w:hAnsi="宋体" w:cs="宋体"/>
                <w:color w:val="000000"/>
                <w:sz w:val="24"/>
                <w:highlight w:val="none"/>
              </w:rPr>
            </w:pPr>
          </w:p>
        </w:tc>
        <w:tc>
          <w:tcPr>
            <w:tcW w:w="957" w:type="dxa"/>
            <w:noWrap w:val="0"/>
            <w:vAlign w:val="top"/>
          </w:tcPr>
          <w:p w14:paraId="52A35786">
            <w:pPr>
              <w:rPr>
                <w:rFonts w:hint="eastAsia" w:ascii="宋体" w:hAnsi="宋体" w:cs="宋体"/>
                <w:color w:val="000000"/>
                <w:sz w:val="24"/>
                <w:highlight w:val="none"/>
              </w:rPr>
            </w:pPr>
          </w:p>
        </w:tc>
        <w:tc>
          <w:tcPr>
            <w:tcW w:w="840" w:type="dxa"/>
            <w:noWrap w:val="0"/>
            <w:vAlign w:val="top"/>
          </w:tcPr>
          <w:p w14:paraId="027625F7">
            <w:pPr>
              <w:rPr>
                <w:rFonts w:hint="eastAsia" w:ascii="宋体" w:hAnsi="宋体" w:cs="宋体"/>
                <w:color w:val="000000"/>
                <w:sz w:val="24"/>
                <w:highlight w:val="none"/>
              </w:rPr>
            </w:pPr>
          </w:p>
        </w:tc>
        <w:tc>
          <w:tcPr>
            <w:tcW w:w="1260" w:type="dxa"/>
            <w:noWrap w:val="0"/>
            <w:vAlign w:val="top"/>
          </w:tcPr>
          <w:p w14:paraId="0B01FC02">
            <w:pPr>
              <w:rPr>
                <w:rFonts w:hint="eastAsia" w:ascii="宋体" w:hAnsi="宋体" w:cs="宋体"/>
                <w:color w:val="000000"/>
                <w:sz w:val="24"/>
                <w:highlight w:val="none"/>
              </w:rPr>
            </w:pPr>
          </w:p>
        </w:tc>
        <w:tc>
          <w:tcPr>
            <w:tcW w:w="1340" w:type="dxa"/>
            <w:noWrap w:val="0"/>
            <w:vAlign w:val="top"/>
          </w:tcPr>
          <w:p w14:paraId="0C4EA7F1">
            <w:pPr>
              <w:rPr>
                <w:rFonts w:hint="eastAsia" w:ascii="宋体" w:hAnsi="宋体" w:cs="宋体"/>
                <w:color w:val="000000"/>
                <w:sz w:val="24"/>
                <w:highlight w:val="none"/>
              </w:rPr>
            </w:pPr>
          </w:p>
        </w:tc>
        <w:tc>
          <w:tcPr>
            <w:tcW w:w="922" w:type="dxa"/>
            <w:noWrap w:val="0"/>
            <w:vAlign w:val="top"/>
          </w:tcPr>
          <w:p w14:paraId="11428B81">
            <w:pPr>
              <w:rPr>
                <w:rFonts w:hint="eastAsia" w:ascii="宋体" w:hAnsi="宋体" w:cs="宋体"/>
                <w:color w:val="000000"/>
                <w:sz w:val="24"/>
                <w:highlight w:val="none"/>
              </w:rPr>
            </w:pPr>
          </w:p>
        </w:tc>
      </w:tr>
      <w:tr w14:paraId="3757F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6E9A3E3D">
            <w:pPr>
              <w:jc w:val="center"/>
              <w:rPr>
                <w:rFonts w:hint="eastAsia" w:ascii="宋体" w:hAnsi="宋体" w:cs="宋体"/>
                <w:color w:val="000000"/>
                <w:sz w:val="24"/>
                <w:highlight w:val="none"/>
              </w:rPr>
            </w:pPr>
            <w:r>
              <w:rPr>
                <w:rFonts w:hint="eastAsia" w:ascii="宋体" w:hAnsi="宋体" w:cs="宋体"/>
                <w:color w:val="000000"/>
                <w:sz w:val="24"/>
                <w:highlight w:val="none"/>
              </w:rPr>
              <w:t>11</w:t>
            </w:r>
          </w:p>
        </w:tc>
        <w:tc>
          <w:tcPr>
            <w:tcW w:w="2205" w:type="dxa"/>
            <w:noWrap w:val="0"/>
            <w:vAlign w:val="top"/>
          </w:tcPr>
          <w:p w14:paraId="6F003916">
            <w:pPr>
              <w:rPr>
                <w:rFonts w:hint="eastAsia" w:ascii="宋体" w:hAnsi="宋体" w:cs="宋体"/>
                <w:color w:val="000000"/>
                <w:sz w:val="24"/>
                <w:highlight w:val="none"/>
              </w:rPr>
            </w:pPr>
          </w:p>
        </w:tc>
        <w:tc>
          <w:tcPr>
            <w:tcW w:w="957" w:type="dxa"/>
            <w:noWrap w:val="0"/>
            <w:vAlign w:val="top"/>
          </w:tcPr>
          <w:p w14:paraId="2903659F">
            <w:pPr>
              <w:rPr>
                <w:rFonts w:hint="eastAsia" w:ascii="宋体" w:hAnsi="宋体" w:cs="宋体"/>
                <w:color w:val="000000"/>
                <w:sz w:val="24"/>
                <w:highlight w:val="none"/>
              </w:rPr>
            </w:pPr>
          </w:p>
        </w:tc>
        <w:tc>
          <w:tcPr>
            <w:tcW w:w="840" w:type="dxa"/>
            <w:noWrap w:val="0"/>
            <w:vAlign w:val="top"/>
          </w:tcPr>
          <w:p w14:paraId="4775A248">
            <w:pPr>
              <w:rPr>
                <w:rFonts w:hint="eastAsia" w:ascii="宋体" w:hAnsi="宋体" w:cs="宋体"/>
                <w:color w:val="000000"/>
                <w:sz w:val="24"/>
                <w:highlight w:val="none"/>
              </w:rPr>
            </w:pPr>
          </w:p>
        </w:tc>
        <w:tc>
          <w:tcPr>
            <w:tcW w:w="1260" w:type="dxa"/>
            <w:noWrap w:val="0"/>
            <w:vAlign w:val="top"/>
          </w:tcPr>
          <w:p w14:paraId="3C6FABD9">
            <w:pPr>
              <w:rPr>
                <w:rFonts w:hint="eastAsia" w:ascii="宋体" w:hAnsi="宋体" w:cs="宋体"/>
                <w:color w:val="000000"/>
                <w:sz w:val="24"/>
                <w:highlight w:val="none"/>
              </w:rPr>
            </w:pPr>
          </w:p>
        </w:tc>
        <w:tc>
          <w:tcPr>
            <w:tcW w:w="1340" w:type="dxa"/>
            <w:noWrap w:val="0"/>
            <w:vAlign w:val="top"/>
          </w:tcPr>
          <w:p w14:paraId="3AC3DA4A">
            <w:pPr>
              <w:rPr>
                <w:rFonts w:hint="eastAsia" w:ascii="宋体" w:hAnsi="宋体" w:cs="宋体"/>
                <w:color w:val="000000"/>
                <w:sz w:val="24"/>
                <w:highlight w:val="none"/>
              </w:rPr>
            </w:pPr>
          </w:p>
        </w:tc>
        <w:tc>
          <w:tcPr>
            <w:tcW w:w="922" w:type="dxa"/>
            <w:noWrap w:val="0"/>
            <w:vAlign w:val="top"/>
          </w:tcPr>
          <w:p w14:paraId="5D05FF2A">
            <w:pPr>
              <w:rPr>
                <w:rFonts w:hint="eastAsia" w:ascii="宋体" w:hAnsi="宋体" w:cs="宋体"/>
                <w:color w:val="000000"/>
                <w:sz w:val="24"/>
                <w:highlight w:val="none"/>
              </w:rPr>
            </w:pPr>
          </w:p>
        </w:tc>
      </w:tr>
      <w:tr w14:paraId="085B2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6EA5E4CE">
            <w:pPr>
              <w:jc w:val="center"/>
              <w:rPr>
                <w:rFonts w:hint="eastAsia" w:ascii="宋体" w:hAnsi="宋体" w:cs="宋体"/>
                <w:color w:val="000000"/>
                <w:sz w:val="24"/>
                <w:highlight w:val="none"/>
              </w:rPr>
            </w:pPr>
            <w:r>
              <w:rPr>
                <w:rFonts w:hint="eastAsia" w:ascii="宋体" w:hAnsi="宋体" w:cs="宋体"/>
                <w:color w:val="000000"/>
                <w:sz w:val="24"/>
                <w:highlight w:val="none"/>
              </w:rPr>
              <w:t>12</w:t>
            </w:r>
          </w:p>
        </w:tc>
        <w:tc>
          <w:tcPr>
            <w:tcW w:w="2205" w:type="dxa"/>
            <w:noWrap w:val="0"/>
            <w:vAlign w:val="top"/>
          </w:tcPr>
          <w:p w14:paraId="1E7A8D46">
            <w:pPr>
              <w:rPr>
                <w:rFonts w:hint="eastAsia" w:ascii="宋体" w:hAnsi="宋体" w:cs="宋体"/>
                <w:color w:val="000000"/>
                <w:sz w:val="24"/>
                <w:highlight w:val="none"/>
              </w:rPr>
            </w:pPr>
          </w:p>
        </w:tc>
        <w:tc>
          <w:tcPr>
            <w:tcW w:w="957" w:type="dxa"/>
            <w:noWrap w:val="0"/>
            <w:vAlign w:val="top"/>
          </w:tcPr>
          <w:p w14:paraId="0D735C3D">
            <w:pPr>
              <w:rPr>
                <w:rFonts w:hint="eastAsia" w:ascii="宋体" w:hAnsi="宋体" w:cs="宋体"/>
                <w:color w:val="000000"/>
                <w:sz w:val="24"/>
                <w:highlight w:val="none"/>
              </w:rPr>
            </w:pPr>
          </w:p>
        </w:tc>
        <w:tc>
          <w:tcPr>
            <w:tcW w:w="840" w:type="dxa"/>
            <w:noWrap w:val="0"/>
            <w:vAlign w:val="top"/>
          </w:tcPr>
          <w:p w14:paraId="185BBDB3">
            <w:pPr>
              <w:rPr>
                <w:rFonts w:hint="eastAsia" w:ascii="宋体" w:hAnsi="宋体" w:cs="宋体"/>
                <w:color w:val="000000"/>
                <w:sz w:val="24"/>
                <w:highlight w:val="none"/>
              </w:rPr>
            </w:pPr>
          </w:p>
        </w:tc>
        <w:tc>
          <w:tcPr>
            <w:tcW w:w="1260" w:type="dxa"/>
            <w:noWrap w:val="0"/>
            <w:vAlign w:val="top"/>
          </w:tcPr>
          <w:p w14:paraId="40199AD3">
            <w:pPr>
              <w:rPr>
                <w:rFonts w:hint="eastAsia" w:ascii="宋体" w:hAnsi="宋体" w:cs="宋体"/>
                <w:color w:val="000000"/>
                <w:sz w:val="24"/>
                <w:highlight w:val="none"/>
              </w:rPr>
            </w:pPr>
          </w:p>
        </w:tc>
        <w:tc>
          <w:tcPr>
            <w:tcW w:w="1340" w:type="dxa"/>
            <w:noWrap w:val="0"/>
            <w:vAlign w:val="top"/>
          </w:tcPr>
          <w:p w14:paraId="7E01F944">
            <w:pPr>
              <w:rPr>
                <w:rFonts w:hint="eastAsia" w:ascii="宋体" w:hAnsi="宋体" w:cs="宋体"/>
                <w:color w:val="000000"/>
                <w:sz w:val="24"/>
                <w:highlight w:val="none"/>
              </w:rPr>
            </w:pPr>
          </w:p>
        </w:tc>
        <w:tc>
          <w:tcPr>
            <w:tcW w:w="922" w:type="dxa"/>
            <w:noWrap w:val="0"/>
            <w:vAlign w:val="top"/>
          </w:tcPr>
          <w:p w14:paraId="1C7E52B0">
            <w:pPr>
              <w:rPr>
                <w:rFonts w:hint="eastAsia" w:ascii="宋体" w:hAnsi="宋体" w:cs="宋体"/>
                <w:color w:val="000000"/>
                <w:sz w:val="24"/>
                <w:highlight w:val="none"/>
              </w:rPr>
            </w:pPr>
          </w:p>
        </w:tc>
      </w:tr>
      <w:tr w14:paraId="52EED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660D0F43">
            <w:pPr>
              <w:jc w:val="center"/>
              <w:rPr>
                <w:rFonts w:hint="eastAsia" w:ascii="宋体" w:hAnsi="宋体" w:cs="宋体"/>
                <w:color w:val="000000"/>
                <w:sz w:val="24"/>
                <w:highlight w:val="none"/>
              </w:rPr>
            </w:pPr>
            <w:r>
              <w:rPr>
                <w:rFonts w:hint="eastAsia" w:ascii="宋体" w:hAnsi="宋体" w:cs="宋体"/>
                <w:color w:val="000000"/>
                <w:sz w:val="24"/>
                <w:highlight w:val="none"/>
              </w:rPr>
              <w:t>13</w:t>
            </w:r>
          </w:p>
        </w:tc>
        <w:tc>
          <w:tcPr>
            <w:tcW w:w="2205" w:type="dxa"/>
            <w:noWrap w:val="0"/>
            <w:vAlign w:val="top"/>
          </w:tcPr>
          <w:p w14:paraId="510EEB36">
            <w:pPr>
              <w:rPr>
                <w:rFonts w:hint="eastAsia" w:ascii="宋体" w:hAnsi="宋体" w:cs="宋体"/>
                <w:color w:val="000000"/>
                <w:sz w:val="24"/>
                <w:highlight w:val="none"/>
              </w:rPr>
            </w:pPr>
          </w:p>
        </w:tc>
        <w:tc>
          <w:tcPr>
            <w:tcW w:w="957" w:type="dxa"/>
            <w:noWrap w:val="0"/>
            <w:vAlign w:val="top"/>
          </w:tcPr>
          <w:p w14:paraId="503472A2">
            <w:pPr>
              <w:rPr>
                <w:rFonts w:hint="eastAsia" w:ascii="宋体" w:hAnsi="宋体" w:cs="宋体"/>
                <w:color w:val="000000"/>
                <w:sz w:val="24"/>
                <w:highlight w:val="none"/>
              </w:rPr>
            </w:pPr>
          </w:p>
        </w:tc>
        <w:tc>
          <w:tcPr>
            <w:tcW w:w="840" w:type="dxa"/>
            <w:noWrap w:val="0"/>
            <w:vAlign w:val="top"/>
          </w:tcPr>
          <w:p w14:paraId="5673B722">
            <w:pPr>
              <w:rPr>
                <w:rFonts w:hint="eastAsia" w:ascii="宋体" w:hAnsi="宋体" w:cs="宋体"/>
                <w:color w:val="000000"/>
                <w:sz w:val="24"/>
                <w:highlight w:val="none"/>
              </w:rPr>
            </w:pPr>
          </w:p>
        </w:tc>
        <w:tc>
          <w:tcPr>
            <w:tcW w:w="1260" w:type="dxa"/>
            <w:noWrap w:val="0"/>
            <w:vAlign w:val="top"/>
          </w:tcPr>
          <w:p w14:paraId="200E6B02">
            <w:pPr>
              <w:rPr>
                <w:rFonts w:hint="eastAsia" w:ascii="宋体" w:hAnsi="宋体" w:cs="宋体"/>
                <w:color w:val="000000"/>
                <w:sz w:val="24"/>
                <w:highlight w:val="none"/>
              </w:rPr>
            </w:pPr>
          </w:p>
        </w:tc>
        <w:tc>
          <w:tcPr>
            <w:tcW w:w="1340" w:type="dxa"/>
            <w:noWrap w:val="0"/>
            <w:vAlign w:val="top"/>
          </w:tcPr>
          <w:p w14:paraId="69AED71A">
            <w:pPr>
              <w:rPr>
                <w:rFonts w:hint="eastAsia" w:ascii="宋体" w:hAnsi="宋体" w:cs="宋体"/>
                <w:color w:val="000000"/>
                <w:sz w:val="24"/>
                <w:highlight w:val="none"/>
              </w:rPr>
            </w:pPr>
          </w:p>
        </w:tc>
        <w:tc>
          <w:tcPr>
            <w:tcW w:w="922" w:type="dxa"/>
            <w:noWrap w:val="0"/>
            <w:vAlign w:val="top"/>
          </w:tcPr>
          <w:p w14:paraId="2E94960B">
            <w:pPr>
              <w:rPr>
                <w:rFonts w:hint="eastAsia" w:ascii="宋体" w:hAnsi="宋体" w:cs="宋体"/>
                <w:color w:val="000000"/>
                <w:sz w:val="24"/>
                <w:highlight w:val="none"/>
              </w:rPr>
            </w:pPr>
          </w:p>
        </w:tc>
      </w:tr>
      <w:tr w14:paraId="0D24B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35AFA472">
            <w:pPr>
              <w:jc w:val="center"/>
              <w:rPr>
                <w:rFonts w:hint="eastAsia" w:ascii="宋体" w:hAnsi="宋体" w:cs="宋体"/>
                <w:color w:val="000000"/>
                <w:sz w:val="24"/>
                <w:highlight w:val="none"/>
              </w:rPr>
            </w:pPr>
          </w:p>
        </w:tc>
        <w:tc>
          <w:tcPr>
            <w:tcW w:w="2205" w:type="dxa"/>
            <w:noWrap w:val="0"/>
            <w:vAlign w:val="center"/>
          </w:tcPr>
          <w:p w14:paraId="31A10D4B">
            <w:pPr>
              <w:pStyle w:val="539"/>
              <w:rPr>
                <w:rFonts w:hint="eastAsia" w:ascii="宋体" w:hAnsi="宋体" w:cs="宋体"/>
                <w:color w:val="000000"/>
                <w:highlight w:val="none"/>
              </w:rPr>
            </w:pPr>
            <w:r>
              <w:rPr>
                <w:rFonts w:hint="eastAsia" w:ascii="宋体" w:hAnsi="宋体" w:cs="宋体"/>
                <w:color w:val="000000"/>
                <w:highlight w:val="none"/>
              </w:rPr>
              <w:t>其他费用</w:t>
            </w:r>
          </w:p>
        </w:tc>
        <w:tc>
          <w:tcPr>
            <w:tcW w:w="957" w:type="dxa"/>
            <w:noWrap w:val="0"/>
            <w:vAlign w:val="top"/>
          </w:tcPr>
          <w:p w14:paraId="03E60379">
            <w:pPr>
              <w:rPr>
                <w:rFonts w:hint="eastAsia" w:ascii="宋体" w:hAnsi="宋体" w:cs="宋体"/>
                <w:color w:val="000000"/>
                <w:sz w:val="24"/>
                <w:highlight w:val="none"/>
              </w:rPr>
            </w:pPr>
          </w:p>
        </w:tc>
        <w:tc>
          <w:tcPr>
            <w:tcW w:w="840" w:type="dxa"/>
            <w:noWrap w:val="0"/>
            <w:vAlign w:val="top"/>
          </w:tcPr>
          <w:p w14:paraId="73BCEC77">
            <w:pPr>
              <w:rPr>
                <w:rFonts w:hint="eastAsia" w:ascii="宋体" w:hAnsi="宋体" w:cs="宋体"/>
                <w:color w:val="000000"/>
                <w:sz w:val="24"/>
                <w:highlight w:val="none"/>
              </w:rPr>
            </w:pPr>
          </w:p>
        </w:tc>
        <w:tc>
          <w:tcPr>
            <w:tcW w:w="1260" w:type="dxa"/>
            <w:noWrap w:val="0"/>
            <w:vAlign w:val="top"/>
          </w:tcPr>
          <w:p w14:paraId="08FC5C9A">
            <w:pPr>
              <w:rPr>
                <w:rFonts w:hint="eastAsia" w:ascii="宋体" w:hAnsi="宋体" w:cs="宋体"/>
                <w:color w:val="000000"/>
                <w:sz w:val="24"/>
                <w:highlight w:val="none"/>
              </w:rPr>
            </w:pPr>
          </w:p>
        </w:tc>
        <w:tc>
          <w:tcPr>
            <w:tcW w:w="1340" w:type="dxa"/>
            <w:noWrap w:val="0"/>
            <w:vAlign w:val="top"/>
          </w:tcPr>
          <w:p w14:paraId="43D622D3">
            <w:pPr>
              <w:rPr>
                <w:rFonts w:hint="eastAsia" w:ascii="宋体" w:hAnsi="宋体" w:cs="宋体"/>
                <w:color w:val="000000"/>
                <w:sz w:val="24"/>
                <w:highlight w:val="none"/>
              </w:rPr>
            </w:pPr>
          </w:p>
        </w:tc>
        <w:tc>
          <w:tcPr>
            <w:tcW w:w="922" w:type="dxa"/>
            <w:noWrap w:val="0"/>
            <w:vAlign w:val="top"/>
          </w:tcPr>
          <w:p w14:paraId="1DE2E1B9">
            <w:pPr>
              <w:rPr>
                <w:rFonts w:hint="eastAsia" w:ascii="宋体" w:hAnsi="宋体" w:cs="宋体"/>
                <w:color w:val="000000"/>
                <w:sz w:val="24"/>
                <w:highlight w:val="none"/>
              </w:rPr>
            </w:pPr>
          </w:p>
        </w:tc>
      </w:tr>
      <w:tr w14:paraId="65A10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0B766C21">
            <w:pPr>
              <w:jc w:val="center"/>
              <w:rPr>
                <w:rFonts w:hint="eastAsia" w:ascii="宋体" w:hAnsi="宋体" w:cs="宋体"/>
                <w:color w:val="000000"/>
                <w:sz w:val="24"/>
                <w:highlight w:val="none"/>
              </w:rPr>
            </w:pPr>
          </w:p>
        </w:tc>
        <w:tc>
          <w:tcPr>
            <w:tcW w:w="2205" w:type="dxa"/>
            <w:noWrap w:val="0"/>
            <w:vAlign w:val="center"/>
          </w:tcPr>
          <w:p w14:paraId="262E9E36">
            <w:pPr>
              <w:pStyle w:val="539"/>
              <w:rPr>
                <w:rFonts w:hint="eastAsia" w:ascii="宋体" w:hAnsi="宋体" w:cs="宋体"/>
                <w:color w:val="000000"/>
                <w:highlight w:val="none"/>
              </w:rPr>
            </w:pPr>
            <w:r>
              <w:rPr>
                <w:rFonts w:hint="eastAsia" w:ascii="宋体" w:hAnsi="宋体" w:cs="宋体"/>
                <w:color w:val="000000"/>
                <w:highlight w:val="none"/>
              </w:rPr>
              <w:t>合计</w:t>
            </w:r>
          </w:p>
        </w:tc>
        <w:tc>
          <w:tcPr>
            <w:tcW w:w="957" w:type="dxa"/>
            <w:noWrap w:val="0"/>
            <w:vAlign w:val="top"/>
          </w:tcPr>
          <w:p w14:paraId="18CE41E9">
            <w:pPr>
              <w:rPr>
                <w:rFonts w:hint="eastAsia" w:ascii="宋体" w:hAnsi="宋体" w:cs="宋体"/>
                <w:color w:val="000000"/>
                <w:sz w:val="24"/>
                <w:highlight w:val="none"/>
              </w:rPr>
            </w:pPr>
          </w:p>
        </w:tc>
        <w:tc>
          <w:tcPr>
            <w:tcW w:w="840" w:type="dxa"/>
            <w:noWrap w:val="0"/>
            <w:vAlign w:val="top"/>
          </w:tcPr>
          <w:p w14:paraId="29E65F5D">
            <w:pPr>
              <w:rPr>
                <w:rFonts w:hint="eastAsia" w:ascii="宋体" w:hAnsi="宋体" w:cs="宋体"/>
                <w:color w:val="000000"/>
                <w:sz w:val="24"/>
                <w:highlight w:val="none"/>
              </w:rPr>
            </w:pPr>
          </w:p>
        </w:tc>
        <w:tc>
          <w:tcPr>
            <w:tcW w:w="1260" w:type="dxa"/>
            <w:noWrap w:val="0"/>
            <w:vAlign w:val="top"/>
          </w:tcPr>
          <w:p w14:paraId="40C390FE">
            <w:pPr>
              <w:rPr>
                <w:rFonts w:hint="eastAsia" w:ascii="宋体" w:hAnsi="宋体" w:cs="宋体"/>
                <w:color w:val="000000"/>
                <w:sz w:val="24"/>
                <w:highlight w:val="none"/>
              </w:rPr>
            </w:pPr>
          </w:p>
        </w:tc>
        <w:tc>
          <w:tcPr>
            <w:tcW w:w="1340" w:type="dxa"/>
            <w:noWrap w:val="0"/>
            <w:vAlign w:val="top"/>
          </w:tcPr>
          <w:p w14:paraId="37575E98">
            <w:pPr>
              <w:rPr>
                <w:rFonts w:hint="eastAsia" w:ascii="宋体" w:hAnsi="宋体" w:cs="宋体"/>
                <w:color w:val="000000"/>
                <w:sz w:val="24"/>
                <w:highlight w:val="none"/>
              </w:rPr>
            </w:pPr>
          </w:p>
        </w:tc>
        <w:tc>
          <w:tcPr>
            <w:tcW w:w="922" w:type="dxa"/>
            <w:noWrap w:val="0"/>
            <w:vAlign w:val="top"/>
          </w:tcPr>
          <w:p w14:paraId="30BC9559">
            <w:pPr>
              <w:rPr>
                <w:rFonts w:hint="eastAsia" w:ascii="宋体" w:hAnsi="宋体" w:cs="宋体"/>
                <w:color w:val="000000"/>
                <w:sz w:val="24"/>
                <w:highlight w:val="none"/>
              </w:rPr>
            </w:pPr>
          </w:p>
        </w:tc>
        <w:bookmarkStart w:id="141" w:name="_Hlt533408944"/>
        <w:bookmarkStart w:id="142" w:name="_Hlt514495724"/>
      </w:tr>
      <w:bookmarkEnd w:id="118"/>
      <w:bookmarkEnd w:id="119"/>
      <w:bookmarkEnd w:id="120"/>
      <w:bookmarkEnd w:id="141"/>
      <w:bookmarkEnd w:id="142"/>
    </w:tbl>
    <w:p w14:paraId="3B510585">
      <w:pPr>
        <w:pStyle w:val="39"/>
        <w:spacing w:line="360" w:lineRule="auto"/>
        <w:rPr>
          <w:rFonts w:hint="eastAsia" w:ascii="宋体" w:hAnsi="宋体" w:cs="宋体"/>
          <w:color w:val="000000"/>
          <w:sz w:val="24"/>
          <w:highlight w:val="none"/>
        </w:rPr>
      </w:pPr>
      <w:bookmarkStart w:id="143" w:name="_Toc197934552"/>
      <w:bookmarkStart w:id="144" w:name="_Toc27270_WPSOffice_Level2"/>
    </w:p>
    <w:p w14:paraId="7C6077AA">
      <w:pPr>
        <w:spacing w:line="380" w:lineRule="exact"/>
        <w:ind w:firstLine="3600" w:firstLineChars="1500"/>
        <w:rPr>
          <w:rFonts w:hint="eastAsia" w:ascii="宋体" w:hAnsi="宋体" w:cs="宋体"/>
          <w:color w:val="000000"/>
          <w:sz w:val="24"/>
          <w:highlight w:val="none"/>
        </w:rPr>
      </w:pPr>
      <w:r>
        <w:rPr>
          <w:rFonts w:hint="eastAsia" w:ascii="宋体" w:hAnsi="宋体" w:cs="宋体"/>
          <w:color w:val="000000"/>
          <w:sz w:val="24"/>
          <w:highlight w:val="none"/>
        </w:rPr>
        <w:t>供应商名称：（</w:t>
      </w:r>
      <w:r>
        <w:rPr>
          <w:rFonts w:hint="eastAsia" w:ascii="宋体" w:hAnsi="宋体" w:eastAsia="宋体" w:cs="宋体"/>
          <w:color w:val="000000"/>
          <w:sz w:val="24"/>
          <w:highlight w:val="none"/>
        </w:rPr>
        <w:t>电子</w:t>
      </w:r>
      <w:r>
        <w:rPr>
          <w:rFonts w:hint="eastAsia" w:ascii="宋体" w:hAnsi="宋体" w:eastAsia="宋体" w:cs="宋体"/>
          <w:color w:val="000000"/>
          <w:sz w:val="24"/>
          <w:highlight w:val="none"/>
          <w:lang w:val="en-US" w:eastAsia="zh-CN"/>
        </w:rPr>
        <w:t>公</w:t>
      </w:r>
      <w:r>
        <w:rPr>
          <w:rFonts w:hint="eastAsia" w:ascii="宋体" w:hAnsi="宋体" w:eastAsia="宋体" w:cs="宋体"/>
          <w:color w:val="000000"/>
          <w:sz w:val="24"/>
          <w:highlight w:val="none"/>
        </w:rPr>
        <w:t>章</w:t>
      </w:r>
      <w:r>
        <w:rPr>
          <w:rFonts w:hint="eastAsia" w:ascii="宋体" w:hAnsi="宋体" w:cs="宋体"/>
          <w:color w:val="000000"/>
          <w:sz w:val="24"/>
          <w:highlight w:val="none"/>
        </w:rPr>
        <w:t>）</w:t>
      </w:r>
    </w:p>
    <w:p w14:paraId="6DD8D77F">
      <w:pPr>
        <w:spacing w:line="380" w:lineRule="exact"/>
        <w:ind w:right="640" w:firstLine="1560" w:firstLineChars="650"/>
        <w:rPr>
          <w:rFonts w:hint="eastAsia" w:ascii="宋体" w:hAnsi="宋体" w:cs="宋体"/>
          <w:color w:val="000000"/>
          <w:sz w:val="24"/>
          <w:highlight w:val="none"/>
        </w:rPr>
      </w:pPr>
    </w:p>
    <w:p w14:paraId="16DEEDE3">
      <w:pPr>
        <w:spacing w:line="380" w:lineRule="exact"/>
        <w:ind w:right="640" w:firstLine="3600" w:firstLineChars="1500"/>
        <w:rPr>
          <w:rFonts w:hint="eastAsia" w:ascii="宋体" w:hAnsi="宋体" w:cs="宋体"/>
          <w:color w:val="000000"/>
          <w:sz w:val="24"/>
          <w:highlight w:val="none"/>
        </w:rPr>
      </w:pPr>
      <w:r>
        <w:rPr>
          <w:rFonts w:hint="eastAsia" w:ascii="宋体" w:hAnsi="宋体" w:cs="宋体"/>
          <w:color w:val="000000"/>
          <w:sz w:val="24"/>
          <w:highlight w:val="none"/>
        </w:rPr>
        <w:t>法人代表：（签</w:t>
      </w:r>
      <w:r>
        <w:rPr>
          <w:rFonts w:hint="eastAsia" w:ascii="宋体" w:hAnsi="宋体" w:cs="宋体"/>
          <w:color w:val="000000"/>
          <w:sz w:val="24"/>
          <w:highlight w:val="none"/>
          <w:lang w:val="en-US" w:eastAsia="zh-CN"/>
        </w:rPr>
        <w:t>字</w:t>
      </w:r>
      <w:r>
        <w:rPr>
          <w:rFonts w:hint="eastAsia" w:ascii="宋体" w:hAnsi="宋体" w:cs="宋体"/>
          <w:color w:val="000000"/>
          <w:sz w:val="24"/>
          <w:highlight w:val="none"/>
        </w:rPr>
        <w:t>）</w:t>
      </w:r>
    </w:p>
    <w:p w14:paraId="4B0ECD98">
      <w:pPr>
        <w:spacing w:line="380" w:lineRule="exact"/>
        <w:jc w:val="center"/>
        <w:rPr>
          <w:rFonts w:hint="eastAsia" w:ascii="宋体" w:hAnsi="宋体" w:cs="宋体"/>
          <w:color w:val="000000"/>
          <w:sz w:val="24"/>
          <w:highlight w:val="none"/>
        </w:rPr>
      </w:pPr>
    </w:p>
    <w:p w14:paraId="10032394">
      <w:pPr>
        <w:jc w:val="center"/>
        <w:rPr>
          <w:rFonts w:hint="eastAsia" w:ascii="宋体" w:hAnsi="宋体" w:cs="宋体"/>
          <w:color w:val="000000"/>
          <w:sz w:val="24"/>
          <w:highlight w:val="none"/>
        </w:rPr>
      </w:pPr>
      <w:r>
        <w:rPr>
          <w:rFonts w:hint="eastAsia" w:ascii="宋体" w:hAnsi="宋体" w:cs="宋体"/>
          <w:color w:val="000000"/>
          <w:sz w:val="24"/>
          <w:highlight w:val="none"/>
        </w:rPr>
        <w:t xml:space="preserve">               日期：      年   月    日</w:t>
      </w:r>
    </w:p>
    <w:p w14:paraId="770E40AC">
      <w:pPr>
        <w:adjustRightInd w:val="0"/>
        <w:snapToGrid w:val="0"/>
        <w:spacing w:line="360" w:lineRule="auto"/>
        <w:rPr>
          <w:rFonts w:hint="eastAsia" w:ascii="宋体" w:hAnsi="宋体" w:cs="宋体"/>
          <w:b/>
          <w:bCs/>
          <w:color w:val="000000"/>
          <w:sz w:val="24"/>
          <w:szCs w:val="28"/>
          <w:highlight w:val="none"/>
        </w:rPr>
      </w:pPr>
      <w:r>
        <w:rPr>
          <w:rFonts w:hint="eastAsia" w:ascii="宋体" w:hAnsi="宋体" w:cs="宋体"/>
          <w:b/>
          <w:bCs/>
          <w:color w:val="000000"/>
          <w:sz w:val="24"/>
          <w:szCs w:val="28"/>
          <w:highlight w:val="none"/>
        </w:rPr>
        <w:t>备注：</w:t>
      </w:r>
    </w:p>
    <w:p w14:paraId="3181236C">
      <w:pPr>
        <w:adjustRightInd w:val="0"/>
        <w:snapToGrid w:val="0"/>
        <w:spacing w:line="360" w:lineRule="auto"/>
        <w:rPr>
          <w:rFonts w:hint="eastAsia" w:ascii="宋体" w:hAnsi="宋体" w:cs="宋体"/>
          <w:b/>
          <w:bCs/>
          <w:color w:val="000000"/>
          <w:sz w:val="24"/>
          <w:szCs w:val="28"/>
          <w:highlight w:val="none"/>
        </w:rPr>
      </w:pPr>
      <w:r>
        <w:rPr>
          <w:rFonts w:hint="eastAsia" w:ascii="宋体" w:hAnsi="宋体" w:cs="宋体"/>
          <w:b/>
          <w:bCs/>
          <w:color w:val="000000"/>
          <w:sz w:val="24"/>
          <w:szCs w:val="28"/>
          <w:highlight w:val="none"/>
        </w:rPr>
        <w:t>报价为所投货物的单价组成。包括货物出厂价格、运费、税金及其它。</w:t>
      </w:r>
    </w:p>
    <w:p w14:paraId="6E83B3E6">
      <w:pPr>
        <w:pStyle w:val="51"/>
        <w:rPr>
          <w:rFonts w:hint="eastAsia"/>
          <w:color w:val="000000"/>
          <w:highlight w:val="none"/>
        </w:rPr>
      </w:pPr>
    </w:p>
    <w:p w14:paraId="02535694">
      <w:pPr>
        <w:pStyle w:val="51"/>
        <w:rPr>
          <w:rFonts w:hint="eastAsia"/>
          <w:color w:val="000000"/>
          <w:highlight w:val="none"/>
        </w:rPr>
      </w:pPr>
    </w:p>
    <w:p w14:paraId="01122B33">
      <w:pPr>
        <w:pStyle w:val="51"/>
        <w:rPr>
          <w:rFonts w:hint="eastAsia"/>
          <w:color w:val="000000"/>
          <w:highlight w:val="none"/>
        </w:rPr>
      </w:pPr>
    </w:p>
    <w:p w14:paraId="4940F3D4">
      <w:pPr>
        <w:pStyle w:val="51"/>
        <w:rPr>
          <w:rFonts w:hint="eastAsia"/>
          <w:color w:val="000000"/>
          <w:highlight w:val="none"/>
        </w:rPr>
      </w:pPr>
    </w:p>
    <w:p w14:paraId="680DFC24">
      <w:pPr>
        <w:pStyle w:val="51"/>
        <w:rPr>
          <w:rFonts w:hint="eastAsia"/>
          <w:color w:val="000000"/>
          <w:highlight w:val="none"/>
        </w:rPr>
      </w:pPr>
    </w:p>
    <w:p w14:paraId="3B609CA3">
      <w:pPr>
        <w:pStyle w:val="51"/>
        <w:rPr>
          <w:rFonts w:hint="eastAsia"/>
          <w:color w:val="000000"/>
          <w:highlight w:val="none"/>
        </w:rPr>
      </w:pPr>
    </w:p>
    <w:p w14:paraId="69F1F02A">
      <w:pPr>
        <w:pStyle w:val="51"/>
        <w:rPr>
          <w:rFonts w:hint="eastAsia"/>
          <w:color w:val="000000"/>
          <w:highlight w:val="none"/>
        </w:rPr>
      </w:pPr>
    </w:p>
    <w:p w14:paraId="08B55343">
      <w:pPr>
        <w:pStyle w:val="4"/>
        <w:rPr>
          <w:rFonts w:hint="eastAsia" w:hAnsi="宋体" w:cs="宋体"/>
          <w:color w:val="000000"/>
          <w:sz w:val="28"/>
          <w:highlight w:val="none"/>
        </w:rPr>
      </w:pPr>
      <w:bookmarkStart w:id="145" w:name="_Toc40975453"/>
      <w:r>
        <w:rPr>
          <w:rFonts w:hint="eastAsia" w:hAnsi="宋体" w:cs="宋体"/>
          <w:color w:val="000000"/>
          <w:sz w:val="28"/>
          <w:highlight w:val="none"/>
        </w:rPr>
        <w:t>五．投标响应表</w:t>
      </w:r>
      <w:bookmarkEnd w:id="143"/>
      <w:bookmarkEnd w:id="144"/>
      <w:bookmarkEnd w:id="145"/>
    </w:p>
    <w:tbl>
      <w:tblPr>
        <w:tblStyle w:val="7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7B700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noWrap w:val="0"/>
            <w:vAlign w:val="center"/>
          </w:tcPr>
          <w:p w14:paraId="75ADDA37">
            <w:pPr>
              <w:pStyle w:val="36"/>
              <w:jc w:val="center"/>
              <w:rPr>
                <w:rFonts w:hint="eastAsia" w:hAnsi="宋体" w:cs="宋体"/>
                <w:b/>
                <w:color w:val="000000"/>
                <w:sz w:val="24"/>
                <w:highlight w:val="none"/>
                <w:lang w:val="en-US" w:eastAsia="zh-CN"/>
              </w:rPr>
            </w:pPr>
            <w:r>
              <w:rPr>
                <w:rFonts w:hint="eastAsia" w:hAnsi="宋体" w:cs="宋体"/>
                <w:b/>
                <w:color w:val="000000"/>
                <w:sz w:val="24"/>
                <w:highlight w:val="none"/>
                <w:lang w:val="en-US" w:eastAsia="zh-CN"/>
              </w:rPr>
              <w:t>按招标文件规定填写</w:t>
            </w:r>
          </w:p>
        </w:tc>
        <w:tc>
          <w:tcPr>
            <w:tcW w:w="3534" w:type="dxa"/>
            <w:gridSpan w:val="2"/>
            <w:noWrap w:val="0"/>
            <w:vAlign w:val="center"/>
          </w:tcPr>
          <w:p w14:paraId="15F5E13B">
            <w:pPr>
              <w:pStyle w:val="36"/>
              <w:jc w:val="center"/>
              <w:rPr>
                <w:rFonts w:hint="eastAsia" w:hAnsi="宋体" w:cs="宋体"/>
                <w:b/>
                <w:color w:val="000000"/>
                <w:sz w:val="24"/>
                <w:highlight w:val="none"/>
                <w:lang w:val="en-US" w:eastAsia="zh-CN"/>
              </w:rPr>
            </w:pPr>
            <w:r>
              <w:rPr>
                <w:rFonts w:hint="eastAsia" w:hAnsi="宋体" w:cs="宋体"/>
                <w:b/>
                <w:color w:val="000000"/>
                <w:sz w:val="24"/>
                <w:highlight w:val="none"/>
                <w:lang w:val="en-US" w:eastAsia="zh-CN"/>
              </w:rPr>
              <w:t>按投标人所投内容填写</w:t>
            </w:r>
          </w:p>
        </w:tc>
      </w:tr>
      <w:tr w14:paraId="624EF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noWrap w:val="0"/>
            <w:vAlign w:val="center"/>
          </w:tcPr>
          <w:p w14:paraId="296F73F9">
            <w:pPr>
              <w:pStyle w:val="36"/>
              <w:jc w:val="center"/>
              <w:rPr>
                <w:rFonts w:hint="eastAsia" w:hAnsi="宋体" w:cs="宋体"/>
                <w:b/>
                <w:color w:val="000000"/>
                <w:sz w:val="24"/>
                <w:highlight w:val="none"/>
                <w:lang w:val="en-US" w:eastAsia="zh-CN"/>
              </w:rPr>
            </w:pPr>
            <w:r>
              <w:rPr>
                <w:rFonts w:hint="eastAsia" w:hAnsi="宋体" w:cs="宋体"/>
                <w:b/>
                <w:color w:val="000000"/>
                <w:sz w:val="24"/>
                <w:highlight w:val="none"/>
                <w:lang w:val="en-US" w:eastAsia="zh-CN"/>
              </w:rPr>
              <w:t>第一部分：技术部分响应</w:t>
            </w:r>
          </w:p>
        </w:tc>
      </w:tr>
      <w:tr w14:paraId="4A467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noWrap w:val="0"/>
            <w:vAlign w:val="center"/>
          </w:tcPr>
          <w:p w14:paraId="55290148">
            <w:pPr>
              <w:pStyle w:val="36"/>
              <w:jc w:val="center"/>
              <w:rPr>
                <w:rFonts w:hint="eastAsia" w:hAnsi="宋体" w:cs="宋体"/>
                <w:b/>
                <w:color w:val="000000"/>
                <w:sz w:val="24"/>
                <w:highlight w:val="none"/>
                <w:lang w:val="en-US" w:eastAsia="zh-CN"/>
              </w:rPr>
            </w:pPr>
            <w:r>
              <w:rPr>
                <w:rFonts w:hint="eastAsia" w:hAnsi="宋体" w:cs="宋体"/>
                <w:b/>
                <w:color w:val="000000"/>
                <w:sz w:val="24"/>
                <w:highlight w:val="none"/>
                <w:lang w:val="en-US" w:eastAsia="zh-CN"/>
              </w:rPr>
              <w:t>序号</w:t>
            </w:r>
          </w:p>
        </w:tc>
        <w:tc>
          <w:tcPr>
            <w:tcW w:w="1470" w:type="dxa"/>
            <w:noWrap w:val="0"/>
            <w:vAlign w:val="center"/>
          </w:tcPr>
          <w:p w14:paraId="730BC8CB">
            <w:pPr>
              <w:pStyle w:val="36"/>
              <w:jc w:val="center"/>
              <w:rPr>
                <w:rFonts w:hint="eastAsia" w:hAnsi="宋体" w:cs="宋体"/>
                <w:b/>
                <w:color w:val="000000"/>
                <w:sz w:val="24"/>
                <w:highlight w:val="none"/>
                <w:lang w:val="en-US" w:eastAsia="zh-CN"/>
              </w:rPr>
            </w:pPr>
            <w:r>
              <w:rPr>
                <w:rFonts w:hint="eastAsia" w:hAnsi="宋体" w:cs="宋体"/>
                <w:b/>
                <w:color w:val="000000"/>
                <w:sz w:val="24"/>
                <w:highlight w:val="none"/>
                <w:lang w:val="en-US" w:eastAsia="zh-CN"/>
              </w:rPr>
              <w:t>品名</w:t>
            </w:r>
          </w:p>
        </w:tc>
        <w:tc>
          <w:tcPr>
            <w:tcW w:w="2520" w:type="dxa"/>
            <w:noWrap w:val="0"/>
            <w:vAlign w:val="center"/>
          </w:tcPr>
          <w:p w14:paraId="238AE3BA">
            <w:pPr>
              <w:pStyle w:val="36"/>
              <w:jc w:val="center"/>
              <w:rPr>
                <w:rFonts w:hint="eastAsia" w:hAnsi="宋体" w:cs="宋体"/>
                <w:b/>
                <w:color w:val="000000"/>
                <w:sz w:val="24"/>
                <w:highlight w:val="none"/>
                <w:lang w:val="en-US" w:eastAsia="zh-CN"/>
              </w:rPr>
            </w:pPr>
            <w:r>
              <w:rPr>
                <w:rFonts w:hint="eastAsia" w:hAnsi="宋体" w:cs="宋体"/>
                <w:b/>
                <w:color w:val="000000"/>
                <w:sz w:val="24"/>
                <w:highlight w:val="none"/>
                <w:lang w:val="en-US" w:eastAsia="zh-CN"/>
              </w:rPr>
              <w:t>技术规格及配置</w:t>
            </w:r>
          </w:p>
        </w:tc>
        <w:tc>
          <w:tcPr>
            <w:tcW w:w="2310" w:type="dxa"/>
            <w:noWrap w:val="0"/>
            <w:vAlign w:val="center"/>
          </w:tcPr>
          <w:p w14:paraId="22150A83">
            <w:pPr>
              <w:pStyle w:val="36"/>
              <w:rPr>
                <w:rFonts w:hint="eastAsia" w:hAnsi="宋体" w:cs="宋体"/>
                <w:b/>
                <w:color w:val="000000"/>
                <w:sz w:val="24"/>
                <w:highlight w:val="none"/>
                <w:lang w:val="en-US" w:eastAsia="zh-CN"/>
              </w:rPr>
            </w:pPr>
            <w:r>
              <w:rPr>
                <w:rFonts w:hint="eastAsia" w:hAnsi="宋体" w:cs="宋体"/>
                <w:b/>
                <w:color w:val="000000"/>
                <w:sz w:val="24"/>
                <w:highlight w:val="none"/>
                <w:lang w:val="en-US" w:eastAsia="zh-CN"/>
              </w:rPr>
              <w:t>品牌、型号</w:t>
            </w:r>
          </w:p>
          <w:p w14:paraId="3E993FFA">
            <w:pPr>
              <w:pStyle w:val="36"/>
              <w:rPr>
                <w:rFonts w:hint="eastAsia" w:hAnsi="宋体" w:cs="宋体"/>
                <w:b/>
                <w:color w:val="000000"/>
                <w:sz w:val="24"/>
                <w:highlight w:val="none"/>
                <w:lang w:val="en-US" w:eastAsia="zh-CN"/>
              </w:rPr>
            </w:pPr>
            <w:r>
              <w:rPr>
                <w:rFonts w:hint="eastAsia" w:hAnsi="宋体" w:cs="宋体"/>
                <w:b/>
                <w:color w:val="000000"/>
                <w:sz w:val="24"/>
                <w:highlight w:val="none"/>
                <w:lang w:val="en-US" w:eastAsia="zh-CN"/>
              </w:rPr>
              <w:t>技术规格及配置</w:t>
            </w:r>
          </w:p>
        </w:tc>
        <w:tc>
          <w:tcPr>
            <w:tcW w:w="1224" w:type="dxa"/>
            <w:noWrap w:val="0"/>
            <w:vAlign w:val="center"/>
          </w:tcPr>
          <w:p w14:paraId="3BB97FDF">
            <w:pPr>
              <w:pStyle w:val="36"/>
              <w:jc w:val="center"/>
              <w:rPr>
                <w:rFonts w:hint="eastAsia" w:hAnsi="宋体" w:cs="宋体"/>
                <w:b/>
                <w:color w:val="000000"/>
                <w:sz w:val="24"/>
                <w:highlight w:val="none"/>
                <w:lang w:val="en-US" w:eastAsia="zh-CN"/>
              </w:rPr>
            </w:pPr>
            <w:r>
              <w:rPr>
                <w:rFonts w:hint="eastAsia" w:hAnsi="宋体" w:cs="宋体"/>
                <w:b/>
                <w:color w:val="000000"/>
                <w:sz w:val="24"/>
                <w:highlight w:val="none"/>
                <w:lang w:val="en-US" w:eastAsia="zh-CN"/>
              </w:rPr>
              <w:t>偏离说明</w:t>
            </w:r>
          </w:p>
        </w:tc>
      </w:tr>
      <w:tr w14:paraId="290A0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6904B4F9">
            <w:pPr>
              <w:jc w:val="center"/>
              <w:rPr>
                <w:rFonts w:hint="eastAsia" w:ascii="宋体" w:hAnsi="宋体" w:cs="宋体"/>
                <w:color w:val="000000"/>
                <w:sz w:val="24"/>
                <w:highlight w:val="none"/>
              </w:rPr>
            </w:pPr>
            <w:r>
              <w:rPr>
                <w:rFonts w:hint="eastAsia" w:ascii="宋体" w:hAnsi="宋体" w:cs="宋体"/>
                <w:color w:val="000000"/>
                <w:sz w:val="24"/>
                <w:highlight w:val="none"/>
              </w:rPr>
              <w:t>1</w:t>
            </w:r>
          </w:p>
        </w:tc>
        <w:tc>
          <w:tcPr>
            <w:tcW w:w="1470" w:type="dxa"/>
            <w:noWrap w:val="0"/>
            <w:vAlign w:val="top"/>
          </w:tcPr>
          <w:p w14:paraId="3D08B925">
            <w:pPr>
              <w:rPr>
                <w:rFonts w:hint="eastAsia" w:ascii="宋体" w:hAnsi="宋体" w:cs="宋体"/>
                <w:color w:val="000000"/>
                <w:sz w:val="24"/>
                <w:highlight w:val="none"/>
              </w:rPr>
            </w:pPr>
          </w:p>
        </w:tc>
        <w:tc>
          <w:tcPr>
            <w:tcW w:w="2520" w:type="dxa"/>
            <w:noWrap w:val="0"/>
            <w:vAlign w:val="top"/>
          </w:tcPr>
          <w:p w14:paraId="70554D92">
            <w:pPr>
              <w:rPr>
                <w:rFonts w:hint="eastAsia" w:ascii="宋体" w:hAnsi="宋体" w:cs="宋体"/>
                <w:color w:val="000000"/>
                <w:sz w:val="24"/>
                <w:highlight w:val="none"/>
              </w:rPr>
            </w:pPr>
          </w:p>
        </w:tc>
        <w:tc>
          <w:tcPr>
            <w:tcW w:w="2310" w:type="dxa"/>
            <w:noWrap w:val="0"/>
            <w:vAlign w:val="top"/>
          </w:tcPr>
          <w:p w14:paraId="0F86029E">
            <w:pPr>
              <w:rPr>
                <w:rFonts w:hint="eastAsia" w:ascii="宋体" w:hAnsi="宋体" w:cs="宋体"/>
                <w:color w:val="000000"/>
                <w:sz w:val="24"/>
                <w:highlight w:val="none"/>
              </w:rPr>
            </w:pPr>
          </w:p>
        </w:tc>
        <w:tc>
          <w:tcPr>
            <w:tcW w:w="1224" w:type="dxa"/>
            <w:noWrap w:val="0"/>
            <w:vAlign w:val="top"/>
          </w:tcPr>
          <w:p w14:paraId="1BC78CB7">
            <w:pPr>
              <w:rPr>
                <w:rFonts w:hint="eastAsia" w:ascii="宋体" w:hAnsi="宋体" w:cs="宋体"/>
                <w:color w:val="000000"/>
                <w:sz w:val="24"/>
                <w:highlight w:val="none"/>
              </w:rPr>
            </w:pPr>
          </w:p>
        </w:tc>
      </w:tr>
      <w:tr w14:paraId="774F6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06B2F28F">
            <w:pPr>
              <w:jc w:val="center"/>
              <w:rPr>
                <w:rFonts w:hint="eastAsia" w:ascii="宋体" w:hAnsi="宋体" w:cs="宋体"/>
                <w:color w:val="000000"/>
                <w:sz w:val="24"/>
                <w:highlight w:val="none"/>
              </w:rPr>
            </w:pPr>
            <w:r>
              <w:rPr>
                <w:rFonts w:hint="eastAsia" w:ascii="宋体" w:hAnsi="宋体" w:cs="宋体"/>
                <w:color w:val="000000"/>
                <w:sz w:val="24"/>
                <w:highlight w:val="none"/>
              </w:rPr>
              <w:t>2</w:t>
            </w:r>
          </w:p>
        </w:tc>
        <w:tc>
          <w:tcPr>
            <w:tcW w:w="1470" w:type="dxa"/>
            <w:noWrap w:val="0"/>
            <w:vAlign w:val="top"/>
          </w:tcPr>
          <w:p w14:paraId="3F35A0A8">
            <w:pPr>
              <w:rPr>
                <w:rFonts w:hint="eastAsia" w:ascii="宋体" w:hAnsi="宋体" w:cs="宋体"/>
                <w:color w:val="000000"/>
                <w:sz w:val="24"/>
                <w:highlight w:val="none"/>
              </w:rPr>
            </w:pPr>
          </w:p>
        </w:tc>
        <w:tc>
          <w:tcPr>
            <w:tcW w:w="2520" w:type="dxa"/>
            <w:noWrap w:val="0"/>
            <w:vAlign w:val="top"/>
          </w:tcPr>
          <w:p w14:paraId="74A0D67A">
            <w:pPr>
              <w:rPr>
                <w:rFonts w:hint="eastAsia" w:ascii="宋体" w:hAnsi="宋体" w:cs="宋体"/>
                <w:color w:val="000000"/>
                <w:sz w:val="24"/>
                <w:highlight w:val="none"/>
              </w:rPr>
            </w:pPr>
          </w:p>
        </w:tc>
        <w:tc>
          <w:tcPr>
            <w:tcW w:w="2310" w:type="dxa"/>
            <w:noWrap w:val="0"/>
            <w:vAlign w:val="top"/>
          </w:tcPr>
          <w:p w14:paraId="0B5D3C1D">
            <w:pPr>
              <w:rPr>
                <w:rFonts w:hint="eastAsia" w:ascii="宋体" w:hAnsi="宋体" w:cs="宋体"/>
                <w:color w:val="000000"/>
                <w:sz w:val="24"/>
                <w:highlight w:val="none"/>
              </w:rPr>
            </w:pPr>
          </w:p>
        </w:tc>
        <w:tc>
          <w:tcPr>
            <w:tcW w:w="1224" w:type="dxa"/>
            <w:noWrap w:val="0"/>
            <w:vAlign w:val="top"/>
          </w:tcPr>
          <w:p w14:paraId="7FA30467">
            <w:pPr>
              <w:rPr>
                <w:rFonts w:hint="eastAsia" w:ascii="宋体" w:hAnsi="宋体" w:cs="宋体"/>
                <w:color w:val="000000"/>
                <w:sz w:val="24"/>
                <w:highlight w:val="none"/>
              </w:rPr>
            </w:pPr>
          </w:p>
        </w:tc>
      </w:tr>
      <w:tr w14:paraId="2CF10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15AA16DD">
            <w:pPr>
              <w:jc w:val="center"/>
              <w:rPr>
                <w:rFonts w:hint="eastAsia" w:ascii="宋体" w:hAnsi="宋体" w:cs="宋体"/>
                <w:color w:val="000000"/>
                <w:sz w:val="24"/>
                <w:highlight w:val="none"/>
              </w:rPr>
            </w:pPr>
            <w:r>
              <w:rPr>
                <w:rFonts w:hint="eastAsia" w:ascii="宋体" w:hAnsi="宋体" w:cs="宋体"/>
                <w:color w:val="000000"/>
                <w:sz w:val="24"/>
                <w:highlight w:val="none"/>
              </w:rPr>
              <w:t>3</w:t>
            </w:r>
          </w:p>
        </w:tc>
        <w:tc>
          <w:tcPr>
            <w:tcW w:w="1470" w:type="dxa"/>
            <w:noWrap w:val="0"/>
            <w:vAlign w:val="top"/>
          </w:tcPr>
          <w:p w14:paraId="57136FC6">
            <w:pPr>
              <w:rPr>
                <w:rFonts w:hint="eastAsia" w:ascii="宋体" w:hAnsi="宋体" w:cs="宋体"/>
                <w:color w:val="000000"/>
                <w:sz w:val="24"/>
                <w:highlight w:val="none"/>
              </w:rPr>
            </w:pPr>
          </w:p>
        </w:tc>
        <w:tc>
          <w:tcPr>
            <w:tcW w:w="2520" w:type="dxa"/>
            <w:noWrap w:val="0"/>
            <w:vAlign w:val="top"/>
          </w:tcPr>
          <w:p w14:paraId="55E7C50B">
            <w:pPr>
              <w:rPr>
                <w:rFonts w:hint="eastAsia" w:ascii="宋体" w:hAnsi="宋体" w:cs="宋体"/>
                <w:color w:val="000000"/>
                <w:sz w:val="24"/>
                <w:highlight w:val="none"/>
              </w:rPr>
            </w:pPr>
          </w:p>
        </w:tc>
        <w:tc>
          <w:tcPr>
            <w:tcW w:w="2310" w:type="dxa"/>
            <w:noWrap w:val="0"/>
            <w:vAlign w:val="top"/>
          </w:tcPr>
          <w:p w14:paraId="53B3C0C9">
            <w:pPr>
              <w:pStyle w:val="539"/>
              <w:rPr>
                <w:rFonts w:hint="eastAsia" w:ascii="宋体" w:hAnsi="宋体" w:cs="宋体"/>
                <w:color w:val="000000"/>
                <w:highlight w:val="none"/>
              </w:rPr>
            </w:pPr>
          </w:p>
        </w:tc>
        <w:tc>
          <w:tcPr>
            <w:tcW w:w="1224" w:type="dxa"/>
            <w:noWrap w:val="0"/>
            <w:vAlign w:val="top"/>
          </w:tcPr>
          <w:p w14:paraId="0966A411">
            <w:pPr>
              <w:rPr>
                <w:rFonts w:hint="eastAsia" w:ascii="宋体" w:hAnsi="宋体" w:cs="宋体"/>
                <w:color w:val="000000"/>
                <w:sz w:val="24"/>
                <w:highlight w:val="none"/>
              </w:rPr>
            </w:pPr>
          </w:p>
        </w:tc>
      </w:tr>
      <w:tr w14:paraId="1BA49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2F876201">
            <w:pPr>
              <w:jc w:val="center"/>
              <w:rPr>
                <w:rFonts w:hint="eastAsia" w:ascii="宋体" w:hAnsi="宋体" w:cs="宋体"/>
                <w:color w:val="000000"/>
                <w:sz w:val="24"/>
                <w:highlight w:val="none"/>
              </w:rPr>
            </w:pPr>
            <w:r>
              <w:rPr>
                <w:rFonts w:hint="eastAsia" w:ascii="宋体" w:hAnsi="宋体" w:cs="宋体"/>
                <w:color w:val="000000"/>
                <w:sz w:val="24"/>
                <w:highlight w:val="none"/>
              </w:rPr>
              <w:t>4</w:t>
            </w:r>
          </w:p>
        </w:tc>
        <w:tc>
          <w:tcPr>
            <w:tcW w:w="1470" w:type="dxa"/>
            <w:noWrap w:val="0"/>
            <w:vAlign w:val="top"/>
          </w:tcPr>
          <w:p w14:paraId="1F157009">
            <w:pPr>
              <w:rPr>
                <w:rFonts w:hint="eastAsia" w:ascii="宋体" w:hAnsi="宋体" w:cs="宋体"/>
                <w:color w:val="000000"/>
                <w:sz w:val="24"/>
                <w:highlight w:val="none"/>
              </w:rPr>
            </w:pPr>
          </w:p>
        </w:tc>
        <w:tc>
          <w:tcPr>
            <w:tcW w:w="2520" w:type="dxa"/>
            <w:noWrap w:val="0"/>
            <w:vAlign w:val="top"/>
          </w:tcPr>
          <w:p w14:paraId="34F4A9FE">
            <w:pPr>
              <w:rPr>
                <w:rFonts w:hint="eastAsia" w:ascii="宋体" w:hAnsi="宋体" w:cs="宋体"/>
                <w:color w:val="000000"/>
                <w:sz w:val="24"/>
                <w:highlight w:val="none"/>
              </w:rPr>
            </w:pPr>
          </w:p>
        </w:tc>
        <w:tc>
          <w:tcPr>
            <w:tcW w:w="2310" w:type="dxa"/>
            <w:noWrap w:val="0"/>
            <w:vAlign w:val="top"/>
          </w:tcPr>
          <w:p w14:paraId="019EE3CD">
            <w:pPr>
              <w:rPr>
                <w:rFonts w:hint="eastAsia" w:ascii="宋体" w:hAnsi="宋体" w:cs="宋体"/>
                <w:color w:val="000000"/>
                <w:sz w:val="24"/>
                <w:highlight w:val="none"/>
              </w:rPr>
            </w:pPr>
          </w:p>
        </w:tc>
        <w:tc>
          <w:tcPr>
            <w:tcW w:w="1224" w:type="dxa"/>
            <w:noWrap w:val="0"/>
            <w:vAlign w:val="top"/>
          </w:tcPr>
          <w:p w14:paraId="7A35A44F">
            <w:pPr>
              <w:rPr>
                <w:rFonts w:hint="eastAsia" w:ascii="宋体" w:hAnsi="宋体" w:cs="宋体"/>
                <w:color w:val="000000"/>
                <w:sz w:val="24"/>
                <w:highlight w:val="none"/>
              </w:rPr>
            </w:pPr>
          </w:p>
        </w:tc>
      </w:tr>
      <w:tr w14:paraId="3CAC6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noWrap w:val="0"/>
            <w:vAlign w:val="center"/>
          </w:tcPr>
          <w:p w14:paraId="064502E7">
            <w:pPr>
              <w:pStyle w:val="36"/>
              <w:jc w:val="center"/>
              <w:rPr>
                <w:rFonts w:hint="eastAsia" w:hAnsi="宋体" w:cs="宋体"/>
                <w:color w:val="000000"/>
                <w:sz w:val="24"/>
                <w:highlight w:val="none"/>
                <w:lang w:val="en-US" w:eastAsia="zh-CN"/>
              </w:rPr>
            </w:pPr>
            <w:r>
              <w:rPr>
                <w:rFonts w:hint="eastAsia" w:hAnsi="宋体" w:cs="宋体"/>
                <w:b/>
                <w:color w:val="000000"/>
                <w:sz w:val="24"/>
                <w:highlight w:val="none"/>
                <w:lang w:val="en-US" w:eastAsia="zh-CN"/>
              </w:rPr>
              <w:t>第二部分：资信及报价部分响应</w:t>
            </w:r>
          </w:p>
        </w:tc>
      </w:tr>
      <w:tr w14:paraId="5A91E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123C7258">
            <w:pPr>
              <w:pStyle w:val="36"/>
              <w:jc w:val="center"/>
              <w:rPr>
                <w:rFonts w:hint="eastAsia" w:hAnsi="宋体" w:cs="宋体"/>
                <w:b/>
                <w:color w:val="000000"/>
                <w:sz w:val="24"/>
                <w:highlight w:val="none"/>
                <w:lang w:val="en-US" w:eastAsia="zh-CN"/>
              </w:rPr>
            </w:pPr>
            <w:r>
              <w:rPr>
                <w:rFonts w:hint="eastAsia" w:hAnsi="宋体" w:cs="宋体"/>
                <w:b/>
                <w:color w:val="000000"/>
                <w:sz w:val="24"/>
                <w:highlight w:val="none"/>
                <w:lang w:val="en-US" w:eastAsia="zh-CN"/>
              </w:rPr>
              <w:t>序号</w:t>
            </w:r>
          </w:p>
        </w:tc>
        <w:tc>
          <w:tcPr>
            <w:tcW w:w="1470" w:type="dxa"/>
            <w:noWrap w:val="0"/>
            <w:vAlign w:val="center"/>
          </w:tcPr>
          <w:p w14:paraId="12F41D88">
            <w:pPr>
              <w:pStyle w:val="36"/>
              <w:jc w:val="center"/>
              <w:rPr>
                <w:rFonts w:hint="eastAsia" w:hAnsi="宋体" w:cs="宋体"/>
                <w:b/>
                <w:color w:val="000000"/>
                <w:sz w:val="24"/>
                <w:highlight w:val="none"/>
                <w:lang w:val="en-US" w:eastAsia="zh-CN"/>
              </w:rPr>
            </w:pPr>
            <w:r>
              <w:rPr>
                <w:rFonts w:hint="eastAsia" w:hAnsi="宋体" w:cs="宋体"/>
                <w:b/>
                <w:color w:val="000000"/>
                <w:sz w:val="24"/>
                <w:highlight w:val="none"/>
                <w:lang w:val="en-US" w:eastAsia="zh-CN"/>
              </w:rPr>
              <w:t>内容</w:t>
            </w:r>
          </w:p>
        </w:tc>
        <w:tc>
          <w:tcPr>
            <w:tcW w:w="2520" w:type="dxa"/>
            <w:noWrap w:val="0"/>
            <w:vAlign w:val="center"/>
          </w:tcPr>
          <w:p w14:paraId="6ADA2693">
            <w:pPr>
              <w:pStyle w:val="36"/>
              <w:jc w:val="center"/>
              <w:rPr>
                <w:rFonts w:hint="eastAsia" w:hAnsi="宋体" w:cs="宋体"/>
                <w:b/>
                <w:color w:val="000000"/>
                <w:sz w:val="24"/>
                <w:highlight w:val="none"/>
                <w:lang w:val="en-US" w:eastAsia="zh-CN"/>
              </w:rPr>
            </w:pPr>
            <w:r>
              <w:rPr>
                <w:rFonts w:hint="eastAsia" w:hAnsi="宋体" w:cs="宋体"/>
                <w:b/>
                <w:color w:val="000000"/>
                <w:sz w:val="24"/>
                <w:highlight w:val="none"/>
                <w:lang w:val="en-US" w:eastAsia="zh-CN"/>
              </w:rPr>
              <w:t>招标要求</w:t>
            </w:r>
          </w:p>
        </w:tc>
        <w:tc>
          <w:tcPr>
            <w:tcW w:w="2310" w:type="dxa"/>
            <w:noWrap w:val="0"/>
            <w:vAlign w:val="center"/>
          </w:tcPr>
          <w:p w14:paraId="7D8644DB">
            <w:pPr>
              <w:pStyle w:val="36"/>
              <w:jc w:val="center"/>
              <w:rPr>
                <w:rFonts w:hint="eastAsia" w:hAnsi="宋体" w:cs="宋体"/>
                <w:b/>
                <w:color w:val="000000"/>
                <w:sz w:val="24"/>
                <w:highlight w:val="none"/>
                <w:lang w:val="en-US" w:eastAsia="zh-CN"/>
              </w:rPr>
            </w:pPr>
            <w:r>
              <w:rPr>
                <w:rFonts w:hint="eastAsia" w:hAnsi="宋体" w:cs="宋体"/>
                <w:b/>
                <w:color w:val="000000"/>
                <w:sz w:val="24"/>
                <w:highlight w:val="none"/>
                <w:lang w:val="en-US" w:eastAsia="zh-CN"/>
              </w:rPr>
              <w:t>投标承诺</w:t>
            </w:r>
          </w:p>
        </w:tc>
        <w:tc>
          <w:tcPr>
            <w:tcW w:w="1224" w:type="dxa"/>
            <w:noWrap w:val="0"/>
            <w:vAlign w:val="center"/>
          </w:tcPr>
          <w:p w14:paraId="61A65C0B">
            <w:pPr>
              <w:pStyle w:val="36"/>
              <w:jc w:val="center"/>
              <w:rPr>
                <w:rFonts w:hint="eastAsia" w:hAnsi="宋体" w:cs="宋体"/>
                <w:b/>
                <w:color w:val="000000"/>
                <w:sz w:val="24"/>
                <w:highlight w:val="none"/>
                <w:lang w:val="en-US" w:eastAsia="zh-CN"/>
              </w:rPr>
            </w:pPr>
            <w:r>
              <w:rPr>
                <w:rFonts w:hint="eastAsia" w:hAnsi="宋体" w:cs="宋体"/>
                <w:b/>
                <w:color w:val="000000"/>
                <w:sz w:val="24"/>
                <w:highlight w:val="none"/>
                <w:lang w:val="en-US" w:eastAsia="zh-CN"/>
              </w:rPr>
              <w:t>偏离说明</w:t>
            </w:r>
          </w:p>
        </w:tc>
      </w:tr>
      <w:tr w14:paraId="41266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778219A8">
            <w:pPr>
              <w:jc w:val="center"/>
              <w:rPr>
                <w:rFonts w:hint="eastAsia" w:ascii="宋体" w:hAnsi="宋体" w:cs="宋体"/>
                <w:color w:val="000000"/>
                <w:sz w:val="24"/>
                <w:highlight w:val="none"/>
              </w:rPr>
            </w:pPr>
            <w:r>
              <w:rPr>
                <w:rFonts w:hint="eastAsia" w:ascii="宋体" w:hAnsi="宋体" w:cs="宋体"/>
                <w:color w:val="000000"/>
                <w:sz w:val="24"/>
                <w:highlight w:val="none"/>
              </w:rPr>
              <w:t>1</w:t>
            </w:r>
          </w:p>
        </w:tc>
        <w:tc>
          <w:tcPr>
            <w:tcW w:w="1470" w:type="dxa"/>
            <w:noWrap w:val="0"/>
            <w:vAlign w:val="center"/>
          </w:tcPr>
          <w:p w14:paraId="2F71AD94">
            <w:pPr>
              <w:jc w:val="center"/>
              <w:rPr>
                <w:rFonts w:hint="eastAsia" w:ascii="宋体" w:hAnsi="宋体" w:cs="宋体"/>
                <w:color w:val="000000"/>
                <w:sz w:val="24"/>
                <w:highlight w:val="none"/>
              </w:rPr>
            </w:pPr>
            <w:r>
              <w:rPr>
                <w:rFonts w:hint="eastAsia" w:ascii="宋体" w:hAnsi="宋体" w:cs="宋体"/>
                <w:color w:val="000000"/>
                <w:sz w:val="24"/>
                <w:highlight w:val="none"/>
              </w:rPr>
              <w:t>供货期</w:t>
            </w:r>
          </w:p>
        </w:tc>
        <w:tc>
          <w:tcPr>
            <w:tcW w:w="2520" w:type="dxa"/>
            <w:noWrap w:val="0"/>
            <w:vAlign w:val="top"/>
          </w:tcPr>
          <w:p w14:paraId="5037DD8B">
            <w:pPr>
              <w:rPr>
                <w:rFonts w:hint="eastAsia" w:ascii="宋体" w:hAnsi="宋体" w:cs="宋体"/>
                <w:color w:val="000000"/>
                <w:sz w:val="24"/>
                <w:highlight w:val="none"/>
              </w:rPr>
            </w:pPr>
          </w:p>
        </w:tc>
        <w:tc>
          <w:tcPr>
            <w:tcW w:w="2310" w:type="dxa"/>
            <w:noWrap w:val="0"/>
            <w:vAlign w:val="top"/>
          </w:tcPr>
          <w:p w14:paraId="0C7BDF27">
            <w:pPr>
              <w:rPr>
                <w:rFonts w:hint="eastAsia" w:ascii="宋体" w:hAnsi="宋体" w:cs="宋体"/>
                <w:color w:val="000000"/>
                <w:sz w:val="24"/>
                <w:highlight w:val="none"/>
              </w:rPr>
            </w:pPr>
          </w:p>
        </w:tc>
        <w:tc>
          <w:tcPr>
            <w:tcW w:w="1224" w:type="dxa"/>
            <w:noWrap w:val="0"/>
            <w:vAlign w:val="top"/>
          </w:tcPr>
          <w:p w14:paraId="67C3520C">
            <w:pPr>
              <w:rPr>
                <w:rFonts w:hint="eastAsia" w:ascii="宋体" w:hAnsi="宋体" w:cs="宋体"/>
                <w:color w:val="000000"/>
                <w:sz w:val="24"/>
                <w:highlight w:val="none"/>
              </w:rPr>
            </w:pPr>
          </w:p>
        </w:tc>
      </w:tr>
      <w:tr w14:paraId="23628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2F789CF6">
            <w:pPr>
              <w:jc w:val="center"/>
              <w:rPr>
                <w:rFonts w:hint="eastAsia" w:ascii="宋体" w:hAnsi="宋体" w:cs="宋体"/>
                <w:color w:val="000000"/>
                <w:sz w:val="24"/>
                <w:highlight w:val="none"/>
              </w:rPr>
            </w:pPr>
            <w:r>
              <w:rPr>
                <w:rFonts w:hint="eastAsia" w:ascii="宋体" w:hAnsi="宋体" w:cs="宋体"/>
                <w:color w:val="000000"/>
                <w:sz w:val="24"/>
                <w:highlight w:val="none"/>
              </w:rPr>
              <w:t>2</w:t>
            </w:r>
          </w:p>
        </w:tc>
        <w:tc>
          <w:tcPr>
            <w:tcW w:w="1470" w:type="dxa"/>
            <w:noWrap w:val="0"/>
            <w:vAlign w:val="center"/>
          </w:tcPr>
          <w:p w14:paraId="0D0E2598">
            <w:pPr>
              <w:rPr>
                <w:rFonts w:hint="eastAsia" w:ascii="宋体" w:hAnsi="宋体" w:cs="宋体"/>
                <w:color w:val="000000"/>
                <w:sz w:val="24"/>
                <w:highlight w:val="none"/>
              </w:rPr>
            </w:pPr>
            <w:r>
              <w:rPr>
                <w:rFonts w:hint="eastAsia" w:ascii="宋体" w:hAnsi="宋体" w:cs="宋体"/>
                <w:color w:val="000000"/>
                <w:sz w:val="24"/>
                <w:highlight w:val="none"/>
              </w:rPr>
              <w:t>免费质保期</w:t>
            </w:r>
          </w:p>
        </w:tc>
        <w:tc>
          <w:tcPr>
            <w:tcW w:w="2520" w:type="dxa"/>
            <w:noWrap w:val="0"/>
            <w:vAlign w:val="top"/>
          </w:tcPr>
          <w:p w14:paraId="22E8B461">
            <w:pPr>
              <w:rPr>
                <w:rFonts w:hint="eastAsia" w:ascii="宋体" w:hAnsi="宋体" w:cs="宋体"/>
                <w:color w:val="000000"/>
                <w:sz w:val="24"/>
                <w:highlight w:val="none"/>
              </w:rPr>
            </w:pPr>
          </w:p>
        </w:tc>
        <w:tc>
          <w:tcPr>
            <w:tcW w:w="2310" w:type="dxa"/>
            <w:noWrap w:val="0"/>
            <w:vAlign w:val="top"/>
          </w:tcPr>
          <w:p w14:paraId="0B71CC31">
            <w:pPr>
              <w:rPr>
                <w:rFonts w:hint="eastAsia" w:ascii="宋体" w:hAnsi="宋体" w:cs="宋体"/>
                <w:color w:val="000000"/>
                <w:sz w:val="24"/>
                <w:highlight w:val="none"/>
              </w:rPr>
            </w:pPr>
          </w:p>
        </w:tc>
        <w:tc>
          <w:tcPr>
            <w:tcW w:w="1224" w:type="dxa"/>
            <w:noWrap w:val="0"/>
            <w:vAlign w:val="top"/>
          </w:tcPr>
          <w:p w14:paraId="60C4783F">
            <w:pPr>
              <w:rPr>
                <w:rFonts w:hint="eastAsia" w:ascii="宋体" w:hAnsi="宋体" w:cs="宋体"/>
                <w:color w:val="000000"/>
                <w:sz w:val="24"/>
                <w:highlight w:val="none"/>
              </w:rPr>
            </w:pPr>
          </w:p>
        </w:tc>
      </w:tr>
      <w:tr w14:paraId="2D59E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2B6F9071">
            <w:pPr>
              <w:jc w:val="center"/>
              <w:rPr>
                <w:rFonts w:hint="eastAsia" w:ascii="宋体" w:hAnsi="宋体" w:cs="宋体"/>
                <w:color w:val="000000"/>
                <w:sz w:val="24"/>
                <w:highlight w:val="none"/>
              </w:rPr>
            </w:pPr>
            <w:r>
              <w:rPr>
                <w:rFonts w:hint="eastAsia" w:ascii="宋体" w:hAnsi="宋体" w:cs="宋体"/>
                <w:color w:val="000000"/>
                <w:sz w:val="24"/>
                <w:highlight w:val="none"/>
              </w:rPr>
              <w:t>3</w:t>
            </w:r>
          </w:p>
        </w:tc>
        <w:tc>
          <w:tcPr>
            <w:tcW w:w="1470" w:type="dxa"/>
            <w:noWrap w:val="0"/>
            <w:vAlign w:val="center"/>
          </w:tcPr>
          <w:p w14:paraId="56E74ADF">
            <w:pPr>
              <w:jc w:val="center"/>
              <w:rPr>
                <w:rFonts w:hint="eastAsia" w:ascii="宋体" w:hAnsi="宋体" w:cs="宋体"/>
                <w:color w:val="000000"/>
                <w:sz w:val="24"/>
                <w:highlight w:val="none"/>
              </w:rPr>
            </w:pPr>
            <w:r>
              <w:rPr>
                <w:rFonts w:hint="eastAsia" w:ascii="宋体" w:hAnsi="宋体" w:cs="宋体"/>
                <w:color w:val="000000"/>
                <w:sz w:val="24"/>
                <w:highlight w:val="none"/>
              </w:rPr>
              <w:t>付款响应</w:t>
            </w:r>
          </w:p>
        </w:tc>
        <w:tc>
          <w:tcPr>
            <w:tcW w:w="2520" w:type="dxa"/>
            <w:noWrap w:val="0"/>
            <w:vAlign w:val="top"/>
          </w:tcPr>
          <w:p w14:paraId="31429061">
            <w:pPr>
              <w:rPr>
                <w:rFonts w:hint="eastAsia" w:ascii="宋体" w:hAnsi="宋体" w:cs="宋体"/>
                <w:color w:val="000000"/>
                <w:sz w:val="24"/>
                <w:highlight w:val="none"/>
              </w:rPr>
            </w:pPr>
          </w:p>
        </w:tc>
        <w:tc>
          <w:tcPr>
            <w:tcW w:w="2310" w:type="dxa"/>
            <w:noWrap w:val="0"/>
            <w:vAlign w:val="top"/>
          </w:tcPr>
          <w:p w14:paraId="45654703">
            <w:pPr>
              <w:rPr>
                <w:rFonts w:hint="eastAsia" w:ascii="宋体" w:hAnsi="宋体" w:cs="宋体"/>
                <w:color w:val="000000"/>
                <w:sz w:val="24"/>
                <w:highlight w:val="none"/>
              </w:rPr>
            </w:pPr>
          </w:p>
        </w:tc>
        <w:tc>
          <w:tcPr>
            <w:tcW w:w="1224" w:type="dxa"/>
            <w:noWrap w:val="0"/>
            <w:vAlign w:val="top"/>
          </w:tcPr>
          <w:p w14:paraId="2B2977B5">
            <w:pPr>
              <w:rPr>
                <w:rFonts w:hint="eastAsia" w:ascii="宋体" w:hAnsi="宋体" w:cs="宋体"/>
                <w:color w:val="000000"/>
                <w:sz w:val="24"/>
                <w:highlight w:val="none"/>
              </w:rPr>
            </w:pPr>
          </w:p>
        </w:tc>
      </w:tr>
      <w:tr w14:paraId="36144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47790E64">
            <w:pPr>
              <w:jc w:val="center"/>
              <w:rPr>
                <w:rFonts w:hint="eastAsia" w:ascii="宋体" w:hAnsi="宋体" w:cs="宋体"/>
                <w:color w:val="000000"/>
                <w:sz w:val="24"/>
                <w:highlight w:val="none"/>
              </w:rPr>
            </w:pPr>
            <w:r>
              <w:rPr>
                <w:rFonts w:hint="eastAsia" w:ascii="宋体" w:hAnsi="宋体" w:cs="宋体"/>
                <w:color w:val="000000"/>
                <w:sz w:val="24"/>
                <w:highlight w:val="none"/>
              </w:rPr>
              <w:t>4</w:t>
            </w:r>
          </w:p>
        </w:tc>
        <w:tc>
          <w:tcPr>
            <w:tcW w:w="1470" w:type="dxa"/>
            <w:noWrap w:val="0"/>
            <w:vAlign w:val="center"/>
          </w:tcPr>
          <w:p w14:paraId="610F8A78">
            <w:pPr>
              <w:jc w:val="center"/>
              <w:rPr>
                <w:rFonts w:hint="eastAsia" w:ascii="宋体" w:hAnsi="宋体" w:cs="宋体"/>
                <w:color w:val="000000"/>
                <w:sz w:val="24"/>
                <w:highlight w:val="none"/>
              </w:rPr>
            </w:pPr>
            <w:r>
              <w:rPr>
                <w:rFonts w:hint="eastAsia" w:ascii="宋体" w:hAnsi="宋体" w:cs="宋体"/>
                <w:color w:val="000000"/>
                <w:sz w:val="24"/>
                <w:highlight w:val="none"/>
              </w:rPr>
              <w:t>业绩</w:t>
            </w:r>
          </w:p>
        </w:tc>
        <w:tc>
          <w:tcPr>
            <w:tcW w:w="2520" w:type="dxa"/>
            <w:noWrap w:val="0"/>
            <w:vAlign w:val="top"/>
          </w:tcPr>
          <w:p w14:paraId="64959D6C">
            <w:pPr>
              <w:rPr>
                <w:rFonts w:hint="eastAsia" w:ascii="宋体" w:hAnsi="宋体" w:cs="宋体"/>
                <w:color w:val="000000"/>
                <w:sz w:val="24"/>
                <w:highlight w:val="none"/>
              </w:rPr>
            </w:pPr>
          </w:p>
        </w:tc>
        <w:tc>
          <w:tcPr>
            <w:tcW w:w="2310" w:type="dxa"/>
            <w:noWrap w:val="0"/>
            <w:vAlign w:val="top"/>
          </w:tcPr>
          <w:p w14:paraId="43BFC056">
            <w:pPr>
              <w:rPr>
                <w:rFonts w:hint="eastAsia" w:ascii="宋体" w:hAnsi="宋体" w:cs="宋体"/>
                <w:color w:val="000000"/>
                <w:sz w:val="24"/>
                <w:highlight w:val="none"/>
              </w:rPr>
            </w:pPr>
          </w:p>
        </w:tc>
        <w:tc>
          <w:tcPr>
            <w:tcW w:w="1224" w:type="dxa"/>
            <w:noWrap w:val="0"/>
            <w:vAlign w:val="top"/>
          </w:tcPr>
          <w:p w14:paraId="4A0B1B51">
            <w:pPr>
              <w:rPr>
                <w:rFonts w:hint="eastAsia" w:ascii="宋体" w:hAnsi="宋体" w:cs="宋体"/>
                <w:color w:val="000000"/>
                <w:sz w:val="24"/>
                <w:highlight w:val="none"/>
              </w:rPr>
            </w:pPr>
          </w:p>
        </w:tc>
      </w:tr>
      <w:tr w14:paraId="299D4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034CB44D">
            <w:pPr>
              <w:jc w:val="center"/>
              <w:rPr>
                <w:rFonts w:hint="eastAsia" w:ascii="宋体" w:hAnsi="宋体" w:cs="宋体"/>
                <w:color w:val="000000"/>
                <w:sz w:val="24"/>
                <w:highlight w:val="none"/>
              </w:rPr>
            </w:pPr>
            <w:r>
              <w:rPr>
                <w:rFonts w:hint="eastAsia" w:ascii="宋体" w:hAnsi="宋体" w:cs="宋体"/>
                <w:color w:val="000000"/>
                <w:sz w:val="24"/>
                <w:highlight w:val="none"/>
              </w:rPr>
              <w:t>5</w:t>
            </w:r>
          </w:p>
        </w:tc>
        <w:tc>
          <w:tcPr>
            <w:tcW w:w="1470" w:type="dxa"/>
            <w:noWrap w:val="0"/>
            <w:vAlign w:val="center"/>
          </w:tcPr>
          <w:p w14:paraId="74F2F765">
            <w:pPr>
              <w:jc w:val="center"/>
              <w:rPr>
                <w:rFonts w:hint="eastAsia" w:ascii="宋体" w:hAnsi="宋体" w:cs="宋体"/>
                <w:color w:val="000000"/>
                <w:sz w:val="24"/>
                <w:highlight w:val="none"/>
              </w:rPr>
            </w:pPr>
            <w:r>
              <w:rPr>
                <w:rFonts w:hint="eastAsia" w:ascii="宋体" w:hAnsi="宋体" w:cs="宋体"/>
                <w:color w:val="000000"/>
                <w:sz w:val="24"/>
                <w:highlight w:val="none"/>
              </w:rPr>
              <w:t>其他</w:t>
            </w:r>
          </w:p>
        </w:tc>
        <w:tc>
          <w:tcPr>
            <w:tcW w:w="2520" w:type="dxa"/>
            <w:noWrap w:val="0"/>
            <w:vAlign w:val="top"/>
          </w:tcPr>
          <w:p w14:paraId="30226BE5">
            <w:pPr>
              <w:rPr>
                <w:rFonts w:hint="eastAsia" w:ascii="宋体" w:hAnsi="宋体" w:cs="宋体"/>
                <w:color w:val="000000"/>
                <w:sz w:val="24"/>
                <w:highlight w:val="none"/>
              </w:rPr>
            </w:pPr>
          </w:p>
        </w:tc>
        <w:tc>
          <w:tcPr>
            <w:tcW w:w="2310" w:type="dxa"/>
            <w:noWrap w:val="0"/>
            <w:vAlign w:val="top"/>
          </w:tcPr>
          <w:p w14:paraId="06061352">
            <w:pPr>
              <w:rPr>
                <w:rFonts w:hint="eastAsia" w:ascii="宋体" w:hAnsi="宋体" w:cs="宋体"/>
                <w:color w:val="000000"/>
                <w:sz w:val="24"/>
                <w:highlight w:val="none"/>
              </w:rPr>
            </w:pPr>
          </w:p>
        </w:tc>
        <w:tc>
          <w:tcPr>
            <w:tcW w:w="1224" w:type="dxa"/>
            <w:noWrap w:val="0"/>
            <w:vAlign w:val="top"/>
          </w:tcPr>
          <w:p w14:paraId="72E47346">
            <w:pPr>
              <w:rPr>
                <w:rFonts w:hint="eastAsia" w:ascii="宋体" w:hAnsi="宋体" w:cs="宋体"/>
                <w:color w:val="000000"/>
                <w:sz w:val="24"/>
                <w:highlight w:val="none"/>
              </w:rPr>
            </w:pPr>
          </w:p>
        </w:tc>
      </w:tr>
    </w:tbl>
    <w:p w14:paraId="71A1560A">
      <w:pPr>
        <w:spacing w:line="380" w:lineRule="exact"/>
        <w:jc w:val="left"/>
        <w:rPr>
          <w:rFonts w:hint="eastAsia" w:ascii="宋体" w:hAnsi="宋体" w:cs="宋体"/>
          <w:color w:val="000000"/>
          <w:sz w:val="24"/>
          <w:highlight w:val="none"/>
        </w:rPr>
      </w:pPr>
      <w:r>
        <w:rPr>
          <w:rFonts w:hint="eastAsia" w:ascii="宋体" w:hAnsi="宋体" w:cs="宋体"/>
          <w:color w:val="000000"/>
          <w:sz w:val="24"/>
          <w:highlight w:val="none"/>
        </w:rPr>
        <w:t>供应商名称：（</w:t>
      </w:r>
      <w:r>
        <w:rPr>
          <w:rFonts w:hint="eastAsia" w:ascii="宋体" w:hAnsi="宋体" w:eastAsia="宋体" w:cs="宋体"/>
          <w:color w:val="000000"/>
          <w:sz w:val="24"/>
          <w:highlight w:val="none"/>
        </w:rPr>
        <w:t>电子</w:t>
      </w:r>
      <w:r>
        <w:rPr>
          <w:rFonts w:hint="eastAsia" w:ascii="宋体" w:hAnsi="宋体" w:eastAsia="宋体" w:cs="宋体"/>
          <w:color w:val="000000"/>
          <w:sz w:val="24"/>
          <w:highlight w:val="none"/>
          <w:lang w:val="en-US" w:eastAsia="zh-CN"/>
        </w:rPr>
        <w:t>公</w:t>
      </w:r>
      <w:r>
        <w:rPr>
          <w:rFonts w:hint="eastAsia" w:ascii="宋体" w:hAnsi="宋体" w:eastAsia="宋体" w:cs="宋体"/>
          <w:color w:val="000000"/>
          <w:sz w:val="24"/>
          <w:highlight w:val="none"/>
        </w:rPr>
        <w:t>章</w:t>
      </w:r>
      <w:r>
        <w:rPr>
          <w:rFonts w:hint="eastAsia" w:ascii="宋体" w:hAnsi="宋体" w:cs="宋体"/>
          <w:color w:val="000000"/>
          <w:sz w:val="24"/>
          <w:highlight w:val="none"/>
        </w:rPr>
        <w:t>）</w:t>
      </w:r>
    </w:p>
    <w:p w14:paraId="28D49EBE">
      <w:pPr>
        <w:spacing w:line="380" w:lineRule="exact"/>
        <w:ind w:right="640" w:firstLine="1560" w:firstLineChars="650"/>
        <w:jc w:val="left"/>
        <w:rPr>
          <w:rFonts w:hint="eastAsia" w:ascii="宋体" w:hAnsi="宋体" w:cs="宋体"/>
          <w:color w:val="000000"/>
          <w:sz w:val="24"/>
          <w:highlight w:val="none"/>
        </w:rPr>
      </w:pPr>
    </w:p>
    <w:p w14:paraId="601A40E1">
      <w:pPr>
        <w:spacing w:line="380" w:lineRule="exact"/>
        <w:ind w:right="640"/>
        <w:jc w:val="left"/>
        <w:rPr>
          <w:rFonts w:hint="eastAsia" w:ascii="宋体" w:hAnsi="宋体" w:cs="宋体"/>
          <w:color w:val="000000"/>
          <w:sz w:val="24"/>
          <w:highlight w:val="none"/>
        </w:rPr>
      </w:pPr>
      <w:r>
        <w:rPr>
          <w:rFonts w:hint="eastAsia" w:ascii="宋体" w:hAnsi="宋体" w:cs="宋体"/>
          <w:color w:val="000000"/>
          <w:sz w:val="24"/>
          <w:highlight w:val="none"/>
        </w:rPr>
        <w:t>法人代表：（签</w:t>
      </w:r>
      <w:r>
        <w:rPr>
          <w:rFonts w:hint="eastAsia" w:ascii="宋体" w:hAnsi="宋体" w:cs="宋体"/>
          <w:color w:val="000000"/>
          <w:sz w:val="24"/>
          <w:highlight w:val="none"/>
          <w:lang w:val="en-US" w:eastAsia="zh-CN"/>
        </w:rPr>
        <w:t>字</w:t>
      </w:r>
      <w:r>
        <w:rPr>
          <w:rFonts w:hint="eastAsia" w:ascii="宋体" w:hAnsi="宋体" w:cs="宋体"/>
          <w:color w:val="000000"/>
          <w:sz w:val="24"/>
          <w:highlight w:val="none"/>
        </w:rPr>
        <w:t>）</w:t>
      </w:r>
    </w:p>
    <w:p w14:paraId="67A77E00">
      <w:pPr>
        <w:jc w:val="right"/>
        <w:rPr>
          <w:rFonts w:hint="eastAsia" w:ascii="宋体" w:hAnsi="宋体" w:cs="宋体"/>
          <w:color w:val="000000"/>
          <w:sz w:val="24"/>
          <w:highlight w:val="none"/>
        </w:rPr>
      </w:pPr>
      <w:r>
        <w:rPr>
          <w:rFonts w:hint="eastAsia" w:ascii="宋体" w:hAnsi="宋体" w:cs="宋体"/>
          <w:color w:val="000000"/>
          <w:sz w:val="24"/>
          <w:highlight w:val="none"/>
        </w:rPr>
        <w:t xml:space="preserve">               日期：      年   月    日</w:t>
      </w:r>
    </w:p>
    <w:p w14:paraId="6B69DC5D">
      <w:pPr>
        <w:adjustRightInd w:val="0"/>
        <w:snapToGrid w:val="0"/>
        <w:spacing w:line="360" w:lineRule="auto"/>
        <w:rPr>
          <w:rFonts w:hint="eastAsia" w:ascii="宋体" w:hAnsi="宋体" w:cs="宋体"/>
          <w:b/>
          <w:bCs/>
          <w:color w:val="000000"/>
          <w:sz w:val="24"/>
          <w:szCs w:val="28"/>
          <w:highlight w:val="none"/>
        </w:rPr>
      </w:pPr>
      <w:r>
        <w:rPr>
          <w:rFonts w:hint="eastAsia" w:ascii="宋体" w:hAnsi="宋体" w:cs="宋体"/>
          <w:b/>
          <w:bCs/>
          <w:color w:val="000000"/>
          <w:sz w:val="24"/>
          <w:szCs w:val="28"/>
          <w:highlight w:val="none"/>
        </w:rPr>
        <w:t>备注：</w:t>
      </w:r>
    </w:p>
    <w:p w14:paraId="05A91F60">
      <w:pPr>
        <w:adjustRightInd w:val="0"/>
        <w:snapToGrid w:val="0"/>
        <w:spacing w:line="360" w:lineRule="auto"/>
        <w:rPr>
          <w:rFonts w:hint="eastAsia" w:ascii="宋体" w:hAnsi="宋体" w:cs="宋体"/>
          <w:b/>
          <w:bCs/>
          <w:color w:val="000000"/>
          <w:sz w:val="24"/>
          <w:szCs w:val="28"/>
          <w:highlight w:val="none"/>
        </w:rPr>
      </w:pPr>
      <w:r>
        <w:rPr>
          <w:rFonts w:hint="eastAsia" w:ascii="宋体" w:hAnsi="宋体" w:cs="宋体"/>
          <w:b/>
          <w:bCs/>
          <w:color w:val="000000"/>
          <w:sz w:val="24"/>
          <w:szCs w:val="28"/>
          <w:highlight w:val="none"/>
        </w:rPr>
        <w:t>1、投标人必须逐项对应描述投标货物主要参数、配置及服务要求，如不进行描述，仅在响应栏填“响应”或未填写的，将可能导致投标无效；</w:t>
      </w:r>
    </w:p>
    <w:p w14:paraId="2FDAA102">
      <w:pPr>
        <w:adjustRightInd w:val="0"/>
        <w:snapToGrid w:val="0"/>
        <w:spacing w:line="360" w:lineRule="auto"/>
        <w:rPr>
          <w:rFonts w:hint="eastAsia" w:ascii="宋体" w:hAnsi="宋体" w:cs="宋体"/>
          <w:b/>
          <w:bCs/>
          <w:color w:val="000000"/>
          <w:sz w:val="24"/>
          <w:szCs w:val="28"/>
          <w:highlight w:val="none"/>
        </w:rPr>
      </w:pPr>
      <w:r>
        <w:rPr>
          <w:rFonts w:hint="eastAsia" w:ascii="宋体" w:hAnsi="宋体" w:cs="宋体"/>
          <w:b/>
          <w:bCs/>
          <w:color w:val="000000"/>
          <w:sz w:val="24"/>
          <w:szCs w:val="28"/>
          <w:highlight w:val="none"/>
        </w:rPr>
        <w:t>2、投标人所投产品如与招标文件要求的规格及配置不一致，则须在上表偏离说明中详细注明。</w:t>
      </w:r>
    </w:p>
    <w:p w14:paraId="66A095CD">
      <w:pPr>
        <w:adjustRightInd w:val="0"/>
        <w:snapToGrid w:val="0"/>
        <w:spacing w:line="360" w:lineRule="auto"/>
        <w:rPr>
          <w:rFonts w:hint="eastAsia" w:ascii="宋体" w:hAnsi="宋体" w:cs="宋体"/>
          <w:b/>
          <w:bCs/>
          <w:color w:val="000000"/>
          <w:sz w:val="24"/>
          <w:szCs w:val="28"/>
          <w:highlight w:val="none"/>
        </w:rPr>
      </w:pPr>
      <w:r>
        <w:rPr>
          <w:rFonts w:hint="eastAsia" w:ascii="宋体" w:hAnsi="宋体" w:cs="宋体"/>
          <w:b/>
          <w:bCs/>
          <w:color w:val="000000"/>
          <w:sz w:val="24"/>
          <w:szCs w:val="28"/>
          <w:highlight w:val="none"/>
        </w:rPr>
        <w:t>3、响应部分可后附详细说明及技术资料，并应注明投标文件中对应的页码范围。</w:t>
      </w:r>
    </w:p>
    <w:p w14:paraId="6412CB7A">
      <w:pPr>
        <w:pStyle w:val="51"/>
        <w:rPr>
          <w:rFonts w:hint="eastAsia"/>
          <w:color w:val="000000"/>
          <w:highlight w:val="none"/>
        </w:rPr>
      </w:pPr>
    </w:p>
    <w:p w14:paraId="15A8879A">
      <w:pPr>
        <w:pStyle w:val="51"/>
        <w:rPr>
          <w:rFonts w:hint="eastAsia"/>
          <w:color w:val="000000"/>
          <w:highlight w:val="none"/>
        </w:rPr>
      </w:pPr>
    </w:p>
    <w:p w14:paraId="0AD7BAF8">
      <w:pPr>
        <w:pStyle w:val="51"/>
        <w:rPr>
          <w:rFonts w:hint="eastAsia"/>
          <w:color w:val="000000"/>
          <w:highlight w:val="none"/>
        </w:rPr>
      </w:pPr>
    </w:p>
    <w:p w14:paraId="3C4A0EFC">
      <w:pPr>
        <w:pStyle w:val="51"/>
        <w:rPr>
          <w:rFonts w:hint="eastAsia"/>
          <w:color w:val="000000"/>
          <w:highlight w:val="none"/>
        </w:rPr>
      </w:pPr>
    </w:p>
    <w:p w14:paraId="6FB6007D">
      <w:pPr>
        <w:pStyle w:val="51"/>
        <w:rPr>
          <w:rFonts w:hint="eastAsia"/>
          <w:color w:val="000000"/>
          <w:highlight w:val="none"/>
        </w:rPr>
      </w:pPr>
    </w:p>
    <w:p w14:paraId="22F64336">
      <w:pPr>
        <w:pStyle w:val="51"/>
        <w:rPr>
          <w:rFonts w:hint="eastAsia"/>
          <w:color w:val="000000"/>
          <w:highlight w:val="none"/>
        </w:rPr>
      </w:pPr>
    </w:p>
    <w:p w14:paraId="2AF2AC57">
      <w:pPr>
        <w:pStyle w:val="4"/>
        <w:rPr>
          <w:rFonts w:hint="eastAsia" w:hAnsi="宋体" w:cs="宋体"/>
          <w:color w:val="000000"/>
          <w:sz w:val="28"/>
          <w:szCs w:val="36"/>
          <w:highlight w:val="none"/>
        </w:rPr>
      </w:pPr>
      <w:bookmarkStart w:id="146" w:name="_Hlt509738950"/>
      <w:bookmarkEnd w:id="146"/>
      <w:bookmarkStart w:id="147" w:name="_Toc2238_WPSOffice_Level2"/>
      <w:bookmarkStart w:id="148" w:name="_Toc40975454"/>
      <w:bookmarkStart w:id="149" w:name="_Toc220232400"/>
      <w:r>
        <w:rPr>
          <w:rFonts w:hint="eastAsia" w:hAnsi="宋体" w:cs="宋体"/>
          <w:color w:val="000000"/>
          <w:sz w:val="28"/>
          <w:highlight w:val="none"/>
        </w:rPr>
        <w:t>六．产品质量承诺</w:t>
      </w:r>
      <w:bookmarkEnd w:id="147"/>
      <w:bookmarkEnd w:id="148"/>
      <w:bookmarkEnd w:id="149"/>
    </w:p>
    <w:p w14:paraId="7719F97C">
      <w:pPr>
        <w:spacing w:before="48" w:beforeLines="20" w:after="48" w:afterLines="20" w:line="360" w:lineRule="auto"/>
        <w:ind w:firstLine="480" w:firstLineChars="200"/>
        <w:jc w:val="center"/>
        <w:rPr>
          <w:rFonts w:hint="eastAsia" w:ascii="宋体" w:hAnsi="宋体" w:cs="宋体"/>
          <w:color w:val="000000"/>
          <w:sz w:val="24"/>
          <w:highlight w:val="none"/>
        </w:rPr>
      </w:pPr>
      <w:r>
        <w:rPr>
          <w:rFonts w:hint="eastAsia" w:ascii="宋体" w:hAnsi="宋体" w:cs="宋体"/>
          <w:color w:val="000000"/>
          <w:sz w:val="24"/>
          <w:highlight w:val="none"/>
        </w:rPr>
        <w:t>(投标人可自行制作格式)</w:t>
      </w:r>
    </w:p>
    <w:p w14:paraId="70498A4C">
      <w:pPr>
        <w:spacing w:before="48" w:beforeLines="20" w:after="48" w:afterLines="20" w:line="360" w:lineRule="auto"/>
        <w:rPr>
          <w:rFonts w:hint="eastAsia" w:ascii="宋体" w:hAnsi="宋体" w:cs="宋体"/>
          <w:color w:val="000000"/>
          <w:sz w:val="28"/>
          <w:highlight w:val="none"/>
        </w:rPr>
      </w:pPr>
    </w:p>
    <w:p w14:paraId="4F8E0FFA">
      <w:pPr>
        <w:pStyle w:val="51"/>
        <w:rPr>
          <w:rFonts w:hint="eastAsia"/>
          <w:color w:val="000000"/>
          <w:highlight w:val="none"/>
        </w:rPr>
      </w:pPr>
    </w:p>
    <w:p w14:paraId="2B7ABD0D">
      <w:pPr>
        <w:pStyle w:val="51"/>
        <w:rPr>
          <w:rFonts w:hint="eastAsia"/>
          <w:color w:val="000000"/>
          <w:highlight w:val="none"/>
        </w:rPr>
      </w:pPr>
    </w:p>
    <w:p w14:paraId="0707371F">
      <w:pPr>
        <w:pStyle w:val="51"/>
        <w:rPr>
          <w:rFonts w:hint="eastAsia"/>
          <w:color w:val="000000"/>
          <w:highlight w:val="none"/>
        </w:rPr>
      </w:pPr>
    </w:p>
    <w:p w14:paraId="1979332E">
      <w:pPr>
        <w:pStyle w:val="51"/>
        <w:rPr>
          <w:rFonts w:hint="eastAsia"/>
          <w:color w:val="000000"/>
          <w:highlight w:val="none"/>
        </w:rPr>
      </w:pPr>
    </w:p>
    <w:p w14:paraId="61B2E031">
      <w:pPr>
        <w:pStyle w:val="51"/>
        <w:rPr>
          <w:rFonts w:hint="eastAsia"/>
          <w:color w:val="000000"/>
          <w:highlight w:val="none"/>
        </w:rPr>
      </w:pPr>
    </w:p>
    <w:p w14:paraId="3A07F51F">
      <w:pPr>
        <w:pStyle w:val="51"/>
        <w:rPr>
          <w:rFonts w:hint="eastAsia"/>
          <w:color w:val="000000"/>
          <w:highlight w:val="none"/>
        </w:rPr>
      </w:pPr>
    </w:p>
    <w:p w14:paraId="78DAB2D4">
      <w:pPr>
        <w:pStyle w:val="51"/>
        <w:rPr>
          <w:rFonts w:hint="eastAsia"/>
          <w:color w:val="000000"/>
          <w:highlight w:val="none"/>
        </w:rPr>
      </w:pPr>
    </w:p>
    <w:p w14:paraId="63E3D016">
      <w:pPr>
        <w:pStyle w:val="51"/>
        <w:rPr>
          <w:rFonts w:hint="eastAsia"/>
          <w:color w:val="000000"/>
          <w:highlight w:val="none"/>
        </w:rPr>
      </w:pPr>
    </w:p>
    <w:p w14:paraId="1954DAE7">
      <w:pPr>
        <w:pStyle w:val="51"/>
        <w:rPr>
          <w:rFonts w:hint="eastAsia"/>
          <w:color w:val="000000"/>
          <w:highlight w:val="none"/>
        </w:rPr>
      </w:pPr>
    </w:p>
    <w:p w14:paraId="6DE5CAA0">
      <w:pPr>
        <w:pStyle w:val="51"/>
        <w:rPr>
          <w:rFonts w:hint="eastAsia"/>
          <w:color w:val="000000"/>
          <w:highlight w:val="none"/>
        </w:rPr>
      </w:pPr>
    </w:p>
    <w:p w14:paraId="66E57E19">
      <w:pPr>
        <w:pStyle w:val="51"/>
        <w:rPr>
          <w:rFonts w:hint="eastAsia"/>
          <w:color w:val="000000"/>
          <w:highlight w:val="none"/>
        </w:rPr>
      </w:pPr>
    </w:p>
    <w:p w14:paraId="6DC0EC0C">
      <w:pPr>
        <w:pStyle w:val="51"/>
        <w:rPr>
          <w:rFonts w:hint="eastAsia"/>
          <w:color w:val="000000"/>
          <w:highlight w:val="none"/>
        </w:rPr>
      </w:pPr>
    </w:p>
    <w:p w14:paraId="4C1346F3">
      <w:pPr>
        <w:pStyle w:val="51"/>
        <w:rPr>
          <w:rFonts w:hint="eastAsia"/>
          <w:color w:val="000000"/>
          <w:highlight w:val="none"/>
        </w:rPr>
      </w:pPr>
    </w:p>
    <w:p w14:paraId="42B9FA59">
      <w:pPr>
        <w:pStyle w:val="51"/>
        <w:rPr>
          <w:rFonts w:hint="eastAsia"/>
          <w:color w:val="000000"/>
          <w:highlight w:val="none"/>
        </w:rPr>
      </w:pPr>
    </w:p>
    <w:p w14:paraId="5C93B9A7">
      <w:pPr>
        <w:pStyle w:val="51"/>
        <w:rPr>
          <w:rFonts w:hint="eastAsia"/>
          <w:color w:val="000000"/>
          <w:highlight w:val="none"/>
        </w:rPr>
      </w:pPr>
    </w:p>
    <w:p w14:paraId="5992B831">
      <w:pPr>
        <w:pStyle w:val="51"/>
        <w:rPr>
          <w:rFonts w:hint="eastAsia"/>
          <w:color w:val="000000"/>
          <w:highlight w:val="none"/>
        </w:rPr>
      </w:pPr>
    </w:p>
    <w:p w14:paraId="4C35487C">
      <w:pPr>
        <w:pStyle w:val="51"/>
        <w:rPr>
          <w:rFonts w:hint="eastAsia"/>
          <w:color w:val="000000"/>
          <w:highlight w:val="none"/>
        </w:rPr>
      </w:pPr>
    </w:p>
    <w:p w14:paraId="531E7F75">
      <w:pPr>
        <w:pStyle w:val="51"/>
        <w:rPr>
          <w:rFonts w:hint="eastAsia"/>
          <w:color w:val="000000"/>
          <w:highlight w:val="none"/>
        </w:rPr>
      </w:pPr>
    </w:p>
    <w:p w14:paraId="1BD90CC9">
      <w:pPr>
        <w:pStyle w:val="51"/>
        <w:rPr>
          <w:rFonts w:hint="eastAsia"/>
          <w:color w:val="000000"/>
          <w:highlight w:val="none"/>
        </w:rPr>
      </w:pPr>
    </w:p>
    <w:p w14:paraId="64932A88">
      <w:pPr>
        <w:pStyle w:val="51"/>
        <w:rPr>
          <w:rFonts w:hint="eastAsia"/>
          <w:color w:val="000000"/>
          <w:highlight w:val="none"/>
        </w:rPr>
      </w:pPr>
    </w:p>
    <w:p w14:paraId="38B25896">
      <w:pPr>
        <w:pStyle w:val="51"/>
        <w:rPr>
          <w:rFonts w:hint="eastAsia"/>
          <w:color w:val="000000"/>
          <w:highlight w:val="none"/>
        </w:rPr>
      </w:pPr>
    </w:p>
    <w:p w14:paraId="6CC5F3AD">
      <w:pPr>
        <w:pStyle w:val="51"/>
        <w:rPr>
          <w:rFonts w:hint="eastAsia"/>
          <w:color w:val="000000"/>
          <w:highlight w:val="none"/>
        </w:rPr>
      </w:pPr>
    </w:p>
    <w:p w14:paraId="2E81A73F">
      <w:pPr>
        <w:pStyle w:val="51"/>
        <w:rPr>
          <w:rFonts w:hint="eastAsia"/>
          <w:color w:val="000000"/>
          <w:highlight w:val="none"/>
        </w:rPr>
      </w:pPr>
    </w:p>
    <w:p w14:paraId="4A678ED3">
      <w:pPr>
        <w:pStyle w:val="51"/>
        <w:rPr>
          <w:rFonts w:hint="eastAsia"/>
          <w:color w:val="000000"/>
          <w:highlight w:val="none"/>
        </w:rPr>
      </w:pPr>
    </w:p>
    <w:p w14:paraId="627D3499">
      <w:pPr>
        <w:pStyle w:val="51"/>
        <w:rPr>
          <w:rFonts w:hint="eastAsia"/>
          <w:color w:val="000000"/>
          <w:highlight w:val="none"/>
        </w:rPr>
      </w:pPr>
    </w:p>
    <w:p w14:paraId="29168B83">
      <w:pPr>
        <w:pStyle w:val="51"/>
        <w:rPr>
          <w:rFonts w:hint="eastAsia"/>
          <w:color w:val="000000"/>
          <w:highlight w:val="none"/>
        </w:rPr>
      </w:pPr>
    </w:p>
    <w:p w14:paraId="061B576F">
      <w:pPr>
        <w:pStyle w:val="51"/>
        <w:rPr>
          <w:rFonts w:hint="eastAsia"/>
          <w:color w:val="000000"/>
          <w:highlight w:val="none"/>
        </w:rPr>
      </w:pPr>
    </w:p>
    <w:p w14:paraId="3EF3B33A">
      <w:pPr>
        <w:pStyle w:val="51"/>
        <w:rPr>
          <w:rFonts w:hint="eastAsia"/>
          <w:color w:val="000000"/>
          <w:highlight w:val="none"/>
        </w:rPr>
      </w:pPr>
    </w:p>
    <w:p w14:paraId="522FBCE4">
      <w:pPr>
        <w:pStyle w:val="51"/>
        <w:rPr>
          <w:rFonts w:hint="eastAsia"/>
          <w:color w:val="000000"/>
          <w:highlight w:val="none"/>
        </w:rPr>
      </w:pPr>
    </w:p>
    <w:p w14:paraId="461E03CE">
      <w:pPr>
        <w:pStyle w:val="51"/>
        <w:rPr>
          <w:rFonts w:hint="eastAsia"/>
          <w:color w:val="000000"/>
          <w:highlight w:val="none"/>
        </w:rPr>
      </w:pPr>
    </w:p>
    <w:p w14:paraId="3D22FA2F">
      <w:pPr>
        <w:pStyle w:val="51"/>
        <w:rPr>
          <w:rFonts w:hint="eastAsia"/>
          <w:color w:val="000000"/>
          <w:highlight w:val="none"/>
        </w:rPr>
      </w:pPr>
    </w:p>
    <w:p w14:paraId="3D5E7488">
      <w:pPr>
        <w:pStyle w:val="51"/>
        <w:rPr>
          <w:rFonts w:hint="eastAsia"/>
          <w:color w:val="000000"/>
          <w:highlight w:val="none"/>
        </w:rPr>
      </w:pPr>
    </w:p>
    <w:p w14:paraId="57DE7A5B">
      <w:pPr>
        <w:pStyle w:val="51"/>
        <w:rPr>
          <w:rFonts w:hint="eastAsia"/>
          <w:color w:val="000000"/>
          <w:highlight w:val="none"/>
        </w:rPr>
      </w:pPr>
    </w:p>
    <w:p w14:paraId="40E063BC">
      <w:pPr>
        <w:pStyle w:val="51"/>
        <w:rPr>
          <w:rFonts w:hint="eastAsia"/>
          <w:color w:val="000000"/>
          <w:highlight w:val="none"/>
        </w:rPr>
      </w:pPr>
    </w:p>
    <w:p w14:paraId="69F7F5F8">
      <w:pPr>
        <w:pStyle w:val="51"/>
        <w:rPr>
          <w:rFonts w:hint="eastAsia"/>
          <w:color w:val="000000"/>
          <w:highlight w:val="none"/>
        </w:rPr>
      </w:pPr>
    </w:p>
    <w:p w14:paraId="6D149DE4">
      <w:pPr>
        <w:pStyle w:val="51"/>
        <w:rPr>
          <w:rFonts w:hint="eastAsia"/>
          <w:color w:val="000000"/>
          <w:highlight w:val="none"/>
        </w:rPr>
      </w:pPr>
    </w:p>
    <w:p w14:paraId="3DC5E768">
      <w:pPr>
        <w:pStyle w:val="51"/>
        <w:rPr>
          <w:rFonts w:hint="eastAsia"/>
          <w:color w:val="000000"/>
          <w:highlight w:val="none"/>
        </w:rPr>
      </w:pPr>
    </w:p>
    <w:p w14:paraId="5F13C797">
      <w:pPr>
        <w:pStyle w:val="51"/>
        <w:rPr>
          <w:rFonts w:hint="eastAsia"/>
          <w:color w:val="000000"/>
          <w:highlight w:val="none"/>
        </w:rPr>
      </w:pPr>
    </w:p>
    <w:p w14:paraId="4B4CE587">
      <w:pPr>
        <w:pStyle w:val="51"/>
        <w:rPr>
          <w:rFonts w:hint="eastAsia"/>
          <w:color w:val="000000"/>
          <w:highlight w:val="none"/>
        </w:rPr>
      </w:pPr>
    </w:p>
    <w:p w14:paraId="4B17BD49">
      <w:pPr>
        <w:pStyle w:val="51"/>
        <w:rPr>
          <w:rFonts w:hint="eastAsia"/>
          <w:color w:val="000000"/>
          <w:highlight w:val="none"/>
        </w:rPr>
      </w:pPr>
    </w:p>
    <w:p w14:paraId="138F9972">
      <w:pPr>
        <w:pStyle w:val="51"/>
        <w:rPr>
          <w:rFonts w:hint="eastAsia"/>
          <w:color w:val="000000"/>
          <w:highlight w:val="none"/>
        </w:rPr>
      </w:pPr>
    </w:p>
    <w:p w14:paraId="6CE249AC">
      <w:pPr>
        <w:pStyle w:val="51"/>
        <w:rPr>
          <w:rFonts w:hint="eastAsia"/>
          <w:color w:val="000000"/>
          <w:highlight w:val="none"/>
        </w:rPr>
      </w:pPr>
    </w:p>
    <w:p w14:paraId="1065BC81">
      <w:pPr>
        <w:pStyle w:val="51"/>
        <w:rPr>
          <w:rFonts w:hint="eastAsia"/>
          <w:color w:val="000000"/>
          <w:highlight w:val="none"/>
        </w:rPr>
      </w:pPr>
    </w:p>
    <w:p w14:paraId="11491A9E">
      <w:pPr>
        <w:pStyle w:val="51"/>
        <w:rPr>
          <w:rFonts w:hint="eastAsia"/>
          <w:color w:val="000000"/>
          <w:highlight w:val="none"/>
        </w:rPr>
      </w:pPr>
    </w:p>
    <w:p w14:paraId="7AF37D23">
      <w:pPr>
        <w:pStyle w:val="51"/>
        <w:rPr>
          <w:rFonts w:hint="eastAsia"/>
          <w:color w:val="000000"/>
          <w:highlight w:val="none"/>
        </w:rPr>
      </w:pPr>
    </w:p>
    <w:p w14:paraId="103D711F">
      <w:pPr>
        <w:pStyle w:val="51"/>
        <w:rPr>
          <w:rFonts w:hint="eastAsia"/>
          <w:color w:val="000000"/>
          <w:highlight w:val="none"/>
        </w:rPr>
      </w:pPr>
    </w:p>
    <w:p w14:paraId="0C9A107E">
      <w:pPr>
        <w:pStyle w:val="51"/>
        <w:rPr>
          <w:rFonts w:hint="eastAsia"/>
          <w:color w:val="000000"/>
          <w:highlight w:val="none"/>
        </w:rPr>
      </w:pPr>
    </w:p>
    <w:p w14:paraId="09A9FE30">
      <w:pPr>
        <w:pStyle w:val="51"/>
        <w:rPr>
          <w:rFonts w:hint="eastAsia"/>
          <w:color w:val="000000"/>
          <w:highlight w:val="none"/>
        </w:rPr>
      </w:pPr>
    </w:p>
    <w:p w14:paraId="367D19D8">
      <w:pPr>
        <w:pStyle w:val="51"/>
        <w:rPr>
          <w:rFonts w:hint="eastAsia"/>
          <w:color w:val="000000"/>
          <w:highlight w:val="none"/>
        </w:rPr>
      </w:pPr>
    </w:p>
    <w:p w14:paraId="20CE67B2">
      <w:pPr>
        <w:pStyle w:val="51"/>
        <w:rPr>
          <w:rFonts w:hint="eastAsia"/>
          <w:color w:val="000000"/>
          <w:highlight w:val="none"/>
        </w:rPr>
      </w:pPr>
    </w:p>
    <w:p w14:paraId="3EBF574A">
      <w:pPr>
        <w:pStyle w:val="51"/>
        <w:rPr>
          <w:rFonts w:hint="eastAsia"/>
          <w:color w:val="000000"/>
          <w:highlight w:val="none"/>
        </w:rPr>
      </w:pPr>
    </w:p>
    <w:p w14:paraId="29263CFC">
      <w:pPr>
        <w:pStyle w:val="4"/>
        <w:rPr>
          <w:rFonts w:hint="eastAsia" w:hAnsi="宋体" w:cs="宋体"/>
          <w:color w:val="000000"/>
          <w:sz w:val="28"/>
          <w:szCs w:val="36"/>
          <w:highlight w:val="none"/>
        </w:rPr>
      </w:pPr>
      <w:bookmarkStart w:id="150" w:name="_Toc516969104"/>
      <w:bookmarkStart w:id="151" w:name="_Toc220232401"/>
      <w:bookmarkStart w:id="152" w:name="_Toc31042_WPSOffice_Level2"/>
      <w:bookmarkStart w:id="153" w:name="_Toc40975455"/>
      <w:bookmarkStart w:id="154" w:name="_Hlt510342906"/>
      <w:r>
        <w:rPr>
          <w:rFonts w:hint="eastAsia" w:hAnsi="宋体" w:cs="宋体"/>
          <w:color w:val="000000"/>
          <w:sz w:val="28"/>
          <w:highlight w:val="none"/>
        </w:rPr>
        <w:t>七．所</w:t>
      </w:r>
      <w:bookmarkStart w:id="155" w:name="_Hlt510342883"/>
      <w:bookmarkEnd w:id="155"/>
      <w:r>
        <w:rPr>
          <w:rFonts w:hint="eastAsia" w:hAnsi="宋体" w:cs="宋体"/>
          <w:color w:val="000000"/>
          <w:sz w:val="28"/>
          <w:highlight w:val="none"/>
        </w:rPr>
        <w:t>供货物组部件、备品、备件清单</w:t>
      </w:r>
      <w:bookmarkEnd w:id="150"/>
      <w:bookmarkEnd w:id="151"/>
      <w:bookmarkEnd w:id="152"/>
      <w:bookmarkEnd w:id="153"/>
      <w:r>
        <w:rPr>
          <w:rFonts w:hint="eastAsia" w:hAnsi="宋体" w:cs="宋体"/>
          <w:color w:val="000000"/>
          <w:sz w:val="28"/>
          <w:highlight w:val="none"/>
        </w:rPr>
        <w:t>（可不填写）</w:t>
      </w:r>
    </w:p>
    <w:bookmarkEnd w:id="154"/>
    <w:tbl>
      <w:tblPr>
        <w:tblStyle w:val="7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186"/>
        <w:gridCol w:w="1730"/>
        <w:gridCol w:w="1037"/>
        <w:gridCol w:w="1286"/>
        <w:gridCol w:w="1236"/>
        <w:gridCol w:w="1098"/>
      </w:tblGrid>
      <w:tr w14:paraId="0A173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trPr>
        <w:tc>
          <w:tcPr>
            <w:tcW w:w="791" w:type="dxa"/>
            <w:noWrap w:val="0"/>
            <w:vAlign w:val="center"/>
          </w:tcPr>
          <w:p w14:paraId="26223A58">
            <w:pPr>
              <w:pStyle w:val="36"/>
              <w:jc w:val="center"/>
              <w:rPr>
                <w:rFonts w:hint="eastAsia" w:hAnsi="宋体" w:cs="宋体"/>
                <w:b/>
                <w:color w:val="000000"/>
                <w:sz w:val="24"/>
                <w:highlight w:val="none"/>
                <w:lang w:val="en-US" w:eastAsia="zh-CN"/>
              </w:rPr>
            </w:pPr>
            <w:r>
              <w:rPr>
                <w:rFonts w:hint="eastAsia" w:hAnsi="宋体" w:cs="宋体"/>
                <w:b/>
                <w:color w:val="000000"/>
                <w:sz w:val="24"/>
                <w:highlight w:val="none"/>
                <w:lang w:val="en-US" w:eastAsia="zh-CN"/>
              </w:rPr>
              <w:t>序号</w:t>
            </w:r>
          </w:p>
        </w:tc>
        <w:tc>
          <w:tcPr>
            <w:tcW w:w="1186" w:type="dxa"/>
            <w:noWrap w:val="0"/>
            <w:vAlign w:val="center"/>
          </w:tcPr>
          <w:p w14:paraId="2F4BB58E">
            <w:pPr>
              <w:pStyle w:val="36"/>
              <w:jc w:val="center"/>
              <w:rPr>
                <w:rFonts w:hint="eastAsia" w:hAnsi="宋体" w:cs="宋体"/>
                <w:b/>
                <w:color w:val="000000"/>
                <w:sz w:val="24"/>
                <w:highlight w:val="none"/>
                <w:lang w:val="en-US" w:eastAsia="zh-CN"/>
              </w:rPr>
            </w:pPr>
            <w:r>
              <w:rPr>
                <w:rFonts w:hint="eastAsia" w:hAnsi="宋体" w:cs="宋体"/>
                <w:b/>
                <w:color w:val="000000"/>
                <w:sz w:val="24"/>
                <w:highlight w:val="none"/>
                <w:lang w:val="en-US" w:eastAsia="zh-CN"/>
              </w:rPr>
              <w:t>名称</w:t>
            </w:r>
          </w:p>
        </w:tc>
        <w:tc>
          <w:tcPr>
            <w:tcW w:w="1730" w:type="dxa"/>
            <w:noWrap w:val="0"/>
            <w:vAlign w:val="center"/>
          </w:tcPr>
          <w:p w14:paraId="720F3BA2">
            <w:pPr>
              <w:pStyle w:val="36"/>
              <w:jc w:val="center"/>
              <w:rPr>
                <w:rFonts w:hint="eastAsia" w:hAnsi="宋体" w:cs="宋体"/>
                <w:b/>
                <w:color w:val="000000"/>
                <w:sz w:val="24"/>
                <w:highlight w:val="none"/>
                <w:lang w:val="en-US" w:eastAsia="zh-CN"/>
              </w:rPr>
            </w:pPr>
            <w:r>
              <w:rPr>
                <w:rFonts w:hint="eastAsia" w:hAnsi="宋体" w:cs="宋体"/>
                <w:b/>
                <w:color w:val="000000"/>
                <w:sz w:val="24"/>
                <w:highlight w:val="none"/>
                <w:lang w:val="en-US" w:eastAsia="zh-CN"/>
              </w:rPr>
              <w:t>规格型号</w:t>
            </w:r>
          </w:p>
        </w:tc>
        <w:tc>
          <w:tcPr>
            <w:tcW w:w="1037" w:type="dxa"/>
            <w:noWrap w:val="0"/>
            <w:vAlign w:val="center"/>
          </w:tcPr>
          <w:p w14:paraId="2ECC9B4D">
            <w:pPr>
              <w:pStyle w:val="36"/>
              <w:jc w:val="center"/>
              <w:rPr>
                <w:rFonts w:hint="eastAsia" w:hAnsi="宋体" w:cs="宋体"/>
                <w:b/>
                <w:color w:val="000000"/>
                <w:sz w:val="24"/>
                <w:highlight w:val="none"/>
                <w:lang w:val="en-US" w:eastAsia="zh-CN"/>
              </w:rPr>
            </w:pPr>
            <w:r>
              <w:rPr>
                <w:rFonts w:hint="eastAsia" w:hAnsi="宋体" w:cs="宋体"/>
                <w:b/>
                <w:color w:val="000000"/>
                <w:sz w:val="24"/>
                <w:highlight w:val="none"/>
                <w:lang w:val="en-US" w:eastAsia="zh-CN"/>
              </w:rPr>
              <w:t>数量</w:t>
            </w:r>
          </w:p>
        </w:tc>
        <w:tc>
          <w:tcPr>
            <w:tcW w:w="1286" w:type="dxa"/>
            <w:noWrap w:val="0"/>
            <w:vAlign w:val="center"/>
          </w:tcPr>
          <w:p w14:paraId="7B89A823">
            <w:pPr>
              <w:pStyle w:val="36"/>
              <w:jc w:val="center"/>
              <w:rPr>
                <w:rFonts w:hint="eastAsia" w:hAnsi="宋体" w:cs="宋体"/>
                <w:b/>
                <w:color w:val="000000"/>
                <w:sz w:val="24"/>
                <w:highlight w:val="none"/>
                <w:lang w:val="en-US" w:eastAsia="zh-CN"/>
              </w:rPr>
            </w:pPr>
            <w:r>
              <w:rPr>
                <w:rFonts w:hint="eastAsia" w:hAnsi="宋体" w:cs="宋体"/>
                <w:b/>
                <w:color w:val="000000"/>
                <w:sz w:val="24"/>
                <w:highlight w:val="none"/>
                <w:lang w:val="en-US" w:eastAsia="zh-CN"/>
              </w:rPr>
              <w:t>单价</w:t>
            </w:r>
          </w:p>
        </w:tc>
        <w:tc>
          <w:tcPr>
            <w:tcW w:w="1236" w:type="dxa"/>
            <w:noWrap w:val="0"/>
            <w:vAlign w:val="center"/>
          </w:tcPr>
          <w:p w14:paraId="10E2D96F">
            <w:pPr>
              <w:pStyle w:val="36"/>
              <w:jc w:val="center"/>
              <w:rPr>
                <w:rFonts w:hint="eastAsia" w:hAnsi="宋体" w:cs="宋体"/>
                <w:b/>
                <w:color w:val="000000"/>
                <w:sz w:val="24"/>
                <w:highlight w:val="none"/>
                <w:lang w:val="en-US" w:eastAsia="zh-CN"/>
              </w:rPr>
            </w:pPr>
            <w:r>
              <w:rPr>
                <w:rFonts w:hint="eastAsia" w:hAnsi="宋体" w:cs="宋体"/>
                <w:b/>
                <w:color w:val="000000"/>
                <w:sz w:val="24"/>
                <w:highlight w:val="none"/>
                <w:lang w:val="en-US" w:eastAsia="zh-CN"/>
              </w:rPr>
              <w:t>小计</w:t>
            </w:r>
          </w:p>
        </w:tc>
        <w:tc>
          <w:tcPr>
            <w:tcW w:w="1098" w:type="dxa"/>
            <w:noWrap w:val="0"/>
            <w:vAlign w:val="center"/>
          </w:tcPr>
          <w:p w14:paraId="4DD58D21">
            <w:pPr>
              <w:pStyle w:val="36"/>
              <w:jc w:val="center"/>
              <w:rPr>
                <w:rFonts w:hint="eastAsia" w:hAnsi="宋体" w:cs="宋体"/>
                <w:b/>
                <w:color w:val="000000"/>
                <w:sz w:val="24"/>
                <w:highlight w:val="none"/>
                <w:lang w:val="en-US" w:eastAsia="zh-CN"/>
              </w:rPr>
            </w:pPr>
            <w:r>
              <w:rPr>
                <w:rFonts w:hint="eastAsia" w:hAnsi="宋体" w:cs="宋体"/>
                <w:b/>
                <w:color w:val="000000"/>
                <w:sz w:val="24"/>
                <w:highlight w:val="none"/>
                <w:lang w:val="en-US" w:eastAsia="zh-CN"/>
              </w:rPr>
              <w:t>备注</w:t>
            </w:r>
          </w:p>
        </w:tc>
      </w:tr>
      <w:tr w14:paraId="0F4C1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0DA20EB5">
            <w:pPr>
              <w:pStyle w:val="36"/>
              <w:jc w:val="center"/>
              <w:rPr>
                <w:rFonts w:hint="eastAsia" w:hAnsi="宋体" w:cs="宋体"/>
                <w:color w:val="000000"/>
                <w:sz w:val="24"/>
                <w:highlight w:val="none"/>
                <w:lang w:val="en-US" w:eastAsia="zh-CN"/>
              </w:rPr>
            </w:pPr>
            <w:r>
              <w:rPr>
                <w:rFonts w:hint="eastAsia" w:hAnsi="宋体" w:cs="宋体"/>
                <w:color w:val="000000"/>
                <w:sz w:val="24"/>
                <w:highlight w:val="none"/>
                <w:lang w:val="en-US" w:eastAsia="zh-CN"/>
              </w:rPr>
              <w:t>1</w:t>
            </w:r>
          </w:p>
        </w:tc>
        <w:tc>
          <w:tcPr>
            <w:tcW w:w="1186" w:type="dxa"/>
            <w:noWrap w:val="0"/>
            <w:vAlign w:val="top"/>
          </w:tcPr>
          <w:p w14:paraId="21B8CAA0">
            <w:pPr>
              <w:rPr>
                <w:rFonts w:hint="eastAsia" w:ascii="宋体" w:hAnsi="宋体" w:cs="宋体"/>
                <w:color w:val="000000"/>
                <w:sz w:val="24"/>
                <w:highlight w:val="none"/>
              </w:rPr>
            </w:pPr>
          </w:p>
        </w:tc>
        <w:tc>
          <w:tcPr>
            <w:tcW w:w="1730" w:type="dxa"/>
            <w:noWrap w:val="0"/>
            <w:vAlign w:val="top"/>
          </w:tcPr>
          <w:p w14:paraId="091FF095">
            <w:pPr>
              <w:rPr>
                <w:rFonts w:hint="eastAsia" w:ascii="宋体" w:hAnsi="宋体" w:cs="宋体"/>
                <w:color w:val="000000"/>
                <w:sz w:val="24"/>
                <w:highlight w:val="none"/>
              </w:rPr>
            </w:pPr>
          </w:p>
        </w:tc>
        <w:tc>
          <w:tcPr>
            <w:tcW w:w="1037" w:type="dxa"/>
            <w:noWrap w:val="0"/>
            <w:vAlign w:val="top"/>
          </w:tcPr>
          <w:p w14:paraId="17E19AAC">
            <w:pPr>
              <w:rPr>
                <w:rFonts w:hint="eastAsia" w:ascii="宋体" w:hAnsi="宋体" w:cs="宋体"/>
                <w:color w:val="000000"/>
                <w:sz w:val="24"/>
                <w:highlight w:val="none"/>
              </w:rPr>
            </w:pPr>
          </w:p>
        </w:tc>
        <w:tc>
          <w:tcPr>
            <w:tcW w:w="1286" w:type="dxa"/>
            <w:noWrap w:val="0"/>
            <w:vAlign w:val="top"/>
          </w:tcPr>
          <w:p w14:paraId="644CF5AC">
            <w:pPr>
              <w:pStyle w:val="36"/>
              <w:rPr>
                <w:rFonts w:hint="eastAsia" w:hAnsi="宋体" w:cs="宋体"/>
                <w:color w:val="000000"/>
                <w:sz w:val="24"/>
                <w:highlight w:val="none"/>
                <w:lang w:val="en-US" w:eastAsia="zh-CN"/>
              </w:rPr>
            </w:pPr>
          </w:p>
        </w:tc>
        <w:tc>
          <w:tcPr>
            <w:tcW w:w="1236" w:type="dxa"/>
            <w:noWrap w:val="0"/>
            <w:vAlign w:val="top"/>
          </w:tcPr>
          <w:p w14:paraId="12C886B9">
            <w:pPr>
              <w:pStyle w:val="36"/>
              <w:rPr>
                <w:rFonts w:hint="eastAsia" w:hAnsi="宋体" w:cs="宋体"/>
                <w:color w:val="000000"/>
                <w:sz w:val="24"/>
                <w:highlight w:val="none"/>
                <w:lang w:val="en-US" w:eastAsia="zh-CN"/>
              </w:rPr>
            </w:pPr>
          </w:p>
        </w:tc>
        <w:tc>
          <w:tcPr>
            <w:tcW w:w="1098" w:type="dxa"/>
            <w:noWrap w:val="0"/>
            <w:vAlign w:val="top"/>
          </w:tcPr>
          <w:p w14:paraId="64687819">
            <w:pPr>
              <w:pStyle w:val="36"/>
              <w:rPr>
                <w:rFonts w:hint="eastAsia" w:hAnsi="宋体" w:cs="宋体"/>
                <w:color w:val="000000"/>
                <w:sz w:val="24"/>
                <w:highlight w:val="none"/>
                <w:lang w:val="en-US" w:eastAsia="zh-CN"/>
              </w:rPr>
            </w:pPr>
          </w:p>
        </w:tc>
      </w:tr>
      <w:tr w14:paraId="20A6B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7A1D6018">
            <w:pPr>
              <w:pStyle w:val="36"/>
              <w:jc w:val="center"/>
              <w:rPr>
                <w:rFonts w:hint="eastAsia" w:hAnsi="宋体" w:cs="宋体"/>
                <w:color w:val="000000"/>
                <w:sz w:val="24"/>
                <w:highlight w:val="none"/>
                <w:lang w:val="en-US" w:eastAsia="zh-CN"/>
              </w:rPr>
            </w:pPr>
            <w:r>
              <w:rPr>
                <w:rFonts w:hint="eastAsia" w:hAnsi="宋体" w:cs="宋体"/>
                <w:color w:val="000000"/>
                <w:sz w:val="24"/>
                <w:highlight w:val="none"/>
                <w:lang w:val="en-US" w:eastAsia="zh-CN"/>
              </w:rPr>
              <w:t>2</w:t>
            </w:r>
          </w:p>
        </w:tc>
        <w:tc>
          <w:tcPr>
            <w:tcW w:w="1186" w:type="dxa"/>
            <w:noWrap w:val="0"/>
            <w:vAlign w:val="top"/>
          </w:tcPr>
          <w:p w14:paraId="529059A5">
            <w:pPr>
              <w:rPr>
                <w:rFonts w:hint="eastAsia" w:ascii="宋体" w:hAnsi="宋体" w:cs="宋体"/>
                <w:color w:val="000000"/>
                <w:sz w:val="24"/>
                <w:highlight w:val="none"/>
              </w:rPr>
            </w:pPr>
          </w:p>
        </w:tc>
        <w:tc>
          <w:tcPr>
            <w:tcW w:w="1730" w:type="dxa"/>
            <w:noWrap w:val="0"/>
            <w:vAlign w:val="top"/>
          </w:tcPr>
          <w:p w14:paraId="7C6B56D2">
            <w:pPr>
              <w:rPr>
                <w:rFonts w:hint="eastAsia" w:ascii="宋体" w:hAnsi="宋体" w:cs="宋体"/>
                <w:color w:val="000000"/>
                <w:sz w:val="24"/>
                <w:highlight w:val="none"/>
              </w:rPr>
            </w:pPr>
          </w:p>
        </w:tc>
        <w:tc>
          <w:tcPr>
            <w:tcW w:w="1037" w:type="dxa"/>
            <w:noWrap w:val="0"/>
            <w:vAlign w:val="top"/>
          </w:tcPr>
          <w:p w14:paraId="58E05FAD">
            <w:pPr>
              <w:rPr>
                <w:rFonts w:hint="eastAsia" w:ascii="宋体" w:hAnsi="宋体" w:cs="宋体"/>
                <w:color w:val="000000"/>
                <w:sz w:val="24"/>
                <w:highlight w:val="none"/>
              </w:rPr>
            </w:pPr>
          </w:p>
        </w:tc>
        <w:tc>
          <w:tcPr>
            <w:tcW w:w="1286" w:type="dxa"/>
            <w:noWrap w:val="0"/>
            <w:vAlign w:val="top"/>
          </w:tcPr>
          <w:p w14:paraId="7C39C473">
            <w:pPr>
              <w:pStyle w:val="36"/>
              <w:rPr>
                <w:rFonts w:hint="eastAsia" w:hAnsi="宋体" w:cs="宋体"/>
                <w:color w:val="000000"/>
                <w:sz w:val="24"/>
                <w:highlight w:val="none"/>
                <w:lang w:val="en-US" w:eastAsia="zh-CN"/>
              </w:rPr>
            </w:pPr>
          </w:p>
        </w:tc>
        <w:tc>
          <w:tcPr>
            <w:tcW w:w="1236" w:type="dxa"/>
            <w:noWrap w:val="0"/>
            <w:vAlign w:val="top"/>
          </w:tcPr>
          <w:p w14:paraId="374FA569">
            <w:pPr>
              <w:pStyle w:val="36"/>
              <w:rPr>
                <w:rFonts w:hint="eastAsia" w:hAnsi="宋体" w:cs="宋体"/>
                <w:color w:val="000000"/>
                <w:sz w:val="24"/>
                <w:highlight w:val="none"/>
                <w:lang w:val="en-US" w:eastAsia="zh-CN"/>
              </w:rPr>
            </w:pPr>
          </w:p>
        </w:tc>
        <w:tc>
          <w:tcPr>
            <w:tcW w:w="1098" w:type="dxa"/>
            <w:noWrap w:val="0"/>
            <w:vAlign w:val="top"/>
          </w:tcPr>
          <w:p w14:paraId="42ADA997">
            <w:pPr>
              <w:pStyle w:val="36"/>
              <w:rPr>
                <w:rFonts w:hint="eastAsia" w:hAnsi="宋体" w:cs="宋体"/>
                <w:color w:val="000000"/>
                <w:sz w:val="24"/>
                <w:highlight w:val="none"/>
                <w:lang w:val="en-US" w:eastAsia="zh-CN"/>
              </w:rPr>
            </w:pPr>
          </w:p>
        </w:tc>
      </w:tr>
      <w:tr w14:paraId="7B2EC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4BDC170D">
            <w:pPr>
              <w:pStyle w:val="36"/>
              <w:jc w:val="center"/>
              <w:rPr>
                <w:rFonts w:hint="eastAsia" w:hAnsi="宋体" w:cs="宋体"/>
                <w:color w:val="000000"/>
                <w:sz w:val="24"/>
                <w:highlight w:val="none"/>
                <w:lang w:val="en-US" w:eastAsia="zh-CN"/>
              </w:rPr>
            </w:pPr>
            <w:r>
              <w:rPr>
                <w:rFonts w:hint="eastAsia" w:hAnsi="宋体" w:cs="宋体"/>
                <w:color w:val="000000"/>
                <w:sz w:val="24"/>
                <w:highlight w:val="none"/>
                <w:lang w:val="en-US" w:eastAsia="zh-CN"/>
              </w:rPr>
              <w:t>3</w:t>
            </w:r>
          </w:p>
        </w:tc>
        <w:tc>
          <w:tcPr>
            <w:tcW w:w="1186" w:type="dxa"/>
            <w:noWrap w:val="0"/>
            <w:vAlign w:val="top"/>
          </w:tcPr>
          <w:p w14:paraId="2B52DE14">
            <w:pPr>
              <w:rPr>
                <w:rFonts w:hint="eastAsia" w:ascii="宋体" w:hAnsi="宋体" w:cs="宋体"/>
                <w:color w:val="000000"/>
                <w:sz w:val="24"/>
                <w:highlight w:val="none"/>
              </w:rPr>
            </w:pPr>
          </w:p>
        </w:tc>
        <w:tc>
          <w:tcPr>
            <w:tcW w:w="1730" w:type="dxa"/>
            <w:noWrap w:val="0"/>
            <w:vAlign w:val="top"/>
          </w:tcPr>
          <w:p w14:paraId="3EBB305D">
            <w:pPr>
              <w:rPr>
                <w:rFonts w:hint="eastAsia" w:ascii="宋体" w:hAnsi="宋体" w:cs="宋体"/>
                <w:color w:val="000000"/>
                <w:sz w:val="24"/>
                <w:highlight w:val="none"/>
              </w:rPr>
            </w:pPr>
          </w:p>
        </w:tc>
        <w:tc>
          <w:tcPr>
            <w:tcW w:w="1037" w:type="dxa"/>
            <w:noWrap w:val="0"/>
            <w:vAlign w:val="top"/>
          </w:tcPr>
          <w:p w14:paraId="4AC33D2F">
            <w:pPr>
              <w:rPr>
                <w:rFonts w:hint="eastAsia" w:ascii="宋体" w:hAnsi="宋体" w:cs="宋体"/>
                <w:color w:val="000000"/>
                <w:sz w:val="24"/>
                <w:highlight w:val="none"/>
              </w:rPr>
            </w:pPr>
          </w:p>
        </w:tc>
        <w:tc>
          <w:tcPr>
            <w:tcW w:w="1286" w:type="dxa"/>
            <w:noWrap w:val="0"/>
            <w:vAlign w:val="top"/>
          </w:tcPr>
          <w:p w14:paraId="5F881444">
            <w:pPr>
              <w:pStyle w:val="36"/>
              <w:rPr>
                <w:rFonts w:hint="eastAsia" w:hAnsi="宋体" w:cs="宋体"/>
                <w:color w:val="000000"/>
                <w:sz w:val="24"/>
                <w:highlight w:val="none"/>
                <w:lang w:val="en-US" w:eastAsia="zh-CN"/>
              </w:rPr>
            </w:pPr>
          </w:p>
        </w:tc>
        <w:tc>
          <w:tcPr>
            <w:tcW w:w="1236" w:type="dxa"/>
            <w:noWrap w:val="0"/>
            <w:vAlign w:val="top"/>
          </w:tcPr>
          <w:p w14:paraId="732CBE7A">
            <w:pPr>
              <w:pStyle w:val="36"/>
              <w:rPr>
                <w:rFonts w:hint="eastAsia" w:hAnsi="宋体" w:cs="宋体"/>
                <w:color w:val="000000"/>
                <w:sz w:val="24"/>
                <w:highlight w:val="none"/>
                <w:lang w:val="en-US" w:eastAsia="zh-CN"/>
              </w:rPr>
            </w:pPr>
          </w:p>
        </w:tc>
        <w:tc>
          <w:tcPr>
            <w:tcW w:w="1098" w:type="dxa"/>
            <w:noWrap w:val="0"/>
            <w:vAlign w:val="top"/>
          </w:tcPr>
          <w:p w14:paraId="2180BF4C">
            <w:pPr>
              <w:pStyle w:val="36"/>
              <w:rPr>
                <w:rFonts w:hint="eastAsia" w:hAnsi="宋体" w:cs="宋体"/>
                <w:color w:val="000000"/>
                <w:sz w:val="24"/>
                <w:highlight w:val="none"/>
                <w:lang w:val="en-US" w:eastAsia="zh-CN"/>
              </w:rPr>
            </w:pPr>
          </w:p>
        </w:tc>
      </w:tr>
      <w:tr w14:paraId="50E18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0798D926">
            <w:pPr>
              <w:pStyle w:val="36"/>
              <w:jc w:val="center"/>
              <w:rPr>
                <w:rFonts w:hint="eastAsia" w:hAnsi="宋体" w:cs="宋体"/>
                <w:color w:val="000000"/>
                <w:sz w:val="24"/>
                <w:highlight w:val="none"/>
                <w:lang w:val="en-US" w:eastAsia="zh-CN"/>
              </w:rPr>
            </w:pPr>
            <w:r>
              <w:rPr>
                <w:rFonts w:hint="eastAsia" w:hAnsi="宋体" w:cs="宋体"/>
                <w:color w:val="000000"/>
                <w:sz w:val="24"/>
                <w:highlight w:val="none"/>
                <w:lang w:val="en-US" w:eastAsia="zh-CN"/>
              </w:rPr>
              <w:t>4</w:t>
            </w:r>
          </w:p>
        </w:tc>
        <w:tc>
          <w:tcPr>
            <w:tcW w:w="1186" w:type="dxa"/>
            <w:tcBorders>
              <w:right w:val="single" w:color="auto" w:sz="4" w:space="0"/>
            </w:tcBorders>
            <w:noWrap w:val="0"/>
            <w:vAlign w:val="top"/>
          </w:tcPr>
          <w:p w14:paraId="592CADA0">
            <w:pPr>
              <w:rPr>
                <w:rFonts w:hint="eastAsia" w:ascii="宋体" w:hAnsi="宋体" w:cs="宋体"/>
                <w:color w:val="000000"/>
                <w:sz w:val="24"/>
                <w:highlight w:val="none"/>
              </w:rPr>
            </w:pPr>
          </w:p>
        </w:tc>
        <w:tc>
          <w:tcPr>
            <w:tcW w:w="1730" w:type="dxa"/>
            <w:tcBorders>
              <w:right w:val="single" w:color="auto" w:sz="4" w:space="0"/>
            </w:tcBorders>
            <w:noWrap w:val="0"/>
            <w:vAlign w:val="top"/>
          </w:tcPr>
          <w:p w14:paraId="6E01757E">
            <w:pPr>
              <w:rPr>
                <w:rFonts w:hint="eastAsia" w:ascii="宋体" w:hAnsi="宋体" w:cs="宋体"/>
                <w:color w:val="000000"/>
                <w:sz w:val="24"/>
                <w:highlight w:val="none"/>
              </w:rPr>
            </w:pPr>
          </w:p>
        </w:tc>
        <w:tc>
          <w:tcPr>
            <w:tcW w:w="1037" w:type="dxa"/>
            <w:tcBorders>
              <w:left w:val="single" w:color="auto" w:sz="4" w:space="0"/>
            </w:tcBorders>
            <w:noWrap w:val="0"/>
            <w:vAlign w:val="top"/>
          </w:tcPr>
          <w:p w14:paraId="3A2B5D58">
            <w:pPr>
              <w:rPr>
                <w:rFonts w:hint="eastAsia" w:ascii="宋体" w:hAnsi="宋体" w:cs="宋体"/>
                <w:color w:val="000000"/>
                <w:sz w:val="24"/>
                <w:highlight w:val="none"/>
              </w:rPr>
            </w:pPr>
          </w:p>
        </w:tc>
        <w:tc>
          <w:tcPr>
            <w:tcW w:w="1286" w:type="dxa"/>
            <w:tcBorders>
              <w:left w:val="single" w:color="auto" w:sz="4" w:space="0"/>
            </w:tcBorders>
            <w:noWrap w:val="0"/>
            <w:vAlign w:val="top"/>
          </w:tcPr>
          <w:p w14:paraId="0794D6EE">
            <w:pPr>
              <w:pStyle w:val="36"/>
              <w:rPr>
                <w:rFonts w:hint="eastAsia" w:hAnsi="宋体" w:cs="宋体"/>
                <w:color w:val="000000"/>
                <w:sz w:val="24"/>
                <w:highlight w:val="none"/>
                <w:lang w:val="en-US" w:eastAsia="zh-CN"/>
              </w:rPr>
            </w:pPr>
          </w:p>
        </w:tc>
        <w:tc>
          <w:tcPr>
            <w:tcW w:w="1236" w:type="dxa"/>
            <w:tcBorders>
              <w:left w:val="nil"/>
            </w:tcBorders>
            <w:noWrap w:val="0"/>
            <w:vAlign w:val="top"/>
          </w:tcPr>
          <w:p w14:paraId="4150512C">
            <w:pPr>
              <w:pStyle w:val="36"/>
              <w:rPr>
                <w:rFonts w:hint="eastAsia" w:hAnsi="宋体" w:cs="宋体"/>
                <w:color w:val="000000"/>
                <w:sz w:val="24"/>
                <w:highlight w:val="none"/>
                <w:lang w:val="en-US" w:eastAsia="zh-CN"/>
              </w:rPr>
            </w:pPr>
          </w:p>
        </w:tc>
        <w:tc>
          <w:tcPr>
            <w:tcW w:w="1098" w:type="dxa"/>
            <w:noWrap w:val="0"/>
            <w:vAlign w:val="top"/>
          </w:tcPr>
          <w:p w14:paraId="589E1FFE">
            <w:pPr>
              <w:pStyle w:val="36"/>
              <w:rPr>
                <w:rFonts w:hint="eastAsia" w:hAnsi="宋体" w:cs="宋体"/>
                <w:color w:val="000000"/>
                <w:sz w:val="24"/>
                <w:highlight w:val="none"/>
                <w:lang w:val="en-US" w:eastAsia="zh-CN"/>
              </w:rPr>
            </w:pPr>
          </w:p>
        </w:tc>
      </w:tr>
      <w:tr w14:paraId="0C74B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3AE7A772">
            <w:pPr>
              <w:pStyle w:val="36"/>
              <w:jc w:val="center"/>
              <w:rPr>
                <w:rFonts w:hint="eastAsia" w:hAnsi="宋体" w:cs="宋体"/>
                <w:color w:val="000000"/>
                <w:sz w:val="24"/>
                <w:highlight w:val="none"/>
                <w:lang w:val="en-US" w:eastAsia="zh-CN"/>
              </w:rPr>
            </w:pPr>
            <w:r>
              <w:rPr>
                <w:rFonts w:hint="eastAsia" w:hAnsi="宋体" w:cs="宋体"/>
                <w:color w:val="000000"/>
                <w:sz w:val="24"/>
                <w:highlight w:val="none"/>
                <w:lang w:val="en-US" w:eastAsia="zh-CN"/>
              </w:rPr>
              <w:t>5</w:t>
            </w:r>
          </w:p>
        </w:tc>
        <w:tc>
          <w:tcPr>
            <w:tcW w:w="1186" w:type="dxa"/>
            <w:noWrap w:val="0"/>
            <w:vAlign w:val="top"/>
          </w:tcPr>
          <w:p w14:paraId="6A63894A">
            <w:pPr>
              <w:rPr>
                <w:rFonts w:hint="eastAsia" w:ascii="宋体" w:hAnsi="宋体" w:cs="宋体"/>
                <w:color w:val="000000"/>
                <w:sz w:val="24"/>
                <w:highlight w:val="none"/>
              </w:rPr>
            </w:pPr>
          </w:p>
        </w:tc>
        <w:tc>
          <w:tcPr>
            <w:tcW w:w="1730" w:type="dxa"/>
            <w:noWrap w:val="0"/>
            <w:vAlign w:val="top"/>
          </w:tcPr>
          <w:p w14:paraId="6A587516">
            <w:pPr>
              <w:rPr>
                <w:rFonts w:hint="eastAsia" w:ascii="宋体" w:hAnsi="宋体" w:cs="宋体"/>
                <w:color w:val="000000"/>
                <w:sz w:val="24"/>
                <w:highlight w:val="none"/>
              </w:rPr>
            </w:pPr>
          </w:p>
        </w:tc>
        <w:tc>
          <w:tcPr>
            <w:tcW w:w="1037" w:type="dxa"/>
            <w:noWrap w:val="0"/>
            <w:vAlign w:val="top"/>
          </w:tcPr>
          <w:p w14:paraId="0A78A5E5">
            <w:pPr>
              <w:rPr>
                <w:rFonts w:hint="eastAsia" w:ascii="宋体" w:hAnsi="宋体" w:cs="宋体"/>
                <w:color w:val="000000"/>
                <w:sz w:val="24"/>
                <w:highlight w:val="none"/>
              </w:rPr>
            </w:pPr>
          </w:p>
        </w:tc>
        <w:tc>
          <w:tcPr>
            <w:tcW w:w="1286" w:type="dxa"/>
            <w:noWrap w:val="0"/>
            <w:vAlign w:val="top"/>
          </w:tcPr>
          <w:p w14:paraId="375FCB44">
            <w:pPr>
              <w:pStyle w:val="36"/>
              <w:rPr>
                <w:rFonts w:hint="eastAsia" w:hAnsi="宋体" w:cs="宋体"/>
                <w:color w:val="000000"/>
                <w:sz w:val="24"/>
                <w:highlight w:val="none"/>
                <w:lang w:val="en-US" w:eastAsia="zh-CN"/>
              </w:rPr>
            </w:pPr>
          </w:p>
        </w:tc>
        <w:tc>
          <w:tcPr>
            <w:tcW w:w="1236" w:type="dxa"/>
            <w:noWrap w:val="0"/>
            <w:vAlign w:val="top"/>
          </w:tcPr>
          <w:p w14:paraId="14F99008">
            <w:pPr>
              <w:pStyle w:val="36"/>
              <w:rPr>
                <w:rFonts w:hint="eastAsia" w:hAnsi="宋体" w:cs="宋体"/>
                <w:color w:val="000000"/>
                <w:sz w:val="24"/>
                <w:highlight w:val="none"/>
                <w:lang w:val="en-US" w:eastAsia="zh-CN"/>
              </w:rPr>
            </w:pPr>
          </w:p>
        </w:tc>
        <w:tc>
          <w:tcPr>
            <w:tcW w:w="1098" w:type="dxa"/>
            <w:noWrap w:val="0"/>
            <w:vAlign w:val="top"/>
          </w:tcPr>
          <w:p w14:paraId="2C01EE2D">
            <w:pPr>
              <w:pStyle w:val="36"/>
              <w:rPr>
                <w:rFonts w:hint="eastAsia" w:hAnsi="宋体" w:cs="宋体"/>
                <w:color w:val="000000"/>
                <w:sz w:val="24"/>
                <w:highlight w:val="none"/>
                <w:lang w:val="en-US" w:eastAsia="zh-CN"/>
              </w:rPr>
            </w:pPr>
          </w:p>
        </w:tc>
      </w:tr>
      <w:tr w14:paraId="57770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1B7DB60E">
            <w:pPr>
              <w:pStyle w:val="36"/>
              <w:jc w:val="center"/>
              <w:rPr>
                <w:rFonts w:hint="eastAsia" w:hAnsi="宋体" w:cs="宋体"/>
                <w:color w:val="000000"/>
                <w:sz w:val="24"/>
                <w:highlight w:val="none"/>
                <w:lang w:val="en-US" w:eastAsia="zh-CN"/>
              </w:rPr>
            </w:pPr>
            <w:r>
              <w:rPr>
                <w:rFonts w:hint="eastAsia" w:hAnsi="宋体" w:cs="宋体"/>
                <w:color w:val="000000"/>
                <w:sz w:val="24"/>
                <w:highlight w:val="none"/>
                <w:lang w:val="en-US" w:eastAsia="zh-CN"/>
              </w:rPr>
              <w:t>6</w:t>
            </w:r>
          </w:p>
        </w:tc>
        <w:tc>
          <w:tcPr>
            <w:tcW w:w="1186" w:type="dxa"/>
            <w:noWrap w:val="0"/>
            <w:vAlign w:val="top"/>
          </w:tcPr>
          <w:p w14:paraId="1E65B5DC">
            <w:pPr>
              <w:rPr>
                <w:rFonts w:hint="eastAsia" w:ascii="宋体" w:hAnsi="宋体" w:cs="宋体"/>
                <w:color w:val="000000"/>
                <w:sz w:val="24"/>
                <w:highlight w:val="none"/>
              </w:rPr>
            </w:pPr>
          </w:p>
        </w:tc>
        <w:tc>
          <w:tcPr>
            <w:tcW w:w="1730" w:type="dxa"/>
            <w:noWrap w:val="0"/>
            <w:vAlign w:val="top"/>
          </w:tcPr>
          <w:p w14:paraId="2B0FC726">
            <w:pPr>
              <w:rPr>
                <w:rFonts w:hint="eastAsia" w:ascii="宋体" w:hAnsi="宋体" w:cs="宋体"/>
                <w:color w:val="000000"/>
                <w:sz w:val="24"/>
                <w:highlight w:val="none"/>
              </w:rPr>
            </w:pPr>
          </w:p>
        </w:tc>
        <w:tc>
          <w:tcPr>
            <w:tcW w:w="1037" w:type="dxa"/>
            <w:noWrap w:val="0"/>
            <w:vAlign w:val="top"/>
          </w:tcPr>
          <w:p w14:paraId="43B93820">
            <w:pPr>
              <w:rPr>
                <w:rFonts w:hint="eastAsia" w:ascii="宋体" w:hAnsi="宋体" w:cs="宋体"/>
                <w:color w:val="000000"/>
                <w:sz w:val="24"/>
                <w:highlight w:val="none"/>
              </w:rPr>
            </w:pPr>
          </w:p>
        </w:tc>
        <w:tc>
          <w:tcPr>
            <w:tcW w:w="1286" w:type="dxa"/>
            <w:noWrap w:val="0"/>
            <w:vAlign w:val="top"/>
          </w:tcPr>
          <w:p w14:paraId="33846E4A">
            <w:pPr>
              <w:pStyle w:val="36"/>
              <w:rPr>
                <w:rFonts w:hint="eastAsia" w:hAnsi="宋体" w:cs="宋体"/>
                <w:color w:val="000000"/>
                <w:sz w:val="24"/>
                <w:highlight w:val="none"/>
                <w:lang w:val="en-US" w:eastAsia="zh-CN"/>
              </w:rPr>
            </w:pPr>
          </w:p>
        </w:tc>
        <w:tc>
          <w:tcPr>
            <w:tcW w:w="1236" w:type="dxa"/>
            <w:noWrap w:val="0"/>
            <w:vAlign w:val="top"/>
          </w:tcPr>
          <w:p w14:paraId="479DE6C6">
            <w:pPr>
              <w:pStyle w:val="36"/>
              <w:rPr>
                <w:rFonts w:hint="eastAsia" w:hAnsi="宋体" w:cs="宋体"/>
                <w:color w:val="000000"/>
                <w:sz w:val="24"/>
                <w:highlight w:val="none"/>
                <w:lang w:val="en-US" w:eastAsia="zh-CN"/>
              </w:rPr>
            </w:pPr>
          </w:p>
        </w:tc>
        <w:tc>
          <w:tcPr>
            <w:tcW w:w="1098" w:type="dxa"/>
            <w:noWrap w:val="0"/>
            <w:vAlign w:val="top"/>
          </w:tcPr>
          <w:p w14:paraId="27EDB36C">
            <w:pPr>
              <w:pStyle w:val="36"/>
              <w:rPr>
                <w:rFonts w:hint="eastAsia" w:hAnsi="宋体" w:cs="宋体"/>
                <w:color w:val="000000"/>
                <w:sz w:val="24"/>
                <w:highlight w:val="none"/>
                <w:lang w:val="en-US" w:eastAsia="zh-CN"/>
              </w:rPr>
            </w:pPr>
          </w:p>
        </w:tc>
      </w:tr>
      <w:tr w14:paraId="1E86C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6445F0DA">
            <w:pPr>
              <w:pStyle w:val="36"/>
              <w:jc w:val="center"/>
              <w:rPr>
                <w:rFonts w:hint="eastAsia" w:hAnsi="宋体" w:cs="宋体"/>
                <w:color w:val="000000"/>
                <w:sz w:val="24"/>
                <w:highlight w:val="none"/>
                <w:lang w:val="en-US" w:eastAsia="zh-CN"/>
              </w:rPr>
            </w:pPr>
            <w:r>
              <w:rPr>
                <w:rFonts w:hint="eastAsia" w:hAnsi="宋体" w:cs="宋体"/>
                <w:color w:val="000000"/>
                <w:sz w:val="24"/>
                <w:highlight w:val="none"/>
                <w:lang w:val="en-US" w:eastAsia="zh-CN"/>
              </w:rPr>
              <w:t>7</w:t>
            </w:r>
          </w:p>
        </w:tc>
        <w:tc>
          <w:tcPr>
            <w:tcW w:w="1186" w:type="dxa"/>
            <w:noWrap w:val="0"/>
            <w:vAlign w:val="top"/>
          </w:tcPr>
          <w:p w14:paraId="7F635566">
            <w:pPr>
              <w:rPr>
                <w:rFonts w:hint="eastAsia" w:ascii="宋体" w:hAnsi="宋体" w:cs="宋体"/>
                <w:color w:val="000000"/>
                <w:sz w:val="24"/>
                <w:highlight w:val="none"/>
              </w:rPr>
            </w:pPr>
          </w:p>
        </w:tc>
        <w:tc>
          <w:tcPr>
            <w:tcW w:w="1730" w:type="dxa"/>
            <w:noWrap w:val="0"/>
            <w:vAlign w:val="top"/>
          </w:tcPr>
          <w:p w14:paraId="13D8EDDF">
            <w:pPr>
              <w:rPr>
                <w:rFonts w:hint="eastAsia" w:ascii="宋体" w:hAnsi="宋体" w:cs="宋体"/>
                <w:color w:val="000000"/>
                <w:sz w:val="24"/>
                <w:highlight w:val="none"/>
              </w:rPr>
            </w:pPr>
          </w:p>
        </w:tc>
        <w:tc>
          <w:tcPr>
            <w:tcW w:w="1037" w:type="dxa"/>
            <w:noWrap w:val="0"/>
            <w:vAlign w:val="top"/>
          </w:tcPr>
          <w:p w14:paraId="3D1EA887">
            <w:pPr>
              <w:rPr>
                <w:rFonts w:hint="eastAsia" w:ascii="宋体" w:hAnsi="宋体" w:cs="宋体"/>
                <w:color w:val="000000"/>
                <w:sz w:val="24"/>
                <w:highlight w:val="none"/>
              </w:rPr>
            </w:pPr>
          </w:p>
        </w:tc>
        <w:tc>
          <w:tcPr>
            <w:tcW w:w="1286" w:type="dxa"/>
            <w:noWrap w:val="0"/>
            <w:vAlign w:val="top"/>
          </w:tcPr>
          <w:p w14:paraId="491E77E7">
            <w:pPr>
              <w:pStyle w:val="36"/>
              <w:rPr>
                <w:rFonts w:hint="eastAsia" w:hAnsi="宋体" w:cs="宋体"/>
                <w:color w:val="000000"/>
                <w:sz w:val="24"/>
                <w:highlight w:val="none"/>
                <w:lang w:val="en-US" w:eastAsia="zh-CN"/>
              </w:rPr>
            </w:pPr>
          </w:p>
        </w:tc>
        <w:tc>
          <w:tcPr>
            <w:tcW w:w="1236" w:type="dxa"/>
            <w:noWrap w:val="0"/>
            <w:vAlign w:val="top"/>
          </w:tcPr>
          <w:p w14:paraId="0A139D97">
            <w:pPr>
              <w:pStyle w:val="36"/>
              <w:rPr>
                <w:rFonts w:hint="eastAsia" w:hAnsi="宋体" w:cs="宋体"/>
                <w:color w:val="000000"/>
                <w:sz w:val="24"/>
                <w:highlight w:val="none"/>
                <w:lang w:val="en-US" w:eastAsia="zh-CN"/>
              </w:rPr>
            </w:pPr>
          </w:p>
        </w:tc>
        <w:tc>
          <w:tcPr>
            <w:tcW w:w="1098" w:type="dxa"/>
            <w:noWrap w:val="0"/>
            <w:vAlign w:val="top"/>
          </w:tcPr>
          <w:p w14:paraId="100F9E55">
            <w:pPr>
              <w:pStyle w:val="36"/>
              <w:rPr>
                <w:rFonts w:hint="eastAsia" w:hAnsi="宋体" w:cs="宋体"/>
                <w:color w:val="000000"/>
                <w:sz w:val="24"/>
                <w:highlight w:val="none"/>
                <w:lang w:val="en-US" w:eastAsia="zh-CN"/>
              </w:rPr>
            </w:pPr>
          </w:p>
        </w:tc>
      </w:tr>
      <w:tr w14:paraId="340FA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24A89AA2">
            <w:pPr>
              <w:pStyle w:val="36"/>
              <w:jc w:val="center"/>
              <w:rPr>
                <w:rFonts w:hint="eastAsia" w:hAnsi="宋体" w:cs="宋体"/>
                <w:color w:val="000000"/>
                <w:sz w:val="24"/>
                <w:highlight w:val="none"/>
                <w:lang w:val="en-US" w:eastAsia="zh-CN"/>
              </w:rPr>
            </w:pPr>
            <w:r>
              <w:rPr>
                <w:rFonts w:hint="eastAsia" w:hAnsi="宋体" w:cs="宋体"/>
                <w:color w:val="000000"/>
                <w:sz w:val="24"/>
                <w:highlight w:val="none"/>
                <w:lang w:val="en-US" w:eastAsia="zh-CN"/>
              </w:rPr>
              <w:t>8</w:t>
            </w:r>
          </w:p>
        </w:tc>
        <w:tc>
          <w:tcPr>
            <w:tcW w:w="1186" w:type="dxa"/>
            <w:noWrap w:val="0"/>
            <w:vAlign w:val="top"/>
          </w:tcPr>
          <w:p w14:paraId="79836FFA">
            <w:pPr>
              <w:rPr>
                <w:rFonts w:hint="eastAsia" w:ascii="宋体" w:hAnsi="宋体" w:cs="宋体"/>
                <w:color w:val="000000"/>
                <w:sz w:val="24"/>
                <w:highlight w:val="none"/>
              </w:rPr>
            </w:pPr>
          </w:p>
        </w:tc>
        <w:tc>
          <w:tcPr>
            <w:tcW w:w="1730" w:type="dxa"/>
            <w:noWrap w:val="0"/>
            <w:vAlign w:val="top"/>
          </w:tcPr>
          <w:p w14:paraId="641448F7">
            <w:pPr>
              <w:rPr>
                <w:rFonts w:hint="eastAsia" w:ascii="宋体" w:hAnsi="宋体" w:cs="宋体"/>
                <w:color w:val="000000"/>
                <w:sz w:val="24"/>
                <w:highlight w:val="none"/>
              </w:rPr>
            </w:pPr>
          </w:p>
        </w:tc>
        <w:tc>
          <w:tcPr>
            <w:tcW w:w="1037" w:type="dxa"/>
            <w:noWrap w:val="0"/>
            <w:vAlign w:val="top"/>
          </w:tcPr>
          <w:p w14:paraId="65213824">
            <w:pPr>
              <w:rPr>
                <w:rFonts w:hint="eastAsia" w:ascii="宋体" w:hAnsi="宋体" w:cs="宋体"/>
                <w:color w:val="000000"/>
                <w:sz w:val="24"/>
                <w:highlight w:val="none"/>
              </w:rPr>
            </w:pPr>
          </w:p>
        </w:tc>
        <w:tc>
          <w:tcPr>
            <w:tcW w:w="1286" w:type="dxa"/>
            <w:noWrap w:val="0"/>
            <w:vAlign w:val="top"/>
          </w:tcPr>
          <w:p w14:paraId="17E4DBE7">
            <w:pPr>
              <w:pStyle w:val="36"/>
              <w:rPr>
                <w:rFonts w:hint="eastAsia" w:hAnsi="宋体" w:cs="宋体"/>
                <w:color w:val="000000"/>
                <w:sz w:val="24"/>
                <w:highlight w:val="none"/>
                <w:lang w:val="en-US" w:eastAsia="zh-CN"/>
              </w:rPr>
            </w:pPr>
          </w:p>
        </w:tc>
        <w:tc>
          <w:tcPr>
            <w:tcW w:w="1236" w:type="dxa"/>
            <w:noWrap w:val="0"/>
            <w:vAlign w:val="top"/>
          </w:tcPr>
          <w:p w14:paraId="464D4B79">
            <w:pPr>
              <w:pStyle w:val="36"/>
              <w:rPr>
                <w:rFonts w:hint="eastAsia" w:hAnsi="宋体" w:cs="宋体"/>
                <w:color w:val="000000"/>
                <w:sz w:val="24"/>
                <w:highlight w:val="none"/>
                <w:lang w:val="en-US" w:eastAsia="zh-CN"/>
              </w:rPr>
            </w:pPr>
          </w:p>
        </w:tc>
        <w:tc>
          <w:tcPr>
            <w:tcW w:w="1098" w:type="dxa"/>
            <w:noWrap w:val="0"/>
            <w:vAlign w:val="top"/>
          </w:tcPr>
          <w:p w14:paraId="10A16A0E">
            <w:pPr>
              <w:pStyle w:val="36"/>
              <w:rPr>
                <w:rFonts w:hint="eastAsia" w:hAnsi="宋体" w:cs="宋体"/>
                <w:color w:val="000000"/>
                <w:sz w:val="24"/>
                <w:highlight w:val="none"/>
                <w:lang w:val="en-US" w:eastAsia="zh-CN"/>
              </w:rPr>
            </w:pPr>
          </w:p>
        </w:tc>
      </w:tr>
      <w:tr w14:paraId="1EF93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24B4D9B8">
            <w:pPr>
              <w:pStyle w:val="36"/>
              <w:jc w:val="center"/>
              <w:rPr>
                <w:rFonts w:hint="eastAsia" w:hAnsi="宋体" w:cs="宋体"/>
                <w:color w:val="000000"/>
                <w:sz w:val="24"/>
                <w:highlight w:val="none"/>
                <w:lang w:val="en-US" w:eastAsia="zh-CN"/>
              </w:rPr>
            </w:pPr>
            <w:r>
              <w:rPr>
                <w:rFonts w:hint="eastAsia" w:hAnsi="宋体" w:cs="宋体"/>
                <w:color w:val="000000"/>
                <w:sz w:val="24"/>
                <w:highlight w:val="none"/>
                <w:lang w:val="en-US" w:eastAsia="zh-CN"/>
              </w:rPr>
              <w:t>9</w:t>
            </w:r>
          </w:p>
        </w:tc>
        <w:tc>
          <w:tcPr>
            <w:tcW w:w="1186" w:type="dxa"/>
            <w:noWrap w:val="0"/>
            <w:vAlign w:val="top"/>
          </w:tcPr>
          <w:p w14:paraId="704F93B5">
            <w:pPr>
              <w:rPr>
                <w:rFonts w:hint="eastAsia" w:ascii="宋体" w:hAnsi="宋体" w:cs="宋体"/>
                <w:color w:val="000000"/>
                <w:sz w:val="24"/>
                <w:highlight w:val="none"/>
              </w:rPr>
            </w:pPr>
          </w:p>
        </w:tc>
        <w:tc>
          <w:tcPr>
            <w:tcW w:w="1730" w:type="dxa"/>
            <w:noWrap w:val="0"/>
            <w:vAlign w:val="top"/>
          </w:tcPr>
          <w:p w14:paraId="6BD23F13">
            <w:pPr>
              <w:rPr>
                <w:rFonts w:hint="eastAsia" w:ascii="宋体" w:hAnsi="宋体" w:cs="宋体"/>
                <w:color w:val="000000"/>
                <w:sz w:val="24"/>
                <w:highlight w:val="none"/>
              </w:rPr>
            </w:pPr>
          </w:p>
        </w:tc>
        <w:tc>
          <w:tcPr>
            <w:tcW w:w="1037" w:type="dxa"/>
            <w:noWrap w:val="0"/>
            <w:vAlign w:val="top"/>
          </w:tcPr>
          <w:p w14:paraId="7048E32F">
            <w:pPr>
              <w:rPr>
                <w:rFonts w:hint="eastAsia" w:ascii="宋体" w:hAnsi="宋体" w:cs="宋体"/>
                <w:color w:val="000000"/>
                <w:sz w:val="24"/>
                <w:highlight w:val="none"/>
              </w:rPr>
            </w:pPr>
          </w:p>
        </w:tc>
        <w:tc>
          <w:tcPr>
            <w:tcW w:w="1286" w:type="dxa"/>
            <w:noWrap w:val="0"/>
            <w:vAlign w:val="top"/>
          </w:tcPr>
          <w:p w14:paraId="006F3A4F">
            <w:pPr>
              <w:pStyle w:val="36"/>
              <w:rPr>
                <w:rFonts w:hint="eastAsia" w:hAnsi="宋体" w:cs="宋体"/>
                <w:color w:val="000000"/>
                <w:sz w:val="24"/>
                <w:highlight w:val="none"/>
                <w:lang w:val="en-US" w:eastAsia="zh-CN"/>
              </w:rPr>
            </w:pPr>
          </w:p>
        </w:tc>
        <w:tc>
          <w:tcPr>
            <w:tcW w:w="1236" w:type="dxa"/>
            <w:noWrap w:val="0"/>
            <w:vAlign w:val="top"/>
          </w:tcPr>
          <w:p w14:paraId="1DC031F9">
            <w:pPr>
              <w:pStyle w:val="36"/>
              <w:rPr>
                <w:rFonts w:hint="eastAsia" w:hAnsi="宋体" w:cs="宋体"/>
                <w:color w:val="000000"/>
                <w:sz w:val="24"/>
                <w:highlight w:val="none"/>
                <w:lang w:val="en-US" w:eastAsia="zh-CN"/>
              </w:rPr>
            </w:pPr>
          </w:p>
        </w:tc>
        <w:tc>
          <w:tcPr>
            <w:tcW w:w="1098" w:type="dxa"/>
            <w:noWrap w:val="0"/>
            <w:vAlign w:val="top"/>
          </w:tcPr>
          <w:p w14:paraId="585F83C6">
            <w:pPr>
              <w:pStyle w:val="36"/>
              <w:rPr>
                <w:rFonts w:hint="eastAsia" w:hAnsi="宋体" w:cs="宋体"/>
                <w:color w:val="000000"/>
                <w:sz w:val="24"/>
                <w:highlight w:val="none"/>
                <w:lang w:val="en-US" w:eastAsia="zh-CN"/>
              </w:rPr>
            </w:pPr>
          </w:p>
        </w:tc>
      </w:tr>
      <w:tr w14:paraId="67E79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6030" w:type="dxa"/>
            <w:gridSpan w:val="5"/>
            <w:noWrap w:val="0"/>
            <w:vAlign w:val="center"/>
          </w:tcPr>
          <w:p w14:paraId="1DC18DF2">
            <w:pPr>
              <w:pStyle w:val="36"/>
              <w:jc w:val="center"/>
              <w:rPr>
                <w:rFonts w:hint="eastAsia" w:hAnsi="宋体" w:cs="宋体"/>
                <w:color w:val="000000"/>
                <w:sz w:val="24"/>
                <w:highlight w:val="none"/>
                <w:lang w:val="en-US" w:eastAsia="zh-CN"/>
              </w:rPr>
            </w:pPr>
            <w:r>
              <w:rPr>
                <w:rFonts w:hint="eastAsia" w:hAnsi="宋体" w:cs="宋体"/>
                <w:b/>
                <w:color w:val="000000"/>
                <w:sz w:val="24"/>
                <w:highlight w:val="none"/>
                <w:lang w:val="en-US" w:eastAsia="zh-CN"/>
              </w:rPr>
              <w:t>合计</w:t>
            </w:r>
          </w:p>
        </w:tc>
        <w:tc>
          <w:tcPr>
            <w:tcW w:w="1236" w:type="dxa"/>
            <w:noWrap w:val="0"/>
            <w:vAlign w:val="center"/>
          </w:tcPr>
          <w:p w14:paraId="13E80784">
            <w:pPr>
              <w:pStyle w:val="36"/>
              <w:jc w:val="center"/>
              <w:rPr>
                <w:rFonts w:hint="eastAsia" w:hAnsi="宋体" w:cs="宋体"/>
                <w:color w:val="000000"/>
                <w:sz w:val="24"/>
                <w:highlight w:val="none"/>
                <w:lang w:val="en-US" w:eastAsia="zh-CN"/>
              </w:rPr>
            </w:pPr>
          </w:p>
        </w:tc>
        <w:tc>
          <w:tcPr>
            <w:tcW w:w="1098" w:type="dxa"/>
            <w:noWrap w:val="0"/>
            <w:vAlign w:val="center"/>
          </w:tcPr>
          <w:p w14:paraId="0CDDE36C">
            <w:pPr>
              <w:pStyle w:val="36"/>
              <w:jc w:val="center"/>
              <w:rPr>
                <w:rFonts w:hint="eastAsia" w:hAnsi="宋体" w:cs="宋体"/>
                <w:color w:val="000000"/>
                <w:sz w:val="24"/>
                <w:highlight w:val="none"/>
                <w:lang w:val="en-US" w:eastAsia="zh-CN"/>
              </w:rPr>
            </w:pPr>
          </w:p>
        </w:tc>
      </w:tr>
    </w:tbl>
    <w:p w14:paraId="096C352C">
      <w:pPr>
        <w:pStyle w:val="39"/>
        <w:spacing w:line="360" w:lineRule="auto"/>
        <w:rPr>
          <w:rFonts w:hint="eastAsia" w:ascii="宋体" w:hAnsi="宋体" w:cs="宋体"/>
          <w:color w:val="000000"/>
          <w:sz w:val="24"/>
          <w:highlight w:val="none"/>
        </w:rPr>
      </w:pPr>
      <w:r>
        <w:rPr>
          <w:rFonts w:hint="eastAsia" w:ascii="宋体" w:hAnsi="宋体" w:cs="宋体"/>
          <w:color w:val="000000"/>
          <w:sz w:val="24"/>
          <w:highlight w:val="none"/>
        </w:rPr>
        <w:t>投标人电子</w:t>
      </w:r>
      <w:r>
        <w:rPr>
          <w:rFonts w:hint="eastAsia" w:ascii="宋体" w:hAnsi="宋体" w:cs="宋体"/>
          <w:color w:val="000000"/>
          <w:sz w:val="24"/>
          <w:highlight w:val="none"/>
          <w:lang w:val="en-US" w:eastAsia="zh-CN"/>
        </w:rPr>
        <w:t>公</w:t>
      </w:r>
      <w:r>
        <w:rPr>
          <w:rFonts w:hint="eastAsia" w:ascii="宋体" w:hAnsi="宋体" w:cs="宋体"/>
          <w:color w:val="000000"/>
          <w:sz w:val="24"/>
          <w:highlight w:val="none"/>
        </w:rPr>
        <w:t>章：</w:t>
      </w:r>
    </w:p>
    <w:p w14:paraId="3CE98304">
      <w:pPr>
        <w:spacing w:before="48" w:beforeLines="20" w:after="48" w:afterLines="20" w:line="360" w:lineRule="auto"/>
        <w:rPr>
          <w:rFonts w:hint="eastAsia" w:ascii="宋体" w:hAnsi="宋体" w:cs="宋体"/>
          <w:color w:val="000000"/>
          <w:sz w:val="28"/>
          <w:highlight w:val="none"/>
        </w:rPr>
      </w:pPr>
      <w:r>
        <w:rPr>
          <w:rFonts w:hint="eastAsia" w:ascii="宋体" w:hAnsi="宋体" w:cs="宋体"/>
          <w:color w:val="000000"/>
          <w:sz w:val="24"/>
          <w:szCs w:val="27"/>
          <w:highlight w:val="none"/>
        </w:rPr>
        <w:t>备注：备品备件系指免费质保期满后一定期限的易损件、耗材等。</w:t>
      </w:r>
    </w:p>
    <w:p w14:paraId="4D360D6E">
      <w:pPr>
        <w:spacing w:before="48" w:beforeLines="20" w:after="48" w:afterLines="20" w:line="360" w:lineRule="auto"/>
        <w:rPr>
          <w:rFonts w:hint="eastAsia" w:ascii="宋体" w:hAnsi="宋体" w:cs="宋体"/>
          <w:color w:val="000000"/>
          <w:sz w:val="28"/>
          <w:highlight w:val="none"/>
        </w:rPr>
      </w:pPr>
    </w:p>
    <w:p w14:paraId="3B2EE8EA">
      <w:pPr>
        <w:spacing w:before="48" w:beforeLines="20" w:after="48" w:afterLines="20" w:line="360" w:lineRule="auto"/>
        <w:rPr>
          <w:rFonts w:hint="eastAsia" w:ascii="宋体" w:hAnsi="宋体" w:cs="宋体"/>
          <w:color w:val="000000"/>
          <w:sz w:val="28"/>
          <w:highlight w:val="none"/>
        </w:rPr>
      </w:pPr>
    </w:p>
    <w:p w14:paraId="7773D5FD">
      <w:pPr>
        <w:pStyle w:val="51"/>
        <w:rPr>
          <w:rFonts w:hint="eastAsia"/>
          <w:color w:val="000000"/>
          <w:highlight w:val="none"/>
        </w:rPr>
      </w:pPr>
    </w:p>
    <w:p w14:paraId="602FB46B">
      <w:pPr>
        <w:pStyle w:val="51"/>
        <w:rPr>
          <w:rFonts w:hint="eastAsia"/>
          <w:color w:val="000000"/>
          <w:highlight w:val="none"/>
        </w:rPr>
      </w:pPr>
    </w:p>
    <w:p w14:paraId="354481EE">
      <w:pPr>
        <w:pStyle w:val="51"/>
        <w:rPr>
          <w:rFonts w:hint="eastAsia"/>
          <w:color w:val="000000"/>
          <w:highlight w:val="none"/>
        </w:rPr>
      </w:pPr>
    </w:p>
    <w:p w14:paraId="60E1BD82">
      <w:pPr>
        <w:pStyle w:val="51"/>
        <w:rPr>
          <w:rFonts w:hint="eastAsia"/>
          <w:color w:val="000000"/>
          <w:highlight w:val="none"/>
        </w:rPr>
      </w:pPr>
    </w:p>
    <w:p w14:paraId="7AA0B322">
      <w:pPr>
        <w:pStyle w:val="51"/>
        <w:rPr>
          <w:rFonts w:hint="eastAsia"/>
          <w:color w:val="000000"/>
          <w:highlight w:val="none"/>
        </w:rPr>
      </w:pPr>
    </w:p>
    <w:p w14:paraId="40321995">
      <w:pPr>
        <w:pStyle w:val="51"/>
        <w:rPr>
          <w:rFonts w:hint="eastAsia"/>
          <w:color w:val="000000"/>
          <w:highlight w:val="none"/>
        </w:rPr>
      </w:pPr>
    </w:p>
    <w:p w14:paraId="2DBC2702">
      <w:pPr>
        <w:pStyle w:val="51"/>
        <w:rPr>
          <w:rFonts w:hint="eastAsia"/>
          <w:color w:val="000000"/>
          <w:highlight w:val="none"/>
        </w:rPr>
      </w:pPr>
    </w:p>
    <w:p w14:paraId="79DBE3D6">
      <w:pPr>
        <w:pStyle w:val="51"/>
        <w:rPr>
          <w:rFonts w:hint="eastAsia"/>
          <w:color w:val="000000"/>
          <w:highlight w:val="none"/>
        </w:rPr>
      </w:pPr>
    </w:p>
    <w:p w14:paraId="3CF39647">
      <w:pPr>
        <w:pStyle w:val="51"/>
        <w:rPr>
          <w:rFonts w:hint="eastAsia"/>
          <w:color w:val="000000"/>
          <w:highlight w:val="none"/>
        </w:rPr>
      </w:pPr>
    </w:p>
    <w:p w14:paraId="04C9BF26">
      <w:pPr>
        <w:pStyle w:val="51"/>
        <w:rPr>
          <w:rFonts w:hint="eastAsia"/>
          <w:color w:val="000000"/>
          <w:highlight w:val="none"/>
        </w:rPr>
      </w:pPr>
    </w:p>
    <w:p w14:paraId="6E04EFB9">
      <w:pPr>
        <w:pStyle w:val="51"/>
        <w:rPr>
          <w:rFonts w:hint="eastAsia"/>
          <w:color w:val="000000"/>
          <w:highlight w:val="none"/>
        </w:rPr>
      </w:pPr>
    </w:p>
    <w:p w14:paraId="5F0358E9">
      <w:pPr>
        <w:pStyle w:val="51"/>
        <w:rPr>
          <w:rFonts w:hint="eastAsia"/>
          <w:color w:val="000000"/>
          <w:highlight w:val="none"/>
        </w:rPr>
      </w:pPr>
    </w:p>
    <w:p w14:paraId="31B6130A">
      <w:pPr>
        <w:pStyle w:val="51"/>
        <w:rPr>
          <w:rFonts w:hint="eastAsia"/>
          <w:color w:val="000000"/>
          <w:highlight w:val="none"/>
        </w:rPr>
      </w:pPr>
    </w:p>
    <w:p w14:paraId="4E7F540E">
      <w:pPr>
        <w:pStyle w:val="51"/>
        <w:rPr>
          <w:rFonts w:hint="eastAsia"/>
          <w:color w:val="000000"/>
          <w:highlight w:val="none"/>
        </w:rPr>
      </w:pPr>
    </w:p>
    <w:p w14:paraId="44214B0B">
      <w:pPr>
        <w:pStyle w:val="51"/>
        <w:rPr>
          <w:rFonts w:hint="eastAsia"/>
          <w:color w:val="000000"/>
          <w:highlight w:val="none"/>
        </w:rPr>
      </w:pPr>
    </w:p>
    <w:p w14:paraId="62527D25">
      <w:pPr>
        <w:pStyle w:val="4"/>
        <w:rPr>
          <w:rFonts w:hint="eastAsia" w:hAnsi="宋体" w:cs="宋体"/>
          <w:color w:val="000000"/>
          <w:sz w:val="28"/>
          <w:szCs w:val="36"/>
          <w:highlight w:val="none"/>
        </w:rPr>
      </w:pPr>
      <w:bookmarkStart w:id="156" w:name="_Toc516969105"/>
      <w:bookmarkStart w:id="157" w:name="_Toc5312_WPSOffice_Level2"/>
      <w:bookmarkStart w:id="158" w:name="_Toc40975456"/>
      <w:bookmarkStart w:id="159" w:name="_Toc220232402"/>
      <w:r>
        <w:rPr>
          <w:rFonts w:hint="eastAsia" w:hAnsi="宋体" w:cs="宋体"/>
          <w:color w:val="000000"/>
          <w:sz w:val="28"/>
          <w:highlight w:val="none"/>
        </w:rPr>
        <w:t>八．有关证明文件</w:t>
      </w:r>
      <w:bookmarkEnd w:id="156"/>
      <w:bookmarkEnd w:id="157"/>
      <w:bookmarkEnd w:id="158"/>
      <w:bookmarkEnd w:id="159"/>
    </w:p>
    <w:p w14:paraId="1335966C">
      <w:pPr>
        <w:tabs>
          <w:tab w:val="left" w:pos="4620"/>
        </w:tabs>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提供符合投标邀请（招标公告）、货物需求一览表及评标办法规定的相关证明文件。</w:t>
      </w:r>
    </w:p>
    <w:p w14:paraId="35F0C62A">
      <w:pPr>
        <w:tabs>
          <w:tab w:val="left" w:pos="4620"/>
        </w:tabs>
        <w:spacing w:line="360" w:lineRule="auto"/>
        <w:ind w:firstLine="480" w:firstLineChars="200"/>
        <w:rPr>
          <w:rFonts w:hint="eastAsia" w:ascii="宋体" w:hAnsi="宋体" w:cs="宋体"/>
          <w:color w:val="000000"/>
          <w:sz w:val="24"/>
          <w:highlight w:val="none"/>
        </w:rPr>
      </w:pPr>
    </w:p>
    <w:p w14:paraId="6D6B85A2">
      <w:pPr>
        <w:tabs>
          <w:tab w:val="left" w:pos="4620"/>
        </w:tabs>
        <w:spacing w:line="360" w:lineRule="auto"/>
        <w:ind w:firstLine="480" w:firstLineChars="200"/>
        <w:rPr>
          <w:rFonts w:hint="eastAsia" w:ascii="宋体" w:hAnsi="宋体" w:cs="宋体"/>
          <w:color w:val="000000"/>
          <w:sz w:val="24"/>
          <w:highlight w:val="none"/>
        </w:rPr>
      </w:pPr>
    </w:p>
    <w:p w14:paraId="705AA604">
      <w:pPr>
        <w:tabs>
          <w:tab w:val="left" w:pos="4620"/>
        </w:tabs>
        <w:spacing w:line="360" w:lineRule="auto"/>
        <w:ind w:firstLine="480" w:firstLineChars="200"/>
        <w:rPr>
          <w:rFonts w:hint="eastAsia" w:ascii="宋体" w:hAnsi="宋体" w:cs="宋体"/>
          <w:color w:val="000000"/>
          <w:sz w:val="24"/>
          <w:highlight w:val="none"/>
        </w:rPr>
      </w:pPr>
    </w:p>
    <w:p w14:paraId="72CE8157">
      <w:pPr>
        <w:tabs>
          <w:tab w:val="left" w:pos="4620"/>
        </w:tabs>
        <w:spacing w:line="360" w:lineRule="auto"/>
        <w:ind w:firstLine="480" w:firstLineChars="200"/>
        <w:rPr>
          <w:rFonts w:hint="eastAsia" w:ascii="宋体" w:hAnsi="宋体" w:cs="宋体"/>
          <w:color w:val="000000"/>
          <w:sz w:val="24"/>
          <w:highlight w:val="none"/>
        </w:rPr>
      </w:pPr>
    </w:p>
    <w:p w14:paraId="5A3AB837">
      <w:pPr>
        <w:tabs>
          <w:tab w:val="left" w:pos="4620"/>
        </w:tabs>
        <w:spacing w:line="360" w:lineRule="auto"/>
        <w:ind w:firstLine="480" w:firstLineChars="200"/>
        <w:rPr>
          <w:rFonts w:hint="eastAsia" w:ascii="宋体" w:hAnsi="宋体" w:cs="宋体"/>
          <w:color w:val="000000"/>
          <w:sz w:val="24"/>
          <w:highlight w:val="none"/>
        </w:rPr>
      </w:pPr>
    </w:p>
    <w:p w14:paraId="11F5BFE4">
      <w:pPr>
        <w:tabs>
          <w:tab w:val="left" w:pos="4620"/>
        </w:tabs>
        <w:spacing w:line="360" w:lineRule="auto"/>
        <w:ind w:firstLine="480" w:firstLineChars="200"/>
        <w:rPr>
          <w:rFonts w:hint="eastAsia" w:ascii="宋体" w:hAnsi="宋体" w:cs="宋体"/>
          <w:color w:val="000000"/>
          <w:sz w:val="24"/>
          <w:highlight w:val="none"/>
        </w:rPr>
      </w:pPr>
    </w:p>
    <w:p w14:paraId="2918EC9D">
      <w:pPr>
        <w:tabs>
          <w:tab w:val="left" w:pos="4620"/>
        </w:tabs>
        <w:spacing w:line="360" w:lineRule="auto"/>
        <w:ind w:firstLine="480" w:firstLineChars="200"/>
        <w:rPr>
          <w:rFonts w:hint="eastAsia" w:ascii="宋体" w:hAnsi="宋体" w:cs="宋体"/>
          <w:color w:val="000000"/>
          <w:sz w:val="24"/>
          <w:highlight w:val="none"/>
        </w:rPr>
      </w:pPr>
    </w:p>
    <w:p w14:paraId="2FD9AB88">
      <w:pPr>
        <w:tabs>
          <w:tab w:val="left" w:pos="4620"/>
        </w:tabs>
        <w:spacing w:line="360" w:lineRule="auto"/>
        <w:ind w:firstLine="480" w:firstLineChars="200"/>
        <w:rPr>
          <w:rFonts w:hint="eastAsia" w:ascii="宋体" w:hAnsi="宋体" w:cs="宋体"/>
          <w:color w:val="000000"/>
          <w:sz w:val="24"/>
          <w:highlight w:val="none"/>
        </w:rPr>
      </w:pPr>
    </w:p>
    <w:p w14:paraId="36AF3251">
      <w:pPr>
        <w:tabs>
          <w:tab w:val="left" w:pos="4620"/>
        </w:tabs>
        <w:spacing w:line="360" w:lineRule="auto"/>
        <w:ind w:firstLine="480" w:firstLineChars="200"/>
        <w:rPr>
          <w:rFonts w:hint="eastAsia" w:ascii="宋体" w:hAnsi="宋体" w:cs="宋体"/>
          <w:color w:val="000000"/>
          <w:sz w:val="24"/>
          <w:highlight w:val="none"/>
        </w:rPr>
      </w:pPr>
    </w:p>
    <w:p w14:paraId="41464ABF">
      <w:pPr>
        <w:tabs>
          <w:tab w:val="left" w:pos="4620"/>
        </w:tabs>
        <w:spacing w:line="360" w:lineRule="auto"/>
        <w:ind w:firstLine="480" w:firstLineChars="200"/>
        <w:rPr>
          <w:rFonts w:hint="eastAsia" w:ascii="宋体" w:hAnsi="宋体" w:cs="宋体"/>
          <w:color w:val="000000"/>
          <w:sz w:val="24"/>
          <w:highlight w:val="none"/>
        </w:rPr>
      </w:pPr>
    </w:p>
    <w:p w14:paraId="302DCC2B">
      <w:pPr>
        <w:tabs>
          <w:tab w:val="left" w:pos="4620"/>
        </w:tabs>
        <w:spacing w:line="360" w:lineRule="auto"/>
        <w:ind w:firstLine="480" w:firstLineChars="200"/>
        <w:rPr>
          <w:rFonts w:hint="eastAsia" w:ascii="宋体" w:hAnsi="宋体" w:cs="宋体"/>
          <w:color w:val="000000"/>
          <w:sz w:val="24"/>
          <w:highlight w:val="none"/>
        </w:rPr>
      </w:pPr>
    </w:p>
    <w:p w14:paraId="73006E50">
      <w:pPr>
        <w:tabs>
          <w:tab w:val="left" w:pos="4620"/>
        </w:tabs>
        <w:spacing w:line="360" w:lineRule="auto"/>
        <w:ind w:firstLine="480" w:firstLineChars="200"/>
        <w:rPr>
          <w:rFonts w:hint="eastAsia" w:ascii="宋体" w:hAnsi="宋体" w:cs="宋体"/>
          <w:color w:val="000000"/>
          <w:sz w:val="24"/>
          <w:highlight w:val="none"/>
        </w:rPr>
      </w:pPr>
    </w:p>
    <w:p w14:paraId="26881A81">
      <w:pPr>
        <w:tabs>
          <w:tab w:val="left" w:pos="4620"/>
        </w:tabs>
        <w:spacing w:line="360" w:lineRule="auto"/>
        <w:ind w:firstLine="480" w:firstLineChars="200"/>
        <w:rPr>
          <w:rFonts w:hint="eastAsia" w:ascii="宋体" w:hAnsi="宋体" w:cs="宋体"/>
          <w:color w:val="000000"/>
          <w:sz w:val="24"/>
          <w:highlight w:val="none"/>
        </w:rPr>
      </w:pPr>
    </w:p>
    <w:p w14:paraId="21EDE569">
      <w:pPr>
        <w:tabs>
          <w:tab w:val="left" w:pos="4620"/>
        </w:tabs>
        <w:spacing w:line="360" w:lineRule="auto"/>
        <w:ind w:firstLine="480" w:firstLineChars="200"/>
        <w:rPr>
          <w:rFonts w:hint="eastAsia" w:ascii="宋体" w:hAnsi="宋体" w:cs="宋体"/>
          <w:color w:val="000000"/>
          <w:sz w:val="24"/>
          <w:highlight w:val="none"/>
        </w:rPr>
      </w:pPr>
    </w:p>
    <w:p w14:paraId="19B4C8A4">
      <w:pPr>
        <w:tabs>
          <w:tab w:val="left" w:pos="4620"/>
        </w:tabs>
        <w:spacing w:line="360" w:lineRule="auto"/>
        <w:ind w:firstLine="480" w:firstLineChars="200"/>
        <w:rPr>
          <w:rFonts w:hint="eastAsia" w:ascii="宋体" w:hAnsi="宋体" w:cs="宋体"/>
          <w:color w:val="000000"/>
          <w:sz w:val="24"/>
          <w:highlight w:val="none"/>
        </w:rPr>
      </w:pPr>
    </w:p>
    <w:p w14:paraId="020D0AD8">
      <w:pPr>
        <w:tabs>
          <w:tab w:val="left" w:pos="4620"/>
        </w:tabs>
        <w:spacing w:line="360" w:lineRule="auto"/>
        <w:ind w:firstLine="480" w:firstLineChars="200"/>
        <w:rPr>
          <w:rFonts w:hint="eastAsia" w:ascii="宋体" w:hAnsi="宋体" w:cs="宋体"/>
          <w:color w:val="000000"/>
          <w:sz w:val="24"/>
          <w:highlight w:val="none"/>
        </w:rPr>
      </w:pPr>
    </w:p>
    <w:p w14:paraId="4263F044">
      <w:pPr>
        <w:tabs>
          <w:tab w:val="left" w:pos="4620"/>
        </w:tabs>
        <w:spacing w:line="360" w:lineRule="auto"/>
        <w:ind w:firstLine="480" w:firstLineChars="200"/>
        <w:rPr>
          <w:rFonts w:hint="eastAsia" w:ascii="宋体" w:hAnsi="宋体" w:cs="宋体"/>
          <w:color w:val="000000"/>
          <w:sz w:val="24"/>
          <w:highlight w:val="none"/>
        </w:rPr>
      </w:pPr>
    </w:p>
    <w:p w14:paraId="6BFB6457">
      <w:pPr>
        <w:pStyle w:val="51"/>
        <w:rPr>
          <w:rFonts w:hint="eastAsia"/>
          <w:color w:val="000000"/>
          <w:highlight w:val="none"/>
        </w:rPr>
      </w:pPr>
    </w:p>
    <w:p w14:paraId="66667025">
      <w:pPr>
        <w:pStyle w:val="51"/>
        <w:rPr>
          <w:rFonts w:hint="eastAsia"/>
          <w:color w:val="000000"/>
          <w:highlight w:val="none"/>
        </w:rPr>
      </w:pPr>
    </w:p>
    <w:p w14:paraId="4BEB554C">
      <w:pPr>
        <w:pStyle w:val="51"/>
        <w:rPr>
          <w:rFonts w:hint="eastAsia"/>
          <w:color w:val="000000"/>
          <w:highlight w:val="none"/>
        </w:rPr>
      </w:pPr>
    </w:p>
    <w:p w14:paraId="039AB5CF">
      <w:pPr>
        <w:tabs>
          <w:tab w:val="left" w:pos="4620"/>
        </w:tabs>
        <w:spacing w:line="360" w:lineRule="auto"/>
        <w:ind w:firstLine="480" w:firstLineChars="200"/>
        <w:rPr>
          <w:rFonts w:hint="eastAsia" w:ascii="宋体" w:hAnsi="宋体" w:cs="宋体"/>
          <w:color w:val="000000"/>
          <w:sz w:val="24"/>
          <w:highlight w:val="none"/>
        </w:rPr>
      </w:pPr>
    </w:p>
    <w:p w14:paraId="4A325E94">
      <w:pPr>
        <w:pStyle w:val="51"/>
        <w:rPr>
          <w:rFonts w:hint="eastAsia"/>
          <w:color w:val="000000"/>
          <w:highlight w:val="none"/>
        </w:rPr>
      </w:pPr>
    </w:p>
    <w:p w14:paraId="79909462">
      <w:pPr>
        <w:pStyle w:val="51"/>
        <w:rPr>
          <w:rFonts w:hint="eastAsia"/>
          <w:color w:val="000000"/>
          <w:highlight w:val="none"/>
        </w:rPr>
      </w:pPr>
    </w:p>
    <w:p w14:paraId="66A14453">
      <w:pPr>
        <w:pStyle w:val="51"/>
        <w:rPr>
          <w:rFonts w:hint="eastAsia"/>
          <w:color w:val="000000"/>
          <w:highlight w:val="none"/>
        </w:rPr>
      </w:pPr>
    </w:p>
    <w:p w14:paraId="3D82EDB0">
      <w:pPr>
        <w:pStyle w:val="51"/>
        <w:rPr>
          <w:rFonts w:hint="eastAsia"/>
          <w:color w:val="000000"/>
          <w:highlight w:val="none"/>
        </w:rPr>
      </w:pPr>
    </w:p>
    <w:p w14:paraId="09B82F6E">
      <w:pPr>
        <w:pStyle w:val="51"/>
        <w:rPr>
          <w:rFonts w:hint="eastAsia"/>
          <w:color w:val="000000"/>
          <w:highlight w:val="none"/>
        </w:rPr>
      </w:pPr>
    </w:p>
    <w:p w14:paraId="40F9FE76">
      <w:pPr>
        <w:tabs>
          <w:tab w:val="left" w:pos="4620"/>
        </w:tabs>
        <w:spacing w:line="360" w:lineRule="auto"/>
        <w:ind w:firstLine="480" w:firstLineChars="200"/>
        <w:rPr>
          <w:rFonts w:hint="eastAsia" w:ascii="宋体" w:hAnsi="宋体" w:cs="宋体"/>
          <w:color w:val="000000"/>
          <w:sz w:val="24"/>
          <w:highlight w:val="none"/>
        </w:rPr>
      </w:pPr>
    </w:p>
    <w:p w14:paraId="3E6D42AD">
      <w:pPr>
        <w:tabs>
          <w:tab w:val="left" w:pos="4620"/>
        </w:tabs>
        <w:spacing w:line="360" w:lineRule="auto"/>
        <w:ind w:firstLine="480" w:firstLineChars="200"/>
        <w:rPr>
          <w:rFonts w:hint="eastAsia" w:ascii="宋体" w:hAnsi="宋体" w:cs="宋体"/>
          <w:color w:val="000000"/>
          <w:sz w:val="24"/>
          <w:highlight w:val="none"/>
        </w:rPr>
      </w:pPr>
    </w:p>
    <w:p w14:paraId="5DA183D2">
      <w:pPr>
        <w:tabs>
          <w:tab w:val="left" w:pos="4620"/>
        </w:tabs>
        <w:spacing w:line="360" w:lineRule="auto"/>
        <w:ind w:firstLine="480" w:firstLineChars="200"/>
        <w:rPr>
          <w:rFonts w:hint="eastAsia" w:ascii="宋体" w:hAnsi="宋体" w:cs="宋体"/>
          <w:color w:val="000000"/>
          <w:sz w:val="24"/>
          <w:highlight w:val="none"/>
        </w:rPr>
      </w:pPr>
    </w:p>
    <w:p w14:paraId="16533CBB">
      <w:pPr>
        <w:pStyle w:val="4"/>
        <w:rPr>
          <w:rFonts w:hint="eastAsia"/>
          <w:b/>
          <w:bCs/>
          <w:color w:val="000000"/>
          <w:sz w:val="28"/>
          <w:szCs w:val="28"/>
          <w:highlight w:val="none"/>
        </w:rPr>
      </w:pPr>
      <w:bookmarkStart w:id="160" w:name="_Toc13715_WPSOffice_Level2"/>
      <w:bookmarkStart w:id="161" w:name="_Toc40975457"/>
      <w:r>
        <w:rPr>
          <w:rFonts w:hint="eastAsia" w:hAnsi="宋体" w:cs="宋体"/>
          <w:color w:val="000000"/>
          <w:sz w:val="28"/>
          <w:szCs w:val="28"/>
          <w:highlight w:val="none"/>
        </w:rPr>
        <w:t>九．</w:t>
      </w:r>
      <w:bookmarkEnd w:id="160"/>
      <w:bookmarkEnd w:id="161"/>
      <w:bookmarkStart w:id="162" w:name="_Toc220232403"/>
      <w:r>
        <w:rPr>
          <w:rFonts w:hint="eastAsia"/>
          <w:b/>
          <w:bCs/>
          <w:color w:val="000000"/>
          <w:sz w:val="28"/>
          <w:szCs w:val="28"/>
          <w:highlight w:val="none"/>
        </w:rPr>
        <w:t>中小企业声明函（货物）</w:t>
      </w:r>
    </w:p>
    <w:p w14:paraId="19FBA6A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000000"/>
          <w:sz w:val="24"/>
          <w:szCs w:val="24"/>
          <w:highlight w:val="none"/>
          <w:u w:val="single"/>
        </w:rPr>
        <w:t>（单位名称）</w:t>
      </w:r>
      <w:r>
        <w:rPr>
          <w:rFonts w:hint="eastAsia" w:ascii="宋体" w:hAnsi="宋体" w:eastAsia="宋体" w:cs="宋体"/>
          <w:color w:val="000000"/>
          <w:sz w:val="24"/>
          <w:szCs w:val="24"/>
          <w:highlight w:val="none"/>
        </w:rPr>
        <w:t>的</w:t>
      </w:r>
      <w:r>
        <w:rPr>
          <w:rFonts w:hint="eastAsia" w:ascii="宋体" w:hAnsi="宋体" w:eastAsia="宋体" w:cs="宋体"/>
          <w:color w:val="000000"/>
          <w:sz w:val="24"/>
          <w:szCs w:val="24"/>
          <w:highlight w:val="none"/>
          <w:u w:val="single"/>
        </w:rPr>
        <w:t>（项目名称）</w:t>
      </w:r>
      <w:r>
        <w:rPr>
          <w:rFonts w:hint="eastAsia" w:ascii="宋体" w:hAnsi="宋体" w:eastAsia="宋体" w:cs="宋体"/>
          <w:color w:val="000000"/>
          <w:sz w:val="24"/>
          <w:szCs w:val="24"/>
          <w:highlight w:val="none"/>
        </w:rPr>
        <w:t>采购活动，提</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供的货物全部由符合政策要求的中小企业制造。相关企业</w:t>
      </w:r>
      <w:r>
        <w:rPr>
          <w:rFonts w:hint="eastAsia" w:ascii="宋体" w:hAnsi="宋体" w:eastAsia="宋体" w:cs="宋体"/>
          <w:color w:val="000000"/>
          <w:sz w:val="24"/>
          <w:szCs w:val="24"/>
          <w:highlight w:val="none"/>
          <w:u w:val="none"/>
        </w:rPr>
        <w:t>（含联合体中的中小企业、签订分包意向协议的中小企业）</w:t>
      </w:r>
      <w:r>
        <w:rPr>
          <w:rFonts w:hint="eastAsia" w:ascii="宋体" w:hAnsi="宋体" w:eastAsia="宋体" w:cs="宋体"/>
          <w:color w:val="000000"/>
          <w:sz w:val="24"/>
          <w:szCs w:val="24"/>
          <w:highlight w:val="none"/>
        </w:rPr>
        <w:t>的具体情况如下：</w:t>
      </w:r>
    </w:p>
    <w:p w14:paraId="6018979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w:t>
      </w:r>
      <w:r>
        <w:rPr>
          <w:rFonts w:hint="eastAsia" w:ascii="宋体" w:hAnsi="宋体" w:eastAsia="宋体" w:cs="宋体"/>
          <w:color w:val="000000"/>
          <w:sz w:val="24"/>
          <w:szCs w:val="24"/>
          <w:highlight w:val="none"/>
          <w:u w:val="single"/>
        </w:rPr>
        <w:t>（标的名称）</w:t>
      </w:r>
      <w:r>
        <w:rPr>
          <w:rFonts w:hint="eastAsia" w:ascii="宋体" w:hAnsi="宋体" w:eastAsia="宋体" w:cs="宋体"/>
          <w:color w:val="000000"/>
          <w:sz w:val="24"/>
          <w:szCs w:val="24"/>
          <w:highlight w:val="none"/>
        </w:rPr>
        <w:t>，属于</w:t>
      </w:r>
      <w:r>
        <w:rPr>
          <w:rFonts w:hint="eastAsia" w:ascii="宋体" w:hAnsi="宋体" w:eastAsia="宋体" w:cs="宋体"/>
          <w:color w:val="000000"/>
          <w:sz w:val="24"/>
          <w:szCs w:val="24"/>
          <w:highlight w:val="none"/>
          <w:u w:val="single"/>
        </w:rPr>
        <w:t>（采购文件中明确的所属行业）</w:t>
      </w:r>
      <w:r>
        <w:rPr>
          <w:rFonts w:hint="eastAsia" w:ascii="宋体" w:hAnsi="宋体" w:eastAsia="宋体" w:cs="宋体"/>
          <w:color w:val="000000"/>
          <w:sz w:val="24"/>
          <w:szCs w:val="24"/>
          <w:highlight w:val="none"/>
        </w:rPr>
        <w:t>行业；制造商为</w:t>
      </w:r>
      <w:r>
        <w:rPr>
          <w:rFonts w:hint="eastAsia" w:ascii="宋体" w:hAnsi="宋体" w:eastAsia="宋体" w:cs="宋体"/>
          <w:color w:val="000000"/>
          <w:sz w:val="24"/>
          <w:szCs w:val="24"/>
          <w:highlight w:val="none"/>
          <w:u w:val="single"/>
        </w:rPr>
        <w:t>（企业名称）</w:t>
      </w:r>
      <w:r>
        <w:rPr>
          <w:rFonts w:hint="eastAsia" w:ascii="宋体" w:hAnsi="宋体" w:eastAsia="宋体" w:cs="宋体"/>
          <w:color w:val="000000"/>
          <w:sz w:val="24"/>
          <w:szCs w:val="24"/>
          <w:highlight w:val="none"/>
        </w:rPr>
        <w:t>，从业人员</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人，营业收入为</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万元，资产总额为</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万元，属于</w:t>
      </w:r>
      <w:r>
        <w:rPr>
          <w:rFonts w:hint="eastAsia" w:ascii="宋体" w:hAnsi="宋体" w:eastAsia="宋体" w:cs="宋体"/>
          <w:color w:val="000000"/>
          <w:sz w:val="24"/>
          <w:szCs w:val="24"/>
          <w:highlight w:val="none"/>
          <w:u w:val="single"/>
        </w:rPr>
        <w:t>（中型企业、小型企业、微型企业）</w:t>
      </w:r>
      <w:r>
        <w:rPr>
          <w:rFonts w:hint="eastAsia" w:ascii="宋体" w:hAnsi="宋体" w:eastAsia="宋体" w:cs="宋体"/>
          <w:color w:val="000000"/>
          <w:sz w:val="24"/>
          <w:szCs w:val="24"/>
          <w:highlight w:val="none"/>
        </w:rPr>
        <w:t xml:space="preserve">； </w:t>
      </w:r>
    </w:p>
    <w:p w14:paraId="698979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w:t>
      </w:r>
      <w:r>
        <w:rPr>
          <w:rFonts w:hint="eastAsia" w:ascii="宋体" w:hAnsi="宋体" w:eastAsia="宋体" w:cs="宋体"/>
          <w:color w:val="000000"/>
          <w:sz w:val="24"/>
          <w:szCs w:val="24"/>
          <w:highlight w:val="none"/>
          <w:u w:val="single"/>
        </w:rPr>
        <w:t>（标的名称）</w:t>
      </w:r>
      <w:r>
        <w:rPr>
          <w:rFonts w:hint="eastAsia" w:ascii="宋体" w:hAnsi="宋体" w:eastAsia="宋体" w:cs="宋体"/>
          <w:color w:val="000000"/>
          <w:sz w:val="24"/>
          <w:szCs w:val="24"/>
          <w:highlight w:val="none"/>
        </w:rPr>
        <w:t>，属于</w:t>
      </w:r>
      <w:r>
        <w:rPr>
          <w:rFonts w:hint="eastAsia" w:ascii="宋体" w:hAnsi="宋体" w:eastAsia="宋体" w:cs="宋体"/>
          <w:color w:val="000000"/>
          <w:sz w:val="24"/>
          <w:szCs w:val="24"/>
          <w:highlight w:val="none"/>
          <w:u w:val="single"/>
        </w:rPr>
        <w:t>（采购文件中明确的所属行业）</w:t>
      </w:r>
      <w:r>
        <w:rPr>
          <w:rFonts w:hint="eastAsia" w:ascii="宋体" w:hAnsi="宋体" w:eastAsia="宋体" w:cs="宋体"/>
          <w:color w:val="000000"/>
          <w:sz w:val="24"/>
          <w:szCs w:val="24"/>
          <w:highlight w:val="none"/>
        </w:rPr>
        <w:t>行业；制造商为</w:t>
      </w:r>
      <w:r>
        <w:rPr>
          <w:rFonts w:hint="eastAsia" w:ascii="宋体" w:hAnsi="宋体" w:eastAsia="宋体" w:cs="宋体"/>
          <w:color w:val="000000"/>
          <w:sz w:val="24"/>
          <w:szCs w:val="24"/>
          <w:highlight w:val="none"/>
          <w:u w:val="single"/>
        </w:rPr>
        <w:t>（企业名称）</w:t>
      </w:r>
      <w:r>
        <w:rPr>
          <w:rFonts w:hint="eastAsia" w:ascii="宋体" w:hAnsi="宋体" w:eastAsia="宋体" w:cs="宋体"/>
          <w:color w:val="000000"/>
          <w:sz w:val="24"/>
          <w:szCs w:val="24"/>
          <w:highlight w:val="none"/>
        </w:rPr>
        <w:t>，从业人员</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人，营业收入为</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万元，资产总额为</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万元，属于</w:t>
      </w:r>
      <w:r>
        <w:rPr>
          <w:rFonts w:hint="eastAsia" w:ascii="宋体" w:hAnsi="宋体" w:eastAsia="宋体" w:cs="宋体"/>
          <w:color w:val="000000"/>
          <w:sz w:val="24"/>
          <w:szCs w:val="24"/>
          <w:highlight w:val="none"/>
          <w:u w:val="single"/>
        </w:rPr>
        <w:t>（中型企业、小型企业、微型企业）；</w:t>
      </w:r>
      <w:r>
        <w:rPr>
          <w:rFonts w:hint="eastAsia" w:ascii="宋体" w:hAnsi="宋体" w:eastAsia="宋体" w:cs="宋体"/>
          <w:color w:val="000000"/>
          <w:sz w:val="24"/>
          <w:szCs w:val="24"/>
          <w:highlight w:val="none"/>
        </w:rPr>
        <w:t xml:space="preserve"> </w:t>
      </w:r>
    </w:p>
    <w:p w14:paraId="5879342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p>
    <w:p w14:paraId="3AE95C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以上企业，不属于大企业的分支机构，不存在控股股东为大企业的情形，也不存在与大企业的负责人为同一人的情形。</w:t>
      </w:r>
    </w:p>
    <w:p w14:paraId="314F94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本企业对上述声明内容的真实性负责。如有虚假，将依法承担相应责任。</w:t>
      </w:r>
    </w:p>
    <w:p w14:paraId="55345705">
      <w:pPr>
        <w:keepNext w:val="0"/>
        <w:keepLines w:val="0"/>
        <w:pageBreakBefore w:val="0"/>
        <w:widowControl w:val="0"/>
        <w:kinsoku/>
        <w:wordWrap/>
        <w:overflowPunct/>
        <w:topLinePunct w:val="0"/>
        <w:autoSpaceDE/>
        <w:autoSpaceDN/>
        <w:bidi w:val="0"/>
        <w:adjustRightInd/>
        <w:snapToGrid/>
        <w:spacing w:line="360" w:lineRule="auto"/>
        <w:ind w:firstLine="5040" w:firstLineChars="21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企业名称（盖章）： </w:t>
      </w:r>
    </w:p>
    <w:p w14:paraId="6D8BF5AE">
      <w:pPr>
        <w:keepNext w:val="0"/>
        <w:keepLines w:val="0"/>
        <w:pageBreakBefore w:val="0"/>
        <w:widowControl w:val="0"/>
        <w:kinsoku/>
        <w:wordWrap/>
        <w:overflowPunct/>
        <w:topLinePunct w:val="0"/>
        <w:autoSpaceDE/>
        <w:autoSpaceDN/>
        <w:bidi w:val="0"/>
        <w:adjustRightInd/>
        <w:snapToGrid/>
        <w:spacing w:line="360" w:lineRule="auto"/>
        <w:ind w:firstLine="5760" w:firstLineChars="24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日 期： </w:t>
      </w:r>
    </w:p>
    <w:p w14:paraId="7A408B3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sz w:val="24"/>
          <w:szCs w:val="24"/>
          <w:highlight w:val="none"/>
        </w:rPr>
      </w:pPr>
    </w:p>
    <w:p w14:paraId="770B154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highlight w:val="none"/>
        </w:rPr>
      </w:pPr>
    </w:p>
    <w:p w14:paraId="43D2A27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highlight w:val="none"/>
        </w:rPr>
      </w:pPr>
    </w:p>
    <w:p w14:paraId="63A0725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highlight w:val="none"/>
        </w:rPr>
      </w:pPr>
      <w:r>
        <w:rPr>
          <w:rFonts w:hint="eastAsia"/>
          <w:color w:val="000000"/>
          <w:highlight w:val="none"/>
          <w:lang w:val="en-US" w:eastAsia="zh-CN"/>
        </w:rPr>
        <w:t>注：1.</w:t>
      </w:r>
      <w:r>
        <w:rPr>
          <w:rFonts w:hint="eastAsia"/>
          <w:color w:val="000000"/>
          <w:highlight w:val="none"/>
        </w:rPr>
        <w:t>从业人员、营业收入、资产总额填报上一年度数据，无上一年度数据的新成立企业可不填报。</w:t>
      </w:r>
    </w:p>
    <w:p w14:paraId="3EB826E2">
      <w:pPr>
        <w:keepNext w:val="0"/>
        <w:keepLines w:val="0"/>
        <w:pageBreakBefore w:val="0"/>
        <w:widowControl w:val="0"/>
        <w:numPr>
          <w:ilvl w:val="0"/>
          <w:numId w:val="19"/>
        </w:numPr>
        <w:kinsoku/>
        <w:wordWrap/>
        <w:overflowPunct/>
        <w:topLinePunct w:val="0"/>
        <w:autoSpaceDE/>
        <w:autoSpaceDN/>
        <w:bidi w:val="0"/>
        <w:adjustRightInd/>
        <w:snapToGrid/>
        <w:spacing w:line="360" w:lineRule="auto"/>
        <w:ind w:left="630" w:leftChars="200" w:hanging="210" w:hangingChars="100"/>
        <w:textAlignment w:val="auto"/>
        <w:rPr>
          <w:rFonts w:hint="eastAsia" w:ascii="Times New Roman" w:hAnsi="Times New Roman" w:eastAsia="宋体" w:cs="Times New Roman"/>
          <w:color w:val="000000"/>
          <w:highlight w:val="none"/>
          <w:lang w:val="en-US" w:eastAsia="zh-CN"/>
        </w:rPr>
      </w:pPr>
      <w:r>
        <w:rPr>
          <w:rFonts w:hint="eastAsia" w:ascii="Times New Roman" w:hAnsi="Times New Roman" w:eastAsia="宋体" w:cs="Times New Roman"/>
          <w:color w:val="000000"/>
          <w:highlight w:val="none"/>
          <w:lang w:val="en-US" w:eastAsia="zh-CN"/>
        </w:rPr>
        <w:t>本项目如是只面向中小企业采购的应当必须提供。</w:t>
      </w:r>
    </w:p>
    <w:p w14:paraId="0BE72F9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highlight w:val="none"/>
          <w:lang w:val="en-US" w:eastAsia="zh-CN"/>
        </w:rPr>
      </w:pPr>
    </w:p>
    <w:p w14:paraId="176BD74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000000"/>
          <w:sz w:val="28"/>
          <w:szCs w:val="28"/>
          <w:highlight w:val="none"/>
        </w:rPr>
      </w:pPr>
    </w:p>
    <w:p w14:paraId="34175F3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000000"/>
          <w:sz w:val="28"/>
          <w:szCs w:val="28"/>
          <w:highlight w:val="none"/>
        </w:rPr>
      </w:pPr>
    </w:p>
    <w:p w14:paraId="6A03AFD1">
      <w:pPr>
        <w:rPr>
          <w:rFonts w:hint="eastAsia" w:ascii="宋体" w:hAnsi="宋体" w:cs="宋体"/>
          <w:color w:val="000000"/>
          <w:sz w:val="28"/>
          <w:szCs w:val="28"/>
          <w:highlight w:val="none"/>
        </w:rPr>
      </w:pPr>
    </w:p>
    <w:p w14:paraId="54F8BF5E">
      <w:pPr>
        <w:rPr>
          <w:rFonts w:hint="eastAsia" w:ascii="宋体" w:hAnsi="宋体" w:cs="宋体"/>
          <w:color w:val="000000"/>
          <w:sz w:val="28"/>
          <w:szCs w:val="28"/>
          <w:highlight w:val="none"/>
        </w:rPr>
      </w:pPr>
    </w:p>
    <w:p w14:paraId="49B97629">
      <w:pPr>
        <w:rPr>
          <w:rFonts w:hint="eastAsia" w:ascii="宋体" w:hAnsi="宋体" w:cs="宋体"/>
          <w:color w:val="000000"/>
          <w:sz w:val="28"/>
          <w:szCs w:val="28"/>
          <w:highlight w:val="none"/>
        </w:rPr>
      </w:pPr>
    </w:p>
    <w:p w14:paraId="011975DD">
      <w:pPr>
        <w:rPr>
          <w:rFonts w:hint="eastAsia" w:ascii="宋体" w:hAnsi="宋体" w:cs="宋体"/>
          <w:color w:val="000000"/>
          <w:highlight w:val="none"/>
        </w:rPr>
      </w:pPr>
    </w:p>
    <w:bookmarkEnd w:id="162"/>
    <w:p w14:paraId="0733D516">
      <w:pPr>
        <w:pStyle w:val="4"/>
        <w:rPr>
          <w:rFonts w:hint="eastAsia" w:hAnsi="宋体" w:cs="宋体"/>
          <w:color w:val="000000"/>
          <w:sz w:val="36"/>
          <w:szCs w:val="36"/>
          <w:highlight w:val="none"/>
        </w:rPr>
      </w:pPr>
      <w:bookmarkStart w:id="163" w:name="_Hlt526418111"/>
      <w:bookmarkEnd w:id="163"/>
      <w:bookmarkStart w:id="164" w:name="_Hlt526418103"/>
      <w:bookmarkEnd w:id="164"/>
      <w:bookmarkStart w:id="165" w:name="_Toc220232405"/>
      <w:bookmarkStart w:id="166" w:name="_Toc2532_WPSOffice_Level2"/>
      <w:bookmarkStart w:id="167" w:name="_Toc516969110"/>
      <w:r>
        <w:rPr>
          <w:rFonts w:hAnsi="宋体" w:cs="宋体"/>
          <w:color w:val="000000"/>
          <w:sz w:val="28"/>
          <w:highlight w:val="none"/>
        </w:rPr>
        <w:br w:type="page"/>
      </w:r>
      <w:bookmarkStart w:id="168" w:name="_Toc40975458"/>
      <w:r>
        <w:rPr>
          <w:rFonts w:hint="eastAsia" w:hAnsi="宋体" w:cs="宋体"/>
          <w:color w:val="000000"/>
          <w:sz w:val="28"/>
          <w:highlight w:val="none"/>
        </w:rPr>
        <w:t>十．售后服务</w:t>
      </w:r>
      <w:bookmarkEnd w:id="165"/>
      <w:bookmarkEnd w:id="166"/>
      <w:bookmarkEnd w:id="167"/>
      <w:bookmarkEnd w:id="168"/>
    </w:p>
    <w:p w14:paraId="0E1F3517">
      <w:pPr>
        <w:jc w:val="center"/>
        <w:rPr>
          <w:rFonts w:hint="eastAsia" w:ascii="宋体" w:hAnsi="宋体" w:cs="宋体"/>
          <w:color w:val="000000"/>
          <w:sz w:val="28"/>
          <w:highlight w:val="none"/>
        </w:rPr>
      </w:pPr>
      <w:r>
        <w:rPr>
          <w:rFonts w:hint="eastAsia" w:ascii="宋体" w:hAnsi="宋体" w:cs="宋体"/>
          <w:color w:val="000000"/>
          <w:sz w:val="24"/>
          <w:highlight w:val="none"/>
        </w:rPr>
        <w:t>(投标人可自行制作格式)</w:t>
      </w:r>
    </w:p>
    <w:p w14:paraId="09BE40D9">
      <w:pPr>
        <w:spacing w:line="500" w:lineRule="exact"/>
        <w:jc w:val="center"/>
        <w:rPr>
          <w:rFonts w:hint="eastAsia" w:ascii="宋体" w:hAnsi="宋体" w:cs="宋体"/>
          <w:b/>
          <w:bCs/>
          <w:color w:val="000000"/>
          <w:sz w:val="30"/>
          <w:highlight w:val="none"/>
        </w:rPr>
      </w:pPr>
      <w:bookmarkStart w:id="169" w:name="_Hlt526418107"/>
      <w:bookmarkEnd w:id="169"/>
    </w:p>
    <w:p w14:paraId="2FC21D4E">
      <w:pPr>
        <w:pStyle w:val="4"/>
        <w:rPr>
          <w:rFonts w:hint="eastAsia" w:hAnsi="宋体" w:cs="宋体"/>
          <w:color w:val="000000"/>
          <w:sz w:val="44"/>
          <w:highlight w:val="none"/>
        </w:rPr>
      </w:pPr>
      <w:bookmarkStart w:id="170" w:name="_Toc40975459"/>
      <w:bookmarkStart w:id="171" w:name="_Toc30338_WPSOffice_Level2"/>
      <w:bookmarkStart w:id="172" w:name="_Toc359404312"/>
      <w:bookmarkStart w:id="173" w:name="_Hlt509738384"/>
      <w:bookmarkStart w:id="174" w:name="_Toc197934560"/>
      <w:bookmarkStart w:id="175" w:name="_Toc516969111"/>
      <w:r>
        <w:rPr>
          <w:rFonts w:hint="eastAsia" w:hAnsi="宋体" w:cs="宋体"/>
          <w:color w:val="000000"/>
          <w:sz w:val="28"/>
          <w:highlight w:val="none"/>
        </w:rPr>
        <w:t>十一、所投货物的技术资料等</w:t>
      </w:r>
      <w:bookmarkEnd w:id="170"/>
      <w:bookmarkEnd w:id="171"/>
      <w:bookmarkEnd w:id="172"/>
      <w:bookmarkEnd w:id="173"/>
      <w:bookmarkEnd w:id="174"/>
      <w:bookmarkEnd w:id="175"/>
      <w:bookmarkStart w:id="176" w:name="_Hlt509650291"/>
      <w:bookmarkEnd w:id="176"/>
    </w:p>
    <w:p w14:paraId="53AF5EA1">
      <w:pPr>
        <w:jc w:val="center"/>
        <w:rPr>
          <w:rFonts w:hint="eastAsia" w:ascii="宋体" w:hAnsi="宋体" w:cs="宋体"/>
          <w:color w:val="000000"/>
          <w:sz w:val="24"/>
          <w:highlight w:val="none"/>
        </w:rPr>
      </w:pPr>
      <w:r>
        <w:rPr>
          <w:rFonts w:hint="eastAsia" w:ascii="宋体" w:hAnsi="宋体" w:cs="宋体"/>
          <w:color w:val="000000"/>
          <w:sz w:val="24"/>
          <w:highlight w:val="none"/>
        </w:rPr>
        <w:t>（投标人可自行制作格式，可附产品技术彩页）</w:t>
      </w:r>
    </w:p>
    <w:p w14:paraId="696C7A98">
      <w:pPr>
        <w:jc w:val="center"/>
        <w:rPr>
          <w:rFonts w:hint="eastAsia" w:ascii="宋体" w:hAnsi="宋体" w:cs="宋体"/>
          <w:color w:val="000000"/>
          <w:sz w:val="24"/>
          <w:highlight w:val="none"/>
        </w:rPr>
      </w:pPr>
    </w:p>
    <w:p w14:paraId="28AA46F5">
      <w:pPr>
        <w:jc w:val="center"/>
        <w:rPr>
          <w:rFonts w:hint="eastAsia" w:ascii="宋体" w:hAnsi="宋体" w:cs="宋体"/>
          <w:color w:val="000000"/>
          <w:sz w:val="24"/>
          <w:highlight w:val="none"/>
        </w:rPr>
      </w:pPr>
    </w:p>
    <w:p w14:paraId="7B518009">
      <w:pPr>
        <w:jc w:val="center"/>
        <w:rPr>
          <w:rFonts w:hint="eastAsia" w:ascii="宋体" w:hAnsi="宋体" w:cs="宋体"/>
          <w:color w:val="000000"/>
          <w:sz w:val="24"/>
          <w:highlight w:val="none"/>
        </w:rPr>
      </w:pPr>
    </w:p>
    <w:p w14:paraId="7680F7A0">
      <w:pPr>
        <w:pStyle w:val="4"/>
        <w:rPr>
          <w:rFonts w:hint="eastAsia" w:hAnsi="宋体" w:cs="宋体"/>
          <w:color w:val="000000"/>
          <w:sz w:val="28"/>
          <w:highlight w:val="none"/>
        </w:rPr>
      </w:pPr>
      <w:r>
        <w:rPr>
          <w:rFonts w:hint="eastAsia" w:hAnsi="宋体" w:cs="宋体"/>
          <w:color w:val="000000"/>
          <w:sz w:val="28"/>
          <w:highlight w:val="none"/>
        </w:rPr>
        <w:t>十二、其他投标人认为需要提供得材料等</w:t>
      </w:r>
    </w:p>
    <w:p w14:paraId="64B9F115">
      <w:pPr>
        <w:pStyle w:val="4"/>
        <w:rPr>
          <w:rFonts w:hint="eastAsia" w:hAnsi="宋体" w:cs="宋体"/>
          <w:color w:val="000000"/>
          <w:sz w:val="28"/>
          <w:highlight w:val="none"/>
        </w:rPr>
      </w:pPr>
    </w:p>
    <w:p w14:paraId="340B8D87">
      <w:pPr>
        <w:jc w:val="center"/>
        <w:rPr>
          <w:rFonts w:hint="eastAsia" w:ascii="宋体" w:hAnsi="宋体" w:cs="宋体"/>
          <w:color w:val="000000"/>
          <w:sz w:val="24"/>
          <w:highlight w:val="none"/>
        </w:rPr>
      </w:pPr>
    </w:p>
    <w:p w14:paraId="1BAF2C76">
      <w:pPr>
        <w:jc w:val="center"/>
        <w:rPr>
          <w:rFonts w:hint="eastAsia" w:ascii="宋体" w:hAnsi="宋体" w:cs="宋体"/>
          <w:color w:val="000000"/>
          <w:sz w:val="24"/>
          <w:highlight w:val="none"/>
        </w:rPr>
      </w:pPr>
    </w:p>
    <w:p w14:paraId="70D88673">
      <w:pPr>
        <w:jc w:val="center"/>
        <w:rPr>
          <w:rFonts w:hint="eastAsia" w:ascii="宋体" w:hAnsi="宋体" w:cs="宋体"/>
          <w:color w:val="000000"/>
          <w:sz w:val="24"/>
          <w:highlight w:val="none"/>
        </w:rPr>
      </w:pPr>
    </w:p>
    <w:p w14:paraId="150675E5">
      <w:pPr>
        <w:jc w:val="center"/>
        <w:rPr>
          <w:rFonts w:hint="eastAsia" w:ascii="宋体" w:hAnsi="宋体" w:cs="宋体"/>
          <w:color w:val="000000"/>
          <w:sz w:val="24"/>
          <w:highlight w:val="none"/>
        </w:rPr>
      </w:pPr>
    </w:p>
    <w:p w14:paraId="5CB8F04F">
      <w:pPr>
        <w:jc w:val="center"/>
        <w:rPr>
          <w:rFonts w:hint="eastAsia" w:ascii="宋体" w:hAnsi="宋体" w:cs="宋体"/>
          <w:color w:val="000000"/>
          <w:sz w:val="24"/>
          <w:highlight w:val="none"/>
        </w:rPr>
      </w:pPr>
    </w:p>
    <w:p w14:paraId="11632379">
      <w:pPr>
        <w:jc w:val="center"/>
        <w:rPr>
          <w:rFonts w:hint="eastAsia" w:ascii="宋体" w:hAnsi="宋体" w:cs="宋体"/>
          <w:color w:val="000000"/>
          <w:sz w:val="24"/>
          <w:highlight w:val="none"/>
        </w:rPr>
      </w:pPr>
    </w:p>
    <w:p w14:paraId="7C424A88">
      <w:pPr>
        <w:jc w:val="center"/>
        <w:rPr>
          <w:rFonts w:hint="eastAsia" w:ascii="宋体" w:hAnsi="宋体" w:cs="宋体"/>
          <w:color w:val="000000"/>
          <w:sz w:val="24"/>
          <w:highlight w:val="none"/>
        </w:rPr>
      </w:pPr>
    </w:p>
    <w:p w14:paraId="561F2D21">
      <w:pPr>
        <w:jc w:val="center"/>
        <w:rPr>
          <w:rFonts w:hint="eastAsia" w:ascii="宋体" w:hAnsi="宋体" w:cs="宋体"/>
          <w:color w:val="000000"/>
          <w:sz w:val="24"/>
          <w:highlight w:val="none"/>
        </w:rPr>
      </w:pPr>
    </w:p>
    <w:p w14:paraId="514AED3C">
      <w:pPr>
        <w:jc w:val="center"/>
        <w:rPr>
          <w:rFonts w:hint="eastAsia" w:ascii="宋体" w:hAnsi="宋体" w:cs="宋体"/>
          <w:color w:val="000000"/>
          <w:sz w:val="24"/>
          <w:highlight w:val="none"/>
        </w:rPr>
      </w:pPr>
    </w:p>
    <w:p w14:paraId="06D26A9B">
      <w:pPr>
        <w:jc w:val="center"/>
        <w:rPr>
          <w:rFonts w:hint="eastAsia" w:ascii="宋体" w:hAnsi="宋体" w:cs="宋体"/>
          <w:color w:val="000000"/>
          <w:sz w:val="24"/>
          <w:highlight w:val="none"/>
        </w:rPr>
      </w:pPr>
    </w:p>
    <w:p w14:paraId="184EFB75">
      <w:pPr>
        <w:jc w:val="center"/>
        <w:rPr>
          <w:rFonts w:hint="eastAsia" w:ascii="宋体" w:hAnsi="宋体" w:cs="宋体"/>
          <w:color w:val="000000"/>
          <w:sz w:val="24"/>
          <w:highlight w:val="none"/>
        </w:rPr>
      </w:pPr>
    </w:p>
    <w:p w14:paraId="586F05A3">
      <w:pPr>
        <w:jc w:val="center"/>
        <w:rPr>
          <w:rFonts w:hint="eastAsia" w:ascii="宋体" w:hAnsi="宋体" w:cs="宋体"/>
          <w:color w:val="000000"/>
          <w:sz w:val="24"/>
          <w:highlight w:val="none"/>
        </w:rPr>
      </w:pPr>
    </w:p>
    <w:p w14:paraId="39E1ABA5">
      <w:pPr>
        <w:pStyle w:val="51"/>
        <w:rPr>
          <w:rFonts w:hint="eastAsia"/>
          <w:color w:val="000000"/>
          <w:highlight w:val="none"/>
        </w:rPr>
      </w:pPr>
    </w:p>
    <w:p w14:paraId="29FF9F41">
      <w:pPr>
        <w:pStyle w:val="51"/>
        <w:rPr>
          <w:rFonts w:hint="eastAsia"/>
          <w:color w:val="000000"/>
          <w:highlight w:val="none"/>
        </w:rPr>
      </w:pPr>
    </w:p>
    <w:p w14:paraId="04B7FC3C">
      <w:pPr>
        <w:pStyle w:val="51"/>
        <w:rPr>
          <w:rFonts w:hint="eastAsia"/>
          <w:color w:val="000000"/>
          <w:highlight w:val="none"/>
        </w:rPr>
      </w:pPr>
    </w:p>
    <w:p w14:paraId="5BD9CA50">
      <w:pPr>
        <w:pStyle w:val="51"/>
        <w:rPr>
          <w:rFonts w:hint="eastAsia"/>
          <w:color w:val="000000"/>
          <w:highlight w:val="none"/>
        </w:rPr>
      </w:pPr>
    </w:p>
    <w:p w14:paraId="5674146C">
      <w:pPr>
        <w:pStyle w:val="51"/>
        <w:rPr>
          <w:rFonts w:hint="eastAsia"/>
          <w:color w:val="000000"/>
          <w:highlight w:val="none"/>
        </w:rPr>
      </w:pPr>
    </w:p>
    <w:p w14:paraId="547EA354">
      <w:pPr>
        <w:pStyle w:val="51"/>
        <w:rPr>
          <w:rFonts w:hint="eastAsia"/>
          <w:color w:val="000000"/>
          <w:highlight w:val="none"/>
        </w:rPr>
      </w:pPr>
    </w:p>
    <w:p w14:paraId="4B61BCED">
      <w:pPr>
        <w:pStyle w:val="51"/>
        <w:rPr>
          <w:rFonts w:hint="eastAsia"/>
          <w:color w:val="000000"/>
          <w:highlight w:val="none"/>
        </w:rPr>
      </w:pPr>
    </w:p>
    <w:p w14:paraId="4CCB9F3D">
      <w:pPr>
        <w:jc w:val="center"/>
        <w:rPr>
          <w:rFonts w:hint="eastAsia" w:ascii="宋体" w:hAnsi="宋体" w:cs="宋体"/>
          <w:color w:val="000000"/>
          <w:sz w:val="24"/>
          <w:highlight w:val="none"/>
        </w:rPr>
      </w:pPr>
    </w:p>
    <w:p w14:paraId="273C1C74">
      <w:pPr>
        <w:jc w:val="center"/>
        <w:rPr>
          <w:rFonts w:hint="eastAsia" w:ascii="宋体" w:hAnsi="宋体" w:cs="宋体"/>
          <w:color w:val="000000"/>
          <w:sz w:val="24"/>
          <w:highlight w:val="none"/>
        </w:rPr>
      </w:pPr>
    </w:p>
    <w:p w14:paraId="04FF7174">
      <w:pPr>
        <w:jc w:val="center"/>
        <w:rPr>
          <w:rFonts w:hint="eastAsia" w:ascii="宋体" w:hAnsi="宋体" w:cs="宋体"/>
          <w:color w:val="000000"/>
          <w:sz w:val="24"/>
          <w:highlight w:val="none"/>
        </w:rPr>
      </w:pPr>
    </w:p>
    <w:p w14:paraId="32460236">
      <w:pPr>
        <w:jc w:val="center"/>
        <w:rPr>
          <w:rFonts w:hint="eastAsia" w:ascii="宋体" w:hAnsi="宋体" w:cs="宋体"/>
          <w:color w:val="000000"/>
          <w:sz w:val="24"/>
          <w:highlight w:val="none"/>
        </w:rPr>
      </w:pPr>
    </w:p>
    <w:p w14:paraId="2F9039EB">
      <w:pPr>
        <w:jc w:val="center"/>
        <w:rPr>
          <w:rFonts w:hint="eastAsia" w:ascii="宋体" w:hAnsi="宋体" w:cs="宋体"/>
          <w:color w:val="000000"/>
          <w:sz w:val="24"/>
          <w:highlight w:val="none"/>
        </w:rPr>
      </w:pPr>
    </w:p>
    <w:p w14:paraId="6641A798">
      <w:pPr>
        <w:pStyle w:val="51"/>
        <w:rPr>
          <w:rFonts w:hint="eastAsia"/>
          <w:color w:val="000000"/>
          <w:highlight w:val="none"/>
        </w:rPr>
      </w:pPr>
    </w:p>
    <w:p w14:paraId="3A6954A0">
      <w:pPr>
        <w:pStyle w:val="51"/>
        <w:rPr>
          <w:rFonts w:hint="eastAsia"/>
          <w:color w:val="000000"/>
          <w:highlight w:val="none"/>
        </w:rPr>
      </w:pPr>
    </w:p>
    <w:p w14:paraId="4207C883">
      <w:pPr>
        <w:pStyle w:val="51"/>
        <w:rPr>
          <w:rFonts w:hint="eastAsia"/>
          <w:color w:val="000000"/>
          <w:highlight w:val="none"/>
        </w:rPr>
      </w:pPr>
    </w:p>
    <w:p w14:paraId="47662E1D">
      <w:pPr>
        <w:pStyle w:val="70"/>
        <w:ind w:right="-21" w:firstLine="0" w:firstLineChars="0"/>
        <w:rPr>
          <w:rFonts w:hint="eastAsia" w:ascii="宋体" w:hAnsi="宋体" w:eastAsia="宋体" w:cs="宋体"/>
          <w:color w:val="000000"/>
          <w:highlight w:val="none"/>
        </w:rPr>
      </w:pPr>
    </w:p>
    <w:p w14:paraId="33943EFE">
      <w:pPr>
        <w:spacing w:line="380" w:lineRule="exact"/>
        <w:jc w:val="center"/>
        <w:rPr>
          <w:rFonts w:hint="eastAsia" w:ascii="宋体" w:hAnsi="宋体" w:cs="宋体"/>
          <w:b/>
          <w:color w:val="000000"/>
          <w:sz w:val="28"/>
          <w:szCs w:val="28"/>
          <w:highlight w:val="none"/>
        </w:rPr>
      </w:pPr>
      <w:r>
        <w:rPr>
          <w:rFonts w:hint="eastAsia" w:ascii="宋体" w:hAnsi="宋体" w:cs="宋体"/>
          <w:b/>
          <w:color w:val="000000"/>
          <w:sz w:val="28"/>
          <w:szCs w:val="28"/>
          <w:highlight w:val="none"/>
        </w:rPr>
        <w:t>十三、政府采购供应商诚信承诺书</w:t>
      </w:r>
    </w:p>
    <w:p w14:paraId="5BE96BE3">
      <w:pPr>
        <w:spacing w:line="380" w:lineRule="exact"/>
        <w:jc w:val="center"/>
        <w:rPr>
          <w:rFonts w:hint="eastAsia" w:ascii="宋体" w:hAnsi="宋体" w:cs="宋体"/>
          <w:b/>
          <w:color w:val="000000"/>
          <w:sz w:val="24"/>
          <w:highlight w:val="none"/>
        </w:rPr>
      </w:pPr>
    </w:p>
    <w:p w14:paraId="1555EC43">
      <w:pPr>
        <w:spacing w:line="380" w:lineRule="exact"/>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47EE251">
      <w:pPr>
        <w:spacing w:line="380" w:lineRule="exact"/>
        <w:ind w:firstLine="403" w:firstLineChars="168"/>
        <w:rPr>
          <w:rFonts w:hint="eastAsia" w:ascii="宋体" w:hAnsi="宋体" w:cs="宋体"/>
          <w:color w:val="000000"/>
          <w:sz w:val="24"/>
          <w:highlight w:val="none"/>
        </w:rPr>
      </w:pPr>
      <w:r>
        <w:rPr>
          <w:rFonts w:hint="eastAsia" w:ascii="宋体" w:hAnsi="宋体" w:cs="宋体"/>
          <w:color w:val="000000"/>
          <w:sz w:val="24"/>
          <w:highlight w:val="none"/>
        </w:rPr>
        <w:t>（一）提供虚假材料谋取中标;</w:t>
      </w:r>
    </w:p>
    <w:p w14:paraId="4B01908A">
      <w:pPr>
        <w:spacing w:line="380" w:lineRule="exact"/>
        <w:ind w:firstLine="403" w:firstLineChars="168"/>
        <w:rPr>
          <w:rFonts w:hint="eastAsia" w:ascii="宋体" w:hAnsi="宋体" w:cs="宋体"/>
          <w:color w:val="000000"/>
          <w:sz w:val="24"/>
          <w:highlight w:val="none"/>
        </w:rPr>
      </w:pPr>
      <w:r>
        <w:rPr>
          <w:rFonts w:hint="eastAsia" w:ascii="宋体" w:hAnsi="宋体" w:cs="宋体"/>
          <w:color w:val="000000"/>
          <w:sz w:val="24"/>
          <w:highlight w:val="none"/>
        </w:rPr>
        <w:t>（二）采取不正当手段诋毁、排挤其他供应商;</w:t>
      </w:r>
    </w:p>
    <w:p w14:paraId="4A673FA0">
      <w:pPr>
        <w:spacing w:line="380" w:lineRule="exact"/>
        <w:ind w:firstLine="403" w:firstLineChars="168"/>
        <w:rPr>
          <w:rFonts w:hint="eastAsia" w:ascii="宋体" w:hAnsi="宋体" w:cs="宋体"/>
          <w:color w:val="000000"/>
          <w:sz w:val="24"/>
          <w:highlight w:val="none"/>
        </w:rPr>
      </w:pPr>
      <w:r>
        <w:rPr>
          <w:rFonts w:hint="eastAsia" w:ascii="宋体" w:hAnsi="宋体" w:cs="宋体"/>
          <w:color w:val="000000"/>
          <w:sz w:val="24"/>
          <w:highlight w:val="none"/>
        </w:rPr>
        <w:t>（三）与招标采购单位、其他投标人恶意串通;</w:t>
      </w:r>
    </w:p>
    <w:p w14:paraId="1C80E3D5">
      <w:pPr>
        <w:spacing w:line="380" w:lineRule="exact"/>
        <w:ind w:firstLine="403" w:firstLineChars="168"/>
        <w:rPr>
          <w:rFonts w:hint="eastAsia" w:ascii="宋体" w:hAnsi="宋体" w:cs="宋体"/>
          <w:color w:val="000000"/>
          <w:sz w:val="24"/>
          <w:highlight w:val="none"/>
        </w:rPr>
      </w:pPr>
      <w:r>
        <w:rPr>
          <w:rFonts w:hint="eastAsia" w:ascii="宋体" w:hAnsi="宋体" w:cs="宋体"/>
          <w:color w:val="000000"/>
          <w:sz w:val="24"/>
          <w:highlight w:val="none"/>
        </w:rPr>
        <w:t>（四）向招标采购单位或提供其他不正当利益;</w:t>
      </w:r>
    </w:p>
    <w:p w14:paraId="26961F35">
      <w:pPr>
        <w:spacing w:line="380" w:lineRule="exact"/>
        <w:ind w:firstLine="403" w:firstLineChars="168"/>
        <w:rPr>
          <w:rFonts w:hint="eastAsia" w:ascii="宋体" w:hAnsi="宋体" w:cs="宋体"/>
          <w:color w:val="000000"/>
          <w:sz w:val="24"/>
          <w:highlight w:val="none"/>
        </w:rPr>
      </w:pPr>
      <w:r>
        <w:rPr>
          <w:rFonts w:hint="eastAsia" w:ascii="宋体" w:hAnsi="宋体" w:cs="宋体"/>
          <w:color w:val="000000"/>
          <w:sz w:val="24"/>
          <w:highlight w:val="none"/>
        </w:rPr>
        <w:t>（五）在招标过程中与招标采购单位进行协商谈判、不按照招标文件和投标文件订立合同，或者与采购人另立背离合同实质性内容协议;</w:t>
      </w:r>
    </w:p>
    <w:p w14:paraId="02CA3F75">
      <w:pPr>
        <w:spacing w:line="380" w:lineRule="exact"/>
        <w:ind w:firstLine="403" w:firstLineChars="168"/>
        <w:rPr>
          <w:rFonts w:hint="eastAsia" w:ascii="宋体" w:hAnsi="宋体" w:cs="宋体"/>
          <w:color w:val="000000"/>
          <w:sz w:val="24"/>
          <w:highlight w:val="none"/>
        </w:rPr>
      </w:pPr>
      <w:r>
        <w:rPr>
          <w:rFonts w:hint="eastAsia" w:ascii="宋体" w:hAnsi="宋体" w:cs="宋体"/>
          <w:color w:val="000000"/>
          <w:sz w:val="24"/>
          <w:highlight w:val="none"/>
        </w:rPr>
        <w:t>（六）开标后擅自撤销投标，影响招标继续进行的或领取招标文件纳投标保证金后不投标导致废标;</w:t>
      </w:r>
    </w:p>
    <w:p w14:paraId="43833D16">
      <w:pPr>
        <w:spacing w:line="380" w:lineRule="exact"/>
        <w:ind w:firstLine="403" w:firstLineChars="168"/>
        <w:rPr>
          <w:rFonts w:hint="eastAsia" w:ascii="宋体" w:hAnsi="宋体" w:cs="宋体"/>
          <w:color w:val="000000"/>
          <w:sz w:val="24"/>
          <w:highlight w:val="none"/>
        </w:rPr>
      </w:pPr>
      <w:r>
        <w:rPr>
          <w:rFonts w:hint="eastAsia" w:ascii="宋体" w:hAnsi="宋体" w:cs="宋体"/>
          <w:color w:val="000000"/>
          <w:sz w:val="24"/>
          <w:highlight w:val="none"/>
        </w:rPr>
        <w:t>（七）中标后无正当理由，在规定时间内不与采购单位签订合同;</w:t>
      </w:r>
    </w:p>
    <w:p w14:paraId="22E8ABB3">
      <w:pPr>
        <w:spacing w:line="380" w:lineRule="exact"/>
        <w:ind w:firstLine="403" w:firstLineChars="168"/>
        <w:rPr>
          <w:rFonts w:hint="eastAsia" w:ascii="宋体" w:hAnsi="宋体" w:cs="宋体"/>
          <w:color w:val="000000"/>
          <w:sz w:val="24"/>
          <w:highlight w:val="none"/>
        </w:rPr>
      </w:pPr>
      <w:r>
        <w:rPr>
          <w:rFonts w:hint="eastAsia" w:ascii="宋体" w:hAnsi="宋体" w:cs="宋体"/>
          <w:color w:val="000000"/>
          <w:sz w:val="24"/>
          <w:highlight w:val="none"/>
        </w:rPr>
        <w:t>（八）将中标项目转让给他人或非法分包他人;</w:t>
      </w:r>
    </w:p>
    <w:p w14:paraId="043DDD44">
      <w:pPr>
        <w:spacing w:line="380" w:lineRule="exact"/>
        <w:ind w:firstLine="403" w:firstLineChars="168"/>
        <w:rPr>
          <w:rFonts w:hint="eastAsia" w:ascii="宋体" w:hAnsi="宋体" w:cs="宋体"/>
          <w:color w:val="000000"/>
          <w:sz w:val="24"/>
          <w:highlight w:val="none"/>
        </w:rPr>
      </w:pPr>
      <w:r>
        <w:rPr>
          <w:rFonts w:hint="eastAsia" w:ascii="宋体" w:hAnsi="宋体" w:cs="宋体"/>
          <w:color w:val="000000"/>
          <w:sz w:val="24"/>
          <w:highlight w:val="none"/>
        </w:rPr>
        <w:t>（九）无正当理由，拒绝履行合同义务;</w:t>
      </w:r>
    </w:p>
    <w:p w14:paraId="0EC2E1D5">
      <w:pPr>
        <w:spacing w:line="380" w:lineRule="exact"/>
        <w:ind w:firstLine="403" w:firstLineChars="168"/>
        <w:rPr>
          <w:rFonts w:hint="eastAsia" w:ascii="宋体" w:hAnsi="宋体" w:cs="宋体"/>
          <w:color w:val="000000"/>
          <w:sz w:val="24"/>
          <w:highlight w:val="none"/>
        </w:rPr>
      </w:pPr>
      <w:r>
        <w:rPr>
          <w:rFonts w:hint="eastAsia" w:ascii="宋体" w:hAnsi="宋体" w:cs="宋体"/>
          <w:color w:val="000000"/>
          <w:sz w:val="24"/>
          <w:highlight w:val="none"/>
        </w:rPr>
        <w:t>（十）无正当理由放弃中标（成交）项目;</w:t>
      </w:r>
    </w:p>
    <w:p w14:paraId="2273A24A">
      <w:pPr>
        <w:spacing w:line="380" w:lineRule="exact"/>
        <w:ind w:firstLine="403" w:firstLineChars="168"/>
        <w:rPr>
          <w:rFonts w:hint="eastAsia" w:ascii="宋体" w:hAnsi="宋体" w:cs="宋体"/>
          <w:color w:val="000000"/>
          <w:sz w:val="24"/>
          <w:highlight w:val="none"/>
        </w:rPr>
      </w:pPr>
      <w:r>
        <w:rPr>
          <w:rFonts w:hint="eastAsia" w:ascii="宋体" w:hAnsi="宋体" w:cs="宋体"/>
          <w:color w:val="000000"/>
          <w:sz w:val="24"/>
          <w:highlight w:val="none"/>
        </w:rPr>
        <w:t>（十ー）擅自或与与采购人串通或接受采购人要求，在履约合同中通过减少货物数量，更换品牌、降低配置、技术要求、质量和服务标准等，却仍按原合同进行虚假验收或终止政府采购合同;</w:t>
      </w:r>
    </w:p>
    <w:p w14:paraId="57503FC3">
      <w:pPr>
        <w:spacing w:line="380" w:lineRule="exact"/>
        <w:ind w:firstLine="403" w:firstLineChars="168"/>
        <w:rPr>
          <w:rFonts w:hint="eastAsia" w:ascii="宋体" w:hAnsi="宋体" w:cs="宋体"/>
          <w:color w:val="000000"/>
          <w:sz w:val="24"/>
          <w:highlight w:val="none"/>
        </w:rPr>
      </w:pPr>
      <w:r>
        <w:rPr>
          <w:rFonts w:hint="eastAsia" w:ascii="宋体" w:hAnsi="宋体" w:cs="宋体"/>
          <w:color w:val="000000"/>
          <w:sz w:val="24"/>
          <w:highlight w:val="none"/>
        </w:rPr>
        <w:t>（十二）与采购人串通，对尚未履约完毕的采购项目出具虚假验收报告；</w:t>
      </w:r>
    </w:p>
    <w:p w14:paraId="6B8BD84E">
      <w:pPr>
        <w:spacing w:line="380" w:lineRule="exact"/>
        <w:ind w:firstLine="403" w:firstLineChars="168"/>
        <w:rPr>
          <w:rFonts w:hint="eastAsia" w:ascii="宋体" w:hAnsi="宋体" w:cs="宋体"/>
          <w:color w:val="000000"/>
          <w:sz w:val="24"/>
          <w:highlight w:val="none"/>
        </w:rPr>
      </w:pPr>
      <w:r>
        <w:rPr>
          <w:rFonts w:hint="eastAsia" w:ascii="宋体" w:hAnsi="宋体" w:cs="宋体"/>
          <w:color w:val="000000"/>
          <w:sz w:val="24"/>
          <w:highlight w:val="none"/>
        </w:rPr>
        <w:t>（十三）无不可抗力因素，拒绝提供售后服务、售后服务态度恶劣、故意提高维修配件价格（高于市场平均价）；</w:t>
      </w:r>
    </w:p>
    <w:p w14:paraId="2D2A42AF">
      <w:pPr>
        <w:spacing w:line="380" w:lineRule="exact"/>
        <w:ind w:firstLine="360" w:firstLineChars="150"/>
        <w:rPr>
          <w:rFonts w:hint="eastAsia" w:ascii="宋体" w:hAnsi="宋体" w:cs="宋体"/>
          <w:color w:val="000000"/>
          <w:sz w:val="24"/>
          <w:highlight w:val="none"/>
        </w:rPr>
      </w:pPr>
      <w:r>
        <w:rPr>
          <w:rFonts w:hint="eastAsia" w:ascii="宋体" w:hAnsi="宋体" w:cs="宋体"/>
          <w:color w:val="000000"/>
          <w:sz w:val="24"/>
          <w:highlight w:val="none"/>
        </w:rPr>
        <w:t>（十四）开标后对招标文件的相关内容再进行质疑；</w:t>
      </w:r>
    </w:p>
    <w:p w14:paraId="5D14D3B2">
      <w:pPr>
        <w:spacing w:line="380" w:lineRule="exact"/>
        <w:ind w:firstLine="360" w:firstLineChars="150"/>
        <w:rPr>
          <w:rFonts w:hint="eastAsia" w:ascii="宋体" w:hAnsi="宋体" w:cs="宋体"/>
          <w:color w:val="000000"/>
          <w:sz w:val="24"/>
          <w:highlight w:val="none"/>
        </w:rPr>
      </w:pPr>
      <w:r>
        <w:rPr>
          <w:rFonts w:hint="eastAsia" w:ascii="宋体" w:hAnsi="宋体" w:cs="宋体"/>
          <w:color w:val="000000"/>
          <w:sz w:val="24"/>
          <w:highlight w:val="none"/>
        </w:rPr>
        <w:t>（十五）恶意投诉的行为：投诉经查无实据的、捏造事实或者提供虚假设诉材料；</w:t>
      </w:r>
    </w:p>
    <w:p w14:paraId="0E0FFDD1">
      <w:pPr>
        <w:spacing w:line="380" w:lineRule="exact"/>
        <w:ind w:firstLine="360" w:firstLineChars="150"/>
        <w:rPr>
          <w:rFonts w:hint="eastAsia" w:ascii="宋体" w:hAnsi="宋体" w:cs="宋体"/>
          <w:color w:val="000000"/>
          <w:sz w:val="24"/>
          <w:highlight w:val="none"/>
        </w:rPr>
      </w:pPr>
      <w:r>
        <w:rPr>
          <w:rFonts w:hint="eastAsia" w:ascii="宋体" w:hAnsi="宋体" w:cs="宋体"/>
          <w:color w:val="000000"/>
          <w:sz w:val="24"/>
          <w:highlight w:val="none"/>
        </w:rPr>
        <w:t>（十六）拒绝有关部门监督检查或者提供虚假情况；</w:t>
      </w:r>
    </w:p>
    <w:p w14:paraId="3F820B9D">
      <w:pPr>
        <w:spacing w:line="380" w:lineRule="exact"/>
        <w:ind w:firstLine="360" w:firstLineChars="150"/>
        <w:rPr>
          <w:rFonts w:hint="eastAsia" w:ascii="宋体" w:hAnsi="宋体" w:cs="宋体"/>
          <w:color w:val="000000"/>
          <w:sz w:val="24"/>
          <w:highlight w:val="none"/>
        </w:rPr>
      </w:pPr>
      <w:r>
        <w:rPr>
          <w:rFonts w:hint="eastAsia" w:ascii="宋体" w:hAnsi="宋体" w:cs="宋体"/>
          <w:color w:val="000000"/>
          <w:sz w:val="24"/>
          <w:highlight w:val="none"/>
        </w:rPr>
        <w:t>（十七）政府采购监管部门认定的其他政府采购活动中的不诚信行为。</w:t>
      </w:r>
    </w:p>
    <w:p w14:paraId="761FEF9A">
      <w:pPr>
        <w:spacing w:line="380" w:lineRule="exact"/>
        <w:rPr>
          <w:rFonts w:hint="eastAsia" w:ascii="宋体" w:hAnsi="宋体" w:cs="宋体"/>
          <w:color w:val="000000"/>
          <w:sz w:val="24"/>
          <w:highlight w:val="none"/>
        </w:rPr>
      </w:pPr>
    </w:p>
    <w:p w14:paraId="3FE9D408">
      <w:pPr>
        <w:spacing w:line="380" w:lineRule="exact"/>
        <w:ind w:firstLine="3600" w:firstLineChars="1500"/>
        <w:rPr>
          <w:rFonts w:hint="eastAsia" w:ascii="宋体" w:hAnsi="宋体" w:cs="宋体"/>
          <w:color w:val="000000"/>
          <w:sz w:val="24"/>
          <w:highlight w:val="none"/>
        </w:rPr>
      </w:pPr>
      <w:r>
        <w:rPr>
          <w:rFonts w:hint="eastAsia" w:ascii="宋体" w:hAnsi="宋体" w:cs="宋体"/>
          <w:color w:val="000000"/>
          <w:sz w:val="24"/>
          <w:highlight w:val="none"/>
        </w:rPr>
        <w:t>供应商名称：（</w:t>
      </w:r>
      <w:r>
        <w:rPr>
          <w:rFonts w:hint="eastAsia" w:ascii="宋体" w:hAnsi="宋体" w:eastAsia="宋体" w:cs="宋体"/>
          <w:color w:val="000000"/>
          <w:sz w:val="24"/>
          <w:highlight w:val="none"/>
        </w:rPr>
        <w:t>电子</w:t>
      </w:r>
      <w:r>
        <w:rPr>
          <w:rFonts w:hint="eastAsia" w:ascii="宋体" w:hAnsi="宋体" w:eastAsia="宋体" w:cs="宋体"/>
          <w:color w:val="000000"/>
          <w:sz w:val="24"/>
          <w:highlight w:val="none"/>
          <w:lang w:val="en-US" w:eastAsia="zh-CN"/>
        </w:rPr>
        <w:t>公</w:t>
      </w:r>
      <w:r>
        <w:rPr>
          <w:rFonts w:hint="eastAsia" w:ascii="宋体" w:hAnsi="宋体" w:eastAsia="宋体" w:cs="宋体"/>
          <w:color w:val="000000"/>
          <w:sz w:val="24"/>
          <w:highlight w:val="none"/>
        </w:rPr>
        <w:t>章</w:t>
      </w:r>
      <w:r>
        <w:rPr>
          <w:rFonts w:hint="eastAsia" w:ascii="宋体" w:hAnsi="宋体" w:cs="宋体"/>
          <w:color w:val="000000"/>
          <w:sz w:val="24"/>
          <w:highlight w:val="none"/>
        </w:rPr>
        <w:t>）</w:t>
      </w:r>
    </w:p>
    <w:p w14:paraId="740A5BE0">
      <w:pPr>
        <w:spacing w:line="380" w:lineRule="exact"/>
        <w:ind w:right="640" w:firstLine="1560" w:firstLineChars="650"/>
        <w:rPr>
          <w:rFonts w:hint="eastAsia" w:ascii="宋体" w:hAnsi="宋体" w:cs="宋体"/>
          <w:color w:val="000000"/>
          <w:sz w:val="24"/>
          <w:highlight w:val="none"/>
        </w:rPr>
      </w:pPr>
    </w:p>
    <w:p w14:paraId="4C9AF8F6">
      <w:pPr>
        <w:spacing w:line="380" w:lineRule="exact"/>
        <w:ind w:right="640" w:firstLine="3600" w:firstLineChars="1500"/>
        <w:rPr>
          <w:rFonts w:hint="eastAsia" w:ascii="宋体" w:hAnsi="宋体" w:cs="宋体"/>
          <w:color w:val="000000"/>
          <w:sz w:val="24"/>
          <w:highlight w:val="none"/>
        </w:rPr>
      </w:pPr>
      <w:r>
        <w:rPr>
          <w:rFonts w:hint="eastAsia" w:ascii="宋体" w:hAnsi="宋体" w:cs="宋体"/>
          <w:color w:val="000000"/>
          <w:sz w:val="24"/>
          <w:highlight w:val="none"/>
        </w:rPr>
        <w:t>法人代表或授权委托人：（签</w:t>
      </w:r>
      <w:r>
        <w:rPr>
          <w:rFonts w:hint="eastAsia" w:ascii="宋体" w:hAnsi="宋体" w:cs="宋体"/>
          <w:color w:val="000000"/>
          <w:sz w:val="24"/>
          <w:highlight w:val="none"/>
          <w:lang w:val="en-US" w:eastAsia="zh-CN"/>
        </w:rPr>
        <w:t>字</w:t>
      </w:r>
      <w:r>
        <w:rPr>
          <w:rFonts w:hint="eastAsia" w:ascii="宋体" w:hAnsi="宋体" w:cs="宋体"/>
          <w:color w:val="000000"/>
          <w:sz w:val="24"/>
          <w:highlight w:val="none"/>
        </w:rPr>
        <w:t>）</w:t>
      </w:r>
    </w:p>
    <w:p w14:paraId="1BE18A3B">
      <w:pPr>
        <w:spacing w:line="380" w:lineRule="exact"/>
        <w:jc w:val="center"/>
        <w:rPr>
          <w:rFonts w:hint="eastAsia" w:ascii="宋体" w:hAnsi="宋体" w:cs="宋体"/>
          <w:color w:val="000000"/>
          <w:sz w:val="24"/>
          <w:highlight w:val="none"/>
        </w:rPr>
      </w:pPr>
    </w:p>
    <w:p w14:paraId="2DF8C190">
      <w:pPr>
        <w:jc w:val="center"/>
        <w:rPr>
          <w:rFonts w:hint="eastAsia" w:ascii="宋体" w:hAnsi="宋体" w:cs="宋体"/>
          <w:color w:val="000000"/>
          <w:sz w:val="24"/>
          <w:highlight w:val="none"/>
        </w:rPr>
      </w:pPr>
      <w:r>
        <w:rPr>
          <w:rFonts w:hint="eastAsia" w:ascii="宋体" w:hAnsi="宋体" w:cs="宋体"/>
          <w:color w:val="000000"/>
          <w:sz w:val="24"/>
          <w:highlight w:val="none"/>
        </w:rPr>
        <w:t xml:space="preserve">               日期：      年   月    日</w:t>
      </w:r>
    </w:p>
    <w:p w14:paraId="5BCE5B5C">
      <w:pPr>
        <w:pStyle w:val="116"/>
        <w:ind w:firstLine="210"/>
        <w:rPr>
          <w:color w:val="000000"/>
          <w:highlight w:val="none"/>
        </w:rPr>
      </w:pPr>
    </w:p>
    <w:p w14:paraId="704B840E">
      <w:pPr>
        <w:pStyle w:val="116"/>
        <w:ind w:firstLine="321"/>
        <w:jc w:val="center"/>
        <w:rPr>
          <w:b/>
          <w:color w:val="000000"/>
          <w:sz w:val="32"/>
          <w:szCs w:val="32"/>
          <w:highlight w:val="none"/>
        </w:rPr>
      </w:pPr>
      <w:r>
        <w:rPr>
          <w:rFonts w:hint="eastAsia"/>
          <w:b/>
          <w:color w:val="000000"/>
          <w:sz w:val="32"/>
          <w:szCs w:val="32"/>
          <w:highlight w:val="none"/>
        </w:rPr>
        <w:t>周口市政府采购合同融资政策告知函</w:t>
      </w:r>
    </w:p>
    <w:p w14:paraId="5351CFB5">
      <w:pPr>
        <w:pStyle w:val="116"/>
        <w:ind w:firstLine="240"/>
        <w:rPr>
          <w:rFonts w:ascii="宋体" w:hAnsi="宋体"/>
          <w:color w:val="000000"/>
          <w:sz w:val="24"/>
          <w:szCs w:val="24"/>
          <w:highlight w:val="none"/>
        </w:rPr>
      </w:pPr>
    </w:p>
    <w:p w14:paraId="624E6F07">
      <w:pPr>
        <w:pStyle w:val="116"/>
        <w:ind w:firstLine="240"/>
        <w:rPr>
          <w:rFonts w:hint="eastAsia" w:ascii="宋体" w:hAnsi="宋体"/>
          <w:color w:val="000000"/>
          <w:sz w:val="24"/>
          <w:szCs w:val="24"/>
          <w:highlight w:val="none"/>
        </w:rPr>
      </w:pPr>
    </w:p>
    <w:p w14:paraId="5AF75661">
      <w:pPr>
        <w:pStyle w:val="116"/>
        <w:ind w:firstLine="240"/>
        <w:rPr>
          <w:rFonts w:hint="eastAsia" w:ascii="宋体" w:hAnsi="宋体"/>
          <w:color w:val="000000"/>
          <w:sz w:val="24"/>
          <w:szCs w:val="24"/>
          <w:highlight w:val="none"/>
        </w:rPr>
      </w:pPr>
    </w:p>
    <w:p w14:paraId="79F46E58">
      <w:pPr>
        <w:pStyle w:val="116"/>
        <w:ind w:firstLine="240"/>
        <w:rPr>
          <w:rFonts w:hint="eastAsia" w:ascii="宋体" w:hAnsi="宋体"/>
          <w:color w:val="000000"/>
          <w:sz w:val="24"/>
          <w:szCs w:val="24"/>
          <w:highlight w:val="none"/>
        </w:rPr>
      </w:pPr>
      <w:r>
        <w:rPr>
          <w:rFonts w:hint="eastAsia" w:ascii="宋体" w:hAnsi="宋体"/>
          <w:color w:val="000000"/>
          <w:sz w:val="24"/>
          <w:szCs w:val="24"/>
          <w:highlight w:val="none"/>
        </w:rPr>
        <w:t>各供应商：</w:t>
      </w:r>
    </w:p>
    <w:p w14:paraId="00B9FE9E">
      <w:pPr>
        <w:pStyle w:val="116"/>
        <w:ind w:firstLine="240"/>
        <w:rPr>
          <w:rFonts w:hint="eastAsia" w:ascii="宋体" w:hAnsi="宋体"/>
          <w:color w:val="000000"/>
          <w:sz w:val="24"/>
          <w:szCs w:val="24"/>
          <w:highlight w:val="none"/>
        </w:rPr>
      </w:pPr>
      <w:r>
        <w:rPr>
          <w:rFonts w:hint="eastAsia" w:ascii="宋体" w:hAnsi="宋体"/>
          <w:color w:val="000000"/>
          <w:sz w:val="24"/>
          <w:szCs w:val="24"/>
          <w:highlight w:val="none"/>
        </w:rPr>
        <w:t>欢迎贵公司参与周口市政府采购活动！</w:t>
      </w:r>
    </w:p>
    <w:p w14:paraId="2425DD84">
      <w:pPr>
        <w:pStyle w:val="116"/>
        <w:ind w:firstLine="240"/>
        <w:rPr>
          <w:rFonts w:hint="eastAsia" w:ascii="宋体" w:hAnsi="宋体"/>
          <w:color w:val="000000"/>
          <w:sz w:val="24"/>
          <w:szCs w:val="24"/>
          <w:highlight w:val="none"/>
        </w:rPr>
      </w:pPr>
      <w:r>
        <w:rPr>
          <w:rFonts w:hint="eastAsia" w:ascii="宋体" w:hAnsi="宋体"/>
          <w:color w:val="000000"/>
          <w:sz w:val="24"/>
          <w:szCs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36C59A4">
      <w:pPr>
        <w:pStyle w:val="116"/>
        <w:ind w:firstLine="240"/>
        <w:rPr>
          <w:rFonts w:hint="eastAsia" w:ascii="宋体" w:hAnsi="宋体"/>
          <w:color w:val="000000"/>
          <w:sz w:val="24"/>
          <w:szCs w:val="24"/>
          <w:highlight w:val="none"/>
        </w:rPr>
      </w:pPr>
      <w:r>
        <w:rPr>
          <w:rFonts w:hint="eastAsia" w:ascii="宋体" w:hAnsi="宋体"/>
          <w:color w:val="000000"/>
          <w:sz w:val="24"/>
          <w:szCs w:val="24"/>
          <w:highlight w:val="none"/>
        </w:rPr>
        <w:t>贷款渠道和提供贷款的金融机构，可在河南省政府采购网“河南省政府采购合同融资平台”查询联系。</w:t>
      </w:r>
    </w:p>
    <w:p w14:paraId="14E20328">
      <w:pPr>
        <w:pStyle w:val="65"/>
        <w:shd w:val="clear" w:color="auto" w:fill="auto"/>
        <w:spacing w:before="0" w:beforeAutospacing="0" w:after="0" w:afterAutospacing="0" w:line="330" w:lineRule="atLeast"/>
        <w:rPr>
          <w:rFonts w:hint="eastAsia" w:cs="仿宋_GB2312"/>
          <w:b/>
          <w:bCs/>
          <w:color w:val="000000"/>
          <w:sz w:val="21"/>
          <w:szCs w:val="21"/>
          <w:highlight w:val="none"/>
        </w:rPr>
      </w:pPr>
    </w:p>
    <w:p w14:paraId="7AD26CA8">
      <w:pPr>
        <w:pStyle w:val="65"/>
        <w:shd w:val="clear" w:color="auto" w:fill="auto"/>
        <w:spacing w:before="0" w:beforeAutospacing="0" w:after="0" w:afterAutospacing="0" w:line="330" w:lineRule="atLeast"/>
        <w:rPr>
          <w:rFonts w:hint="eastAsia" w:cs="仿宋_GB2312"/>
          <w:b/>
          <w:bCs/>
          <w:color w:val="000000"/>
          <w:sz w:val="21"/>
          <w:szCs w:val="21"/>
          <w:highlight w:val="none"/>
        </w:rPr>
      </w:pPr>
    </w:p>
    <w:p w14:paraId="742A2D1F">
      <w:pPr>
        <w:pStyle w:val="65"/>
        <w:shd w:val="clear" w:color="auto" w:fill="auto"/>
        <w:spacing w:before="0" w:beforeAutospacing="0" w:after="0" w:afterAutospacing="0" w:line="330" w:lineRule="atLeast"/>
        <w:rPr>
          <w:rFonts w:hint="eastAsia" w:cs="仿宋_GB2312"/>
          <w:b/>
          <w:bCs/>
          <w:color w:val="000000"/>
          <w:sz w:val="21"/>
          <w:szCs w:val="21"/>
          <w:highlight w:val="none"/>
        </w:rPr>
      </w:pPr>
    </w:p>
    <w:p w14:paraId="622E730A">
      <w:pPr>
        <w:pStyle w:val="65"/>
        <w:shd w:val="clear" w:color="auto" w:fill="auto"/>
        <w:spacing w:before="0" w:beforeAutospacing="0" w:after="0" w:afterAutospacing="0" w:line="330" w:lineRule="atLeast"/>
        <w:rPr>
          <w:rFonts w:hint="eastAsia" w:cs="仿宋_GB2312"/>
          <w:b/>
          <w:bCs/>
          <w:color w:val="000000"/>
          <w:sz w:val="21"/>
          <w:szCs w:val="21"/>
          <w:highlight w:val="none"/>
        </w:rPr>
      </w:pPr>
    </w:p>
    <w:p w14:paraId="3C041F0E">
      <w:pPr>
        <w:pStyle w:val="65"/>
        <w:shd w:val="clear" w:color="auto" w:fill="auto"/>
        <w:spacing w:before="0" w:beforeAutospacing="0" w:after="0" w:afterAutospacing="0" w:line="330" w:lineRule="atLeast"/>
        <w:rPr>
          <w:rFonts w:hint="eastAsia" w:cs="仿宋_GB2312"/>
          <w:b/>
          <w:bCs/>
          <w:color w:val="000000"/>
          <w:sz w:val="21"/>
          <w:szCs w:val="21"/>
          <w:highlight w:val="none"/>
        </w:rPr>
      </w:pPr>
    </w:p>
    <w:p w14:paraId="6FF67672">
      <w:pPr>
        <w:pStyle w:val="65"/>
        <w:shd w:val="clear" w:color="auto" w:fill="auto"/>
        <w:spacing w:before="0" w:beforeAutospacing="0" w:after="0" w:afterAutospacing="0" w:line="330" w:lineRule="atLeast"/>
        <w:rPr>
          <w:rFonts w:hint="eastAsia" w:cs="仿宋_GB2312"/>
          <w:b/>
          <w:bCs/>
          <w:color w:val="000000"/>
          <w:sz w:val="21"/>
          <w:szCs w:val="21"/>
          <w:highlight w:val="none"/>
        </w:rPr>
      </w:pPr>
    </w:p>
    <w:p w14:paraId="232AC00F">
      <w:pPr>
        <w:pStyle w:val="65"/>
        <w:shd w:val="clear" w:color="auto" w:fill="auto"/>
        <w:spacing w:before="0" w:beforeAutospacing="0" w:after="0" w:afterAutospacing="0" w:line="330" w:lineRule="atLeast"/>
        <w:rPr>
          <w:rFonts w:hint="eastAsia" w:cs="仿宋_GB2312"/>
          <w:b/>
          <w:bCs/>
          <w:color w:val="000000"/>
          <w:sz w:val="21"/>
          <w:szCs w:val="21"/>
          <w:highlight w:val="none"/>
        </w:rPr>
      </w:pPr>
    </w:p>
    <w:p w14:paraId="41DF7A75">
      <w:pPr>
        <w:pStyle w:val="65"/>
        <w:shd w:val="clear" w:color="auto" w:fill="auto"/>
        <w:spacing w:before="0" w:beforeAutospacing="0" w:after="0" w:afterAutospacing="0" w:line="330" w:lineRule="atLeast"/>
        <w:rPr>
          <w:rFonts w:hint="eastAsia" w:cs="仿宋_GB2312"/>
          <w:b/>
          <w:bCs/>
          <w:color w:val="000000"/>
          <w:sz w:val="21"/>
          <w:szCs w:val="21"/>
          <w:highlight w:val="none"/>
        </w:rPr>
      </w:pPr>
    </w:p>
    <w:p w14:paraId="580900C3">
      <w:pPr>
        <w:pStyle w:val="65"/>
        <w:shd w:val="clear" w:color="auto" w:fill="auto"/>
        <w:spacing w:before="0" w:beforeAutospacing="0" w:after="0" w:afterAutospacing="0" w:line="330" w:lineRule="atLeast"/>
        <w:rPr>
          <w:rFonts w:hint="eastAsia" w:cs="仿宋_GB2312"/>
          <w:b/>
          <w:bCs/>
          <w:color w:val="000000"/>
          <w:sz w:val="21"/>
          <w:szCs w:val="21"/>
          <w:highlight w:val="none"/>
        </w:rPr>
      </w:pPr>
    </w:p>
    <w:p w14:paraId="55724710">
      <w:pPr>
        <w:pStyle w:val="65"/>
        <w:shd w:val="clear" w:color="auto" w:fill="auto"/>
        <w:spacing w:before="0" w:beforeAutospacing="0" w:after="0" w:afterAutospacing="0" w:line="330" w:lineRule="atLeast"/>
        <w:rPr>
          <w:rFonts w:hint="eastAsia" w:cs="仿宋_GB2312"/>
          <w:b/>
          <w:bCs/>
          <w:color w:val="000000"/>
          <w:sz w:val="21"/>
          <w:szCs w:val="21"/>
          <w:highlight w:val="none"/>
        </w:rPr>
      </w:pPr>
    </w:p>
    <w:p w14:paraId="3B7EBE83">
      <w:pPr>
        <w:pStyle w:val="65"/>
        <w:shd w:val="clear" w:color="auto" w:fill="auto"/>
        <w:spacing w:before="0" w:beforeAutospacing="0" w:after="0" w:afterAutospacing="0" w:line="330" w:lineRule="atLeast"/>
        <w:rPr>
          <w:rFonts w:hint="eastAsia" w:cs="仿宋_GB2312"/>
          <w:b/>
          <w:bCs/>
          <w:color w:val="000000"/>
          <w:sz w:val="21"/>
          <w:szCs w:val="21"/>
          <w:highlight w:val="none"/>
        </w:rPr>
      </w:pPr>
    </w:p>
    <w:p w14:paraId="48212EB3">
      <w:pPr>
        <w:pStyle w:val="65"/>
        <w:shd w:val="clear" w:color="auto" w:fill="auto"/>
        <w:spacing w:before="0" w:beforeAutospacing="0" w:after="0" w:afterAutospacing="0" w:line="330" w:lineRule="atLeast"/>
        <w:rPr>
          <w:rFonts w:hint="eastAsia" w:cs="仿宋_GB2312"/>
          <w:b/>
          <w:bCs/>
          <w:color w:val="000000"/>
          <w:sz w:val="21"/>
          <w:szCs w:val="21"/>
          <w:highlight w:val="none"/>
        </w:rPr>
      </w:pPr>
    </w:p>
    <w:p w14:paraId="60CDF235">
      <w:pPr>
        <w:pStyle w:val="65"/>
        <w:shd w:val="clear" w:color="auto" w:fill="auto"/>
        <w:spacing w:before="0" w:beforeAutospacing="0" w:after="0" w:afterAutospacing="0" w:line="330" w:lineRule="atLeast"/>
        <w:rPr>
          <w:rFonts w:hint="eastAsia" w:cs="仿宋_GB2312"/>
          <w:b/>
          <w:bCs/>
          <w:color w:val="000000"/>
          <w:sz w:val="21"/>
          <w:szCs w:val="21"/>
          <w:highlight w:val="none"/>
        </w:rPr>
      </w:pPr>
    </w:p>
    <w:p w14:paraId="28C839F2">
      <w:pPr>
        <w:pStyle w:val="65"/>
        <w:shd w:val="clear" w:color="auto" w:fill="auto"/>
        <w:spacing w:before="0" w:beforeAutospacing="0" w:after="0" w:afterAutospacing="0" w:line="330" w:lineRule="atLeast"/>
        <w:rPr>
          <w:rFonts w:hint="eastAsia" w:cs="仿宋_GB2312"/>
          <w:b/>
          <w:bCs/>
          <w:color w:val="000000"/>
          <w:sz w:val="21"/>
          <w:szCs w:val="21"/>
          <w:highlight w:val="none"/>
        </w:rPr>
      </w:pPr>
    </w:p>
    <w:p w14:paraId="3B2250C1">
      <w:pPr>
        <w:pStyle w:val="65"/>
        <w:shd w:val="clear" w:color="auto" w:fill="auto"/>
        <w:spacing w:before="0" w:beforeAutospacing="0" w:after="0" w:afterAutospacing="0" w:line="330" w:lineRule="atLeast"/>
        <w:rPr>
          <w:rFonts w:hint="eastAsia" w:cs="仿宋_GB2312"/>
          <w:b/>
          <w:bCs/>
          <w:color w:val="000000"/>
          <w:sz w:val="21"/>
          <w:szCs w:val="21"/>
          <w:highlight w:val="none"/>
        </w:rPr>
      </w:pPr>
    </w:p>
    <w:p w14:paraId="1465A4E2">
      <w:pPr>
        <w:pStyle w:val="65"/>
        <w:shd w:val="clear" w:color="auto" w:fill="auto"/>
        <w:spacing w:before="0" w:beforeAutospacing="0" w:after="0" w:afterAutospacing="0" w:line="330" w:lineRule="atLeast"/>
        <w:rPr>
          <w:rFonts w:hint="eastAsia" w:cs="仿宋_GB2312"/>
          <w:b/>
          <w:bCs/>
          <w:color w:val="000000"/>
          <w:sz w:val="21"/>
          <w:szCs w:val="21"/>
          <w:highlight w:val="none"/>
        </w:rPr>
      </w:pPr>
    </w:p>
    <w:p w14:paraId="60825533">
      <w:pPr>
        <w:pStyle w:val="65"/>
        <w:shd w:val="clear" w:color="auto" w:fill="auto"/>
        <w:spacing w:before="0" w:beforeAutospacing="0" w:after="0" w:afterAutospacing="0" w:line="330" w:lineRule="atLeast"/>
        <w:rPr>
          <w:rFonts w:hint="eastAsia" w:cs="仿宋_GB2312"/>
          <w:b/>
          <w:bCs/>
          <w:color w:val="000000"/>
          <w:sz w:val="21"/>
          <w:szCs w:val="21"/>
          <w:highlight w:val="none"/>
        </w:rPr>
      </w:pPr>
    </w:p>
    <w:p w14:paraId="4B150128">
      <w:pPr>
        <w:pStyle w:val="65"/>
        <w:shd w:val="clear" w:color="auto" w:fill="auto"/>
        <w:spacing w:before="0" w:beforeAutospacing="0" w:after="0" w:afterAutospacing="0" w:line="330" w:lineRule="atLeast"/>
        <w:rPr>
          <w:rFonts w:hint="eastAsia" w:cs="仿宋_GB2312"/>
          <w:b/>
          <w:bCs/>
          <w:color w:val="000000"/>
          <w:sz w:val="21"/>
          <w:szCs w:val="21"/>
          <w:highlight w:val="none"/>
        </w:rPr>
      </w:pPr>
    </w:p>
    <w:p w14:paraId="0D80B9DE">
      <w:pPr>
        <w:pStyle w:val="65"/>
        <w:shd w:val="clear" w:color="auto" w:fill="auto"/>
        <w:spacing w:before="0" w:beforeAutospacing="0" w:after="0" w:afterAutospacing="0" w:line="330" w:lineRule="atLeast"/>
        <w:rPr>
          <w:rFonts w:hint="eastAsia" w:cs="仿宋_GB2312"/>
          <w:b/>
          <w:bCs/>
          <w:color w:val="000000"/>
          <w:sz w:val="21"/>
          <w:szCs w:val="21"/>
          <w:highlight w:val="none"/>
        </w:rPr>
      </w:pPr>
    </w:p>
    <w:p w14:paraId="7B5E8C82">
      <w:pPr>
        <w:pStyle w:val="65"/>
        <w:shd w:val="clear" w:color="auto" w:fill="auto"/>
        <w:spacing w:before="0" w:beforeAutospacing="0" w:after="0" w:afterAutospacing="0" w:line="330" w:lineRule="atLeast"/>
        <w:rPr>
          <w:rFonts w:hint="eastAsia" w:cs="仿宋_GB2312"/>
          <w:b/>
          <w:bCs/>
          <w:color w:val="000000"/>
          <w:sz w:val="21"/>
          <w:szCs w:val="21"/>
          <w:highlight w:val="none"/>
        </w:rPr>
      </w:pPr>
    </w:p>
    <w:p w14:paraId="00E47903">
      <w:pPr>
        <w:pStyle w:val="65"/>
        <w:shd w:val="clear" w:color="auto" w:fill="auto"/>
        <w:spacing w:before="0" w:beforeAutospacing="0" w:after="0" w:afterAutospacing="0" w:line="330" w:lineRule="atLeast"/>
        <w:rPr>
          <w:rFonts w:hint="eastAsia" w:cs="仿宋_GB2312"/>
          <w:b/>
          <w:bCs/>
          <w:color w:val="000000"/>
          <w:sz w:val="21"/>
          <w:szCs w:val="21"/>
          <w:highlight w:val="none"/>
        </w:rPr>
      </w:pPr>
    </w:p>
    <w:p w14:paraId="5D72BB4C">
      <w:pPr>
        <w:pStyle w:val="65"/>
        <w:shd w:val="clear" w:color="auto" w:fill="auto"/>
        <w:spacing w:before="0" w:beforeAutospacing="0" w:after="0" w:afterAutospacing="0" w:line="330" w:lineRule="atLeast"/>
        <w:rPr>
          <w:rFonts w:hint="eastAsia" w:cs="仿宋_GB2312"/>
          <w:b/>
          <w:bCs/>
          <w:color w:val="000000"/>
          <w:sz w:val="21"/>
          <w:szCs w:val="21"/>
          <w:highlight w:val="none"/>
        </w:rPr>
      </w:pPr>
    </w:p>
    <w:p w14:paraId="5D8DEC96">
      <w:pPr>
        <w:pStyle w:val="65"/>
        <w:shd w:val="clear" w:color="auto" w:fill="auto"/>
        <w:spacing w:before="0" w:beforeAutospacing="0" w:after="0" w:afterAutospacing="0" w:line="330" w:lineRule="atLeast"/>
        <w:rPr>
          <w:rFonts w:hint="eastAsia" w:cs="仿宋_GB2312"/>
          <w:b/>
          <w:bCs/>
          <w:color w:val="000000"/>
          <w:sz w:val="21"/>
          <w:szCs w:val="21"/>
          <w:highlight w:val="none"/>
        </w:rPr>
      </w:pPr>
    </w:p>
    <w:p w14:paraId="24B08B00">
      <w:pPr>
        <w:pStyle w:val="65"/>
        <w:shd w:val="clear" w:color="auto" w:fill="auto"/>
        <w:spacing w:before="0" w:beforeAutospacing="0" w:after="0" w:afterAutospacing="0" w:line="330" w:lineRule="atLeast"/>
        <w:rPr>
          <w:rFonts w:hint="eastAsia" w:cs="仿宋_GB2312"/>
          <w:b/>
          <w:bCs/>
          <w:color w:val="000000"/>
          <w:sz w:val="21"/>
          <w:szCs w:val="21"/>
          <w:highlight w:val="none"/>
        </w:rPr>
      </w:pPr>
    </w:p>
    <w:p w14:paraId="0B5E6BC6">
      <w:pPr>
        <w:pStyle w:val="65"/>
        <w:shd w:val="clear" w:color="auto" w:fill="auto"/>
        <w:spacing w:before="0" w:beforeAutospacing="0" w:after="0" w:afterAutospacing="0" w:line="330" w:lineRule="atLeast"/>
        <w:rPr>
          <w:rFonts w:hint="eastAsia" w:cs="仿宋_GB2312"/>
          <w:b/>
          <w:bCs/>
          <w:color w:val="000000"/>
          <w:sz w:val="21"/>
          <w:szCs w:val="21"/>
          <w:highlight w:val="none"/>
        </w:rPr>
      </w:pPr>
    </w:p>
    <w:p w14:paraId="5C173C82">
      <w:pPr>
        <w:pStyle w:val="65"/>
        <w:shd w:val="clear" w:color="auto" w:fill="auto"/>
        <w:spacing w:before="0" w:beforeAutospacing="0" w:after="0" w:afterAutospacing="0" w:line="330" w:lineRule="atLeast"/>
        <w:rPr>
          <w:rFonts w:hint="eastAsia" w:cs="仿宋_GB2312"/>
          <w:b/>
          <w:bCs/>
          <w:color w:val="000000"/>
          <w:sz w:val="21"/>
          <w:szCs w:val="21"/>
          <w:highlight w:val="none"/>
        </w:rPr>
      </w:pPr>
    </w:p>
    <w:p w14:paraId="25F8B2BC">
      <w:pPr>
        <w:pStyle w:val="70"/>
        <w:ind w:right="-21" w:firstLine="540"/>
        <w:rPr>
          <w:rFonts w:hint="eastAsia"/>
          <w:color w:val="000000"/>
          <w:highlight w:val="none"/>
          <w:lang w:val="en-US"/>
        </w:rPr>
      </w:pPr>
    </w:p>
    <w:sectPr>
      <w:pgSz w:w="11906" w:h="16838"/>
      <w:pgMar w:top="1389" w:right="1304" w:bottom="1440" w:left="130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06752798-E945-4B00-9079-62996DB4F75D}"/>
  </w:font>
  <w:font w:name="黑体">
    <w:panose1 w:val="02010609060101010101"/>
    <w:charset w:val="86"/>
    <w:family w:val="auto"/>
    <w:pitch w:val="default"/>
    <w:sig w:usb0="800002BF" w:usb1="38CF7CFA" w:usb2="00000016" w:usb3="00000000" w:csb0="00040001" w:csb1="00000000"/>
    <w:embedRegular r:id="rId2" w:fontKey="{94936F8B-7889-40BD-9A20-6BD86C0BFE4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embedRegular r:id="rId3" w:fontKey="{7E339FCB-DA26-4A41-9FF6-755324E6DC60}"/>
  </w:font>
  <w:font w:name="仿宋">
    <w:panose1 w:val="02010609060101010101"/>
    <w:charset w:val="86"/>
    <w:family w:val="auto"/>
    <w:pitch w:val="default"/>
    <w:sig w:usb0="800002BF" w:usb1="38CF7CFA" w:usb2="00000016" w:usb3="00000000" w:csb0="00040001" w:csb1="00000000"/>
  </w:font>
  <w:font w:name="Droid Sans">
    <w:altName w:val="宋体"/>
    <w:panose1 w:val="00000000000000000000"/>
    <w:charset w:val="00"/>
    <w:family w:val="auto"/>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Franklin Gothic Heavy">
    <w:altName w:val="Yu Gothic UI Semibold"/>
    <w:panose1 w:val="020B0903020102020204"/>
    <w:charset w:val="00"/>
    <w:family w:val="swiss"/>
    <w:pitch w:val="default"/>
    <w:sig w:usb0="00000000" w:usb1="00000000" w:usb2="00000000" w:usb3="00000000" w:csb0="2000009F" w:csb1="DFD70000"/>
  </w:font>
  <w:font w:name="Yu Gothic UI Semibold">
    <w:panose1 w:val="020B07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幼圆">
    <w:panose1 w:val="0201050906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PMingLiU">
    <w:altName w:val="PMingLiU-ExtB"/>
    <w:panose1 w:val="02020500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G Times">
    <w:altName w:val="Times New Roman"/>
    <w:panose1 w:val="02020603050405020304"/>
    <w:charset w:val="00"/>
    <w:family w:val="roman"/>
    <w:pitch w:val="default"/>
    <w:sig w:usb0="00000000" w:usb1="00000000" w:usb2="00000000" w:usb3="00000000" w:csb0="00000001" w:csb1="00000000"/>
  </w:font>
  <w:font w:name="方正小标宋简体">
    <w:panose1 w:val="02000000000000000000"/>
    <w:charset w:val="86"/>
    <w:family w:val="auto"/>
    <w:pitch w:val="default"/>
    <w:sig w:usb0="00000001" w:usb1="08000000" w:usb2="00000000" w:usb3="00000000" w:csb0="00040000" w:csb1="00000000"/>
    <w:embedRegular r:id="rId4" w:fontKey="{E60B24BF-A3FD-4348-BDC7-10545E33558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51F3DD">
    <w:pPr>
      <w:pStyle w:val="42"/>
      <w:tabs>
        <w:tab w:val="clear" w:pos="8306"/>
      </w:tabs>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4625" cy="210820"/>
                      </a:xfrm>
                      <a:prstGeom prst="rect">
                        <a:avLst/>
                      </a:prstGeom>
                      <a:noFill/>
                      <a:ln>
                        <a:noFill/>
                      </a:ln>
                    </wps:spPr>
                    <wps:txbx>
                      <w:txbxContent>
                        <w:p w14:paraId="4F2C69AC">
                          <w:pPr>
                            <w:pStyle w:val="42"/>
                            <w:rPr>
                              <w:rStyle w:val="76"/>
                              <w:rFonts w:hint="eastAsia"/>
                            </w:rPr>
                          </w:pPr>
                          <w:r>
                            <w:fldChar w:fldCharType="begin"/>
                          </w:r>
                          <w:r>
                            <w:rPr>
                              <w:rStyle w:val="76"/>
                            </w:rPr>
                            <w:instrText xml:space="preserve">PAGE   \* MERGEFORMAT</w:instrText>
                          </w:r>
                          <w:r>
                            <w:fldChar w:fldCharType="separate"/>
                          </w:r>
                          <w:r>
                            <w:rPr>
                              <w:rStyle w:val="76"/>
                              <w:lang w:val="zh-CN"/>
                            </w:rPr>
                            <w:t>11</w:t>
                          </w:r>
                          <w:r>
                            <w:fldChar w:fldCharType="end"/>
                          </w:r>
                        </w:p>
                      </w:txbxContent>
                    </wps:txbx>
                    <wps:bodyPr wrap="square" lIns="0" tIns="0" rIns="0" bIns="0" upright="0"/>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JXX2lvUAAAAAwEAAA8AAAAAAAAAAQAgAAAAIgAAAGRycy9kb3ducmV2Lnht&#10;bFBLAQIUABQAAAAIAIdO4kDW2/H9xAEAAH8DAAAOAAAAAAAAAAEAIAAAACMBAABkcnMvZTJvRG9j&#10;LnhtbFBLBQYAAAAABgAGAFkBAABZBQAAAAA=&#10;">
              <v:fill on="f" focussize="0,0"/>
              <v:stroke on="f"/>
              <v:imagedata o:title=""/>
              <o:lock v:ext="edit" aspectratio="f"/>
              <v:textbox inset="0mm,0mm,0mm,0mm">
                <w:txbxContent>
                  <w:p w14:paraId="4F2C69AC">
                    <w:pPr>
                      <w:pStyle w:val="42"/>
                      <w:rPr>
                        <w:rStyle w:val="76"/>
                        <w:rFonts w:hint="eastAsia"/>
                      </w:rPr>
                    </w:pPr>
                    <w:r>
                      <w:fldChar w:fldCharType="begin"/>
                    </w:r>
                    <w:r>
                      <w:rPr>
                        <w:rStyle w:val="76"/>
                      </w:rPr>
                      <w:instrText xml:space="preserve">PAGE   \* MERGEFORMAT</w:instrText>
                    </w:r>
                    <w:r>
                      <w:fldChar w:fldCharType="separate"/>
                    </w:r>
                    <w:r>
                      <w:rPr>
                        <w:rStyle w:val="76"/>
                        <w:lang w:val="zh-CN"/>
                      </w:rPr>
                      <w:t>11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BAA6AA"/>
    <w:multiLevelType w:val="singleLevel"/>
    <w:tmpl w:val="A1BAA6AA"/>
    <w:lvl w:ilvl="0" w:tentative="0">
      <w:start w:val="2"/>
      <w:numFmt w:val="decimal"/>
      <w:lvlText w:val="%1."/>
      <w:lvlJc w:val="left"/>
      <w:pPr>
        <w:tabs>
          <w:tab w:val="left" w:pos="312"/>
        </w:tabs>
      </w:pPr>
    </w:lvl>
  </w:abstractNum>
  <w:abstractNum w:abstractNumId="1">
    <w:nsid w:val="00000006"/>
    <w:multiLevelType w:val="multilevel"/>
    <w:tmpl w:val="00000006"/>
    <w:lvl w:ilvl="0" w:tentative="0">
      <w:start w:val="1"/>
      <w:numFmt w:val="decimal"/>
      <w:pStyle w:val="570"/>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
    <w:nsid w:val="00000008"/>
    <w:multiLevelType w:val="singleLevel"/>
    <w:tmpl w:val="00000008"/>
    <w:lvl w:ilvl="0" w:tentative="0">
      <w:start w:val="1"/>
      <w:numFmt w:val="decimal"/>
      <w:pStyle w:val="24"/>
      <w:lvlText w:val="（%1）"/>
      <w:lvlJc w:val="left"/>
      <w:pPr>
        <w:tabs>
          <w:tab w:val="left" w:pos="744"/>
        </w:tabs>
        <w:ind w:left="744" w:hanging="744"/>
      </w:pPr>
      <w:rPr>
        <w:rFonts w:hint="eastAsia"/>
      </w:rPr>
    </w:lvl>
  </w:abstractNum>
  <w:abstractNum w:abstractNumId="3">
    <w:nsid w:val="0000000A"/>
    <w:multiLevelType w:val="singleLevel"/>
    <w:tmpl w:val="0000000A"/>
    <w:lvl w:ilvl="0" w:tentative="0">
      <w:start w:val="1"/>
      <w:numFmt w:val="decimal"/>
      <w:lvlText w:val="（%1）"/>
      <w:lvlJc w:val="left"/>
      <w:pPr>
        <w:tabs>
          <w:tab w:val="left" w:pos="810"/>
        </w:tabs>
        <w:ind w:left="810" w:hanging="810"/>
      </w:pPr>
      <w:rPr>
        <w:rFonts w:hint="eastAsia"/>
      </w:rPr>
    </w:lvl>
  </w:abstractNum>
  <w:abstractNum w:abstractNumId="4">
    <w:nsid w:val="0000000E"/>
    <w:multiLevelType w:val="multilevel"/>
    <w:tmpl w:val="0000000E"/>
    <w:lvl w:ilvl="0" w:tentative="0">
      <w:start w:val="1"/>
      <w:numFmt w:val="decimal"/>
      <w:lvlText w:val="%1"/>
      <w:lvlJc w:val="left"/>
      <w:pPr>
        <w:tabs>
          <w:tab w:val="left" w:pos="2502"/>
        </w:tabs>
        <w:ind w:left="2502" w:hanging="432"/>
      </w:pPr>
      <w:rPr>
        <w:rFonts w:hint="default"/>
      </w:rPr>
    </w:lvl>
    <w:lvl w:ilvl="1" w:tentative="0">
      <w:start w:val="1"/>
      <w:numFmt w:val="decimal"/>
      <w:pStyle w:val="18"/>
      <w:lvlText w:val="%1.%2"/>
      <w:lvlJc w:val="left"/>
      <w:pPr>
        <w:tabs>
          <w:tab w:val="left" w:pos="2646"/>
        </w:tabs>
        <w:ind w:left="2646" w:hanging="576"/>
      </w:pPr>
      <w:rPr>
        <w:rFonts w:hint="default"/>
      </w:rPr>
    </w:lvl>
    <w:lvl w:ilvl="2" w:tentative="0">
      <w:start w:val="1"/>
      <w:numFmt w:val="decimal"/>
      <w:lvlText w:val="%1.%2.%3"/>
      <w:lvlJc w:val="left"/>
      <w:pPr>
        <w:tabs>
          <w:tab w:val="left" w:pos="2790"/>
        </w:tabs>
        <w:ind w:left="2790" w:hanging="720"/>
      </w:pPr>
      <w:rPr>
        <w:rFonts w:hint="default"/>
      </w:rPr>
    </w:lvl>
    <w:lvl w:ilvl="3" w:tentative="0">
      <w:start w:val="1"/>
      <w:numFmt w:val="decimal"/>
      <w:pStyle w:val="433"/>
      <w:lvlText w:val="%1.%2.%3.%4"/>
      <w:lvlJc w:val="left"/>
      <w:pPr>
        <w:tabs>
          <w:tab w:val="left" w:pos="2934"/>
        </w:tabs>
        <w:ind w:left="2934" w:hanging="864"/>
      </w:pPr>
      <w:rPr>
        <w:rFonts w:hint="default"/>
      </w:rPr>
    </w:lvl>
    <w:lvl w:ilvl="4" w:tentative="0">
      <w:start w:val="1"/>
      <w:numFmt w:val="decimal"/>
      <w:lvlText w:val="%1.%2.%3.%4.%5"/>
      <w:lvlJc w:val="left"/>
      <w:pPr>
        <w:tabs>
          <w:tab w:val="left" w:pos="3078"/>
        </w:tabs>
        <w:ind w:left="3078" w:hanging="1008"/>
      </w:pPr>
      <w:rPr>
        <w:rFonts w:hint="eastAsia"/>
      </w:rPr>
    </w:lvl>
    <w:lvl w:ilvl="5" w:tentative="0">
      <w:start w:val="1"/>
      <w:numFmt w:val="decimal"/>
      <w:lvlText w:val="%1.%2.%3.%4.%5.%6"/>
      <w:lvlJc w:val="left"/>
      <w:pPr>
        <w:tabs>
          <w:tab w:val="left" w:pos="3222"/>
        </w:tabs>
        <w:ind w:left="3222" w:hanging="1152"/>
      </w:pPr>
      <w:rPr>
        <w:rFonts w:hint="default"/>
      </w:rPr>
    </w:lvl>
    <w:lvl w:ilvl="6" w:tentative="0">
      <w:start w:val="1"/>
      <w:numFmt w:val="decimal"/>
      <w:lvlText w:val="%1.%2.%3.%4.%5.%6.%7"/>
      <w:lvlJc w:val="left"/>
      <w:pPr>
        <w:tabs>
          <w:tab w:val="left" w:pos="3366"/>
        </w:tabs>
        <w:ind w:left="3366" w:hanging="1296"/>
      </w:pPr>
      <w:rPr>
        <w:rFonts w:hint="default"/>
      </w:rPr>
    </w:lvl>
    <w:lvl w:ilvl="7" w:tentative="0">
      <w:start w:val="1"/>
      <w:numFmt w:val="decimal"/>
      <w:lvlText w:val="%1.%2.%3.%4.%5.%6.%7.%8"/>
      <w:lvlJc w:val="left"/>
      <w:pPr>
        <w:tabs>
          <w:tab w:val="left" w:pos="3510"/>
        </w:tabs>
        <w:ind w:left="3510" w:hanging="1440"/>
      </w:pPr>
      <w:rPr>
        <w:rFonts w:hint="default"/>
      </w:rPr>
    </w:lvl>
    <w:lvl w:ilvl="8" w:tentative="0">
      <w:start w:val="1"/>
      <w:numFmt w:val="decimal"/>
      <w:lvlText w:val="%1.%2.%3.%4.%5.%6.%7.%8.%9"/>
      <w:lvlJc w:val="left"/>
      <w:pPr>
        <w:tabs>
          <w:tab w:val="left" w:pos="3654"/>
        </w:tabs>
        <w:ind w:left="3654" w:hanging="1584"/>
      </w:pPr>
      <w:rPr>
        <w:rFonts w:hint="default"/>
      </w:rPr>
    </w:lvl>
  </w:abstractNum>
  <w:abstractNum w:abstractNumId="5">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0000011"/>
    <w:multiLevelType w:val="multilevel"/>
    <w:tmpl w:val="00000011"/>
    <w:lvl w:ilvl="0" w:tentative="0">
      <w:start w:val="1"/>
      <w:numFmt w:val="decimal"/>
      <w:pStyle w:val="554"/>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0000012"/>
    <w:multiLevelType w:val="multilevel"/>
    <w:tmpl w:val="00000012"/>
    <w:lvl w:ilvl="0" w:tentative="0">
      <w:start w:val="1"/>
      <w:numFmt w:val="decimal"/>
      <w:pStyle w:val="628"/>
      <w:lvlText w:val="%1"/>
      <w:lvlJc w:val="left"/>
      <w:pPr>
        <w:tabs>
          <w:tab w:val="left" w:pos="425"/>
        </w:tabs>
        <w:ind w:left="425" w:hanging="425"/>
      </w:pPr>
      <w:rPr>
        <w:rFonts w:hint="default" w:ascii="Arial" w:hAnsi="Arial" w:eastAsia="黑体" w:cs="Times New Roman"/>
        <w:b w:val="0"/>
        <w:i w:val="0"/>
        <w:sz w:val="28"/>
        <w:szCs w:val="28"/>
      </w:rPr>
    </w:lvl>
    <w:lvl w:ilvl="1" w:tentative="0">
      <w:start w:val="1"/>
      <w:numFmt w:val="decimal"/>
      <w:pStyle w:val="351"/>
      <w:lvlText w:val="%1.%2"/>
      <w:lvlJc w:val="left"/>
      <w:pPr>
        <w:tabs>
          <w:tab w:val="left" w:pos="992"/>
        </w:tabs>
        <w:ind w:left="992" w:hanging="567"/>
      </w:pPr>
      <w:rPr>
        <w:rFonts w:hint="default" w:ascii="Arial" w:hAnsi="Arial" w:eastAsia="黑体" w:cs="Times New Roman"/>
        <w:b w:val="0"/>
        <w:i w:val="0"/>
        <w:sz w:val="24"/>
        <w:szCs w:val="24"/>
      </w:rPr>
    </w:lvl>
    <w:lvl w:ilvl="2" w:tentative="0">
      <w:start w:val="1"/>
      <w:numFmt w:val="decimal"/>
      <w:pStyle w:val="349"/>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8">
    <w:nsid w:val="00000013"/>
    <w:multiLevelType w:val="singleLevel"/>
    <w:tmpl w:val="00000013"/>
    <w:lvl w:ilvl="0" w:tentative="0">
      <w:start w:val="32"/>
      <w:numFmt w:val="decimal"/>
      <w:pStyle w:val="32"/>
      <w:suff w:val="nothing"/>
      <w:lvlText w:val="%1."/>
      <w:lvlJc w:val="left"/>
    </w:lvl>
  </w:abstractNum>
  <w:abstractNum w:abstractNumId="9">
    <w:nsid w:val="00000014"/>
    <w:multiLevelType w:val="singleLevel"/>
    <w:tmpl w:val="00000014"/>
    <w:lvl w:ilvl="0" w:tentative="0">
      <w:start w:val="7"/>
      <w:numFmt w:val="chineseCounting"/>
      <w:pStyle w:val="388"/>
      <w:suff w:val="nothing"/>
      <w:lvlText w:val="%1、"/>
      <w:lvlJc w:val="left"/>
    </w:lvl>
  </w:abstractNum>
  <w:abstractNum w:abstractNumId="10">
    <w:nsid w:val="139E41D9"/>
    <w:multiLevelType w:val="multilevel"/>
    <w:tmpl w:val="139E41D9"/>
    <w:lvl w:ilvl="0" w:tentative="0">
      <w:start w:val="1"/>
      <w:numFmt w:val="decimal"/>
      <w:pStyle w:val="58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25240F87"/>
    <w:multiLevelType w:val="multilevel"/>
    <w:tmpl w:val="25240F87"/>
    <w:lvl w:ilvl="0" w:tentative="0">
      <w:start w:val="1"/>
      <w:numFmt w:val="decimal"/>
      <w:pStyle w:val="220"/>
      <w:lvlText w:val="%1."/>
      <w:lvlJc w:val="left"/>
      <w:rPr>
        <w:rFonts w:hint="default" w:cs="Times New Roman"/>
      </w:rPr>
    </w:lvl>
    <w:lvl w:ilvl="1" w:tentative="0">
      <w:start w:val="1"/>
      <w:numFmt w:val="decimal"/>
      <w:pStyle w:val="319"/>
      <w:isLgl/>
      <w:lvlText w:val="%1.%2"/>
      <w:lvlJc w:val="left"/>
      <w:rPr>
        <w:rFonts w:hint="default" w:cs="Times New Roman"/>
        <w:b/>
        <w:sz w:val="32"/>
        <w:szCs w:val="32"/>
      </w:rPr>
    </w:lvl>
    <w:lvl w:ilvl="2" w:tentative="0">
      <w:start w:val="1"/>
      <w:numFmt w:val="decimal"/>
      <w:pStyle w:val="191"/>
      <w:isLgl/>
      <w:lvlText w:val="%1.%2.%3"/>
      <w:lvlJc w:val="left"/>
      <w:rPr>
        <w:rFonts w:hint="default" w:cs="Times New Roman"/>
      </w:rPr>
    </w:lvl>
    <w:lvl w:ilvl="3" w:tentative="0">
      <w:start w:val="1"/>
      <w:numFmt w:val="decimal"/>
      <w:pStyle w:val="193"/>
      <w:isLgl/>
      <w:lvlText w:val="%1.%2.%3.%4"/>
      <w:lvlJc w:val="left"/>
      <w:rPr>
        <w:rFonts w:hint="eastAsia" w:cs="Times New Roman"/>
        <w:b w:val="0"/>
        <w:bCs w:val="0"/>
        <w:i w:val="0"/>
        <w:iCs w:val="0"/>
        <w:caps w:val="0"/>
        <w:smallCaps w:val="0"/>
        <w:strike w:val="0"/>
        <w:dstrike w:val="0"/>
        <w:vanish w:val="0"/>
        <w:color w:val="000000"/>
        <w:spacing w:val="0"/>
        <w:position w:val="0"/>
        <w:u w:val="none"/>
        <w:vertAlign w:val="baseline"/>
      </w:rPr>
    </w:lvl>
    <w:lvl w:ilvl="4" w:tentative="0">
      <w:start w:val="1"/>
      <w:numFmt w:val="decimal"/>
      <w:isLgl/>
      <w:lvlText w:val="%1.%2.%3.%4.%5"/>
      <w:lvlJc w:val="left"/>
      <w:rPr>
        <w:rFonts w:hint="default" w:cs="Times New Roman"/>
      </w:rPr>
    </w:lvl>
    <w:lvl w:ilvl="5" w:tentative="0">
      <w:start w:val="1"/>
      <w:numFmt w:val="decimal"/>
      <w:isLgl/>
      <w:lvlText w:val="%1.%2.%3.%4.%5.%6"/>
      <w:lvlJc w:val="left"/>
      <w:rPr>
        <w:rFonts w:hint="default" w:cs="Times New Roman"/>
      </w:rPr>
    </w:lvl>
    <w:lvl w:ilvl="6" w:tentative="0">
      <w:start w:val="1"/>
      <w:numFmt w:val="decimal"/>
      <w:isLgl/>
      <w:lvlText w:val="%1.%2.%3.%4.%5.%6.%7"/>
      <w:lvlJc w:val="left"/>
      <w:rPr>
        <w:rFonts w:hint="default" w:cs="Times New Roman"/>
      </w:rPr>
    </w:lvl>
    <w:lvl w:ilvl="7" w:tentative="0">
      <w:start w:val="1"/>
      <w:numFmt w:val="decimal"/>
      <w:isLgl/>
      <w:lvlText w:val="%1.%2.%3.%4.%5.%6.%7.%8"/>
      <w:lvlJc w:val="left"/>
      <w:rPr>
        <w:rFonts w:hint="default" w:cs="Times New Roman"/>
      </w:rPr>
    </w:lvl>
    <w:lvl w:ilvl="8" w:tentative="0">
      <w:start w:val="1"/>
      <w:numFmt w:val="decimal"/>
      <w:isLgl/>
      <w:lvlText w:val="%1.%2.%3.%4.%5.%6.%7.%8.%9"/>
      <w:lvlJc w:val="left"/>
      <w:rPr>
        <w:rFonts w:hint="default" w:cs="Times New Roman"/>
      </w:rPr>
    </w:lvl>
  </w:abstractNum>
  <w:abstractNum w:abstractNumId="12">
    <w:nsid w:val="3146156C"/>
    <w:multiLevelType w:val="multilevel"/>
    <w:tmpl w:val="3146156C"/>
    <w:lvl w:ilvl="0" w:tentative="0">
      <w:start w:val="1"/>
      <w:numFmt w:val="decimal"/>
      <w:pStyle w:val="607"/>
      <w:lvlText w:val="%1)"/>
      <w:lvlJc w:val="left"/>
      <w:pPr>
        <w:ind w:left="840" w:hanging="420"/>
      </w:pPr>
      <w:rPr>
        <w:rFonts w:cs="Times New Roman"/>
      </w:rPr>
    </w:lvl>
    <w:lvl w:ilvl="1" w:tentative="0">
      <w:start w:val="1"/>
      <w:numFmt w:val="lowerLetter"/>
      <w:lvlText w:val="%2)"/>
      <w:lvlJc w:val="left"/>
      <w:pPr>
        <w:ind w:left="1260" w:hanging="420"/>
      </w:pPr>
      <w:rPr>
        <w:rFonts w:cs="Times New Roman"/>
      </w:rPr>
    </w:lvl>
    <w:lvl w:ilvl="2" w:tentative="0">
      <w:start w:val="1"/>
      <w:numFmt w:val="lowerRoman"/>
      <w:lvlText w:val="%3."/>
      <w:lvlJc w:val="right"/>
      <w:pPr>
        <w:ind w:left="1680" w:hanging="420"/>
      </w:pPr>
      <w:rPr>
        <w:rFonts w:cs="Times New Roman"/>
      </w:rPr>
    </w:lvl>
    <w:lvl w:ilvl="3" w:tentative="0">
      <w:start w:val="1"/>
      <w:numFmt w:val="decimal"/>
      <w:lvlText w:val="%4."/>
      <w:lvlJc w:val="left"/>
      <w:pPr>
        <w:ind w:left="2100" w:hanging="420"/>
      </w:pPr>
      <w:rPr>
        <w:rFonts w:cs="Times New Roman"/>
      </w:rPr>
    </w:lvl>
    <w:lvl w:ilvl="4" w:tentative="0">
      <w:start w:val="1"/>
      <w:numFmt w:val="lowerLetter"/>
      <w:lvlText w:val="%5)"/>
      <w:lvlJc w:val="left"/>
      <w:pPr>
        <w:ind w:left="2520" w:hanging="420"/>
      </w:pPr>
      <w:rPr>
        <w:rFonts w:cs="Times New Roman"/>
      </w:rPr>
    </w:lvl>
    <w:lvl w:ilvl="5" w:tentative="0">
      <w:start w:val="1"/>
      <w:numFmt w:val="lowerRoman"/>
      <w:lvlText w:val="%6."/>
      <w:lvlJc w:val="right"/>
      <w:pPr>
        <w:ind w:left="2940" w:hanging="420"/>
      </w:pPr>
      <w:rPr>
        <w:rFonts w:cs="Times New Roman"/>
      </w:rPr>
    </w:lvl>
    <w:lvl w:ilvl="6" w:tentative="0">
      <w:start w:val="1"/>
      <w:numFmt w:val="decimal"/>
      <w:lvlText w:val="%7."/>
      <w:lvlJc w:val="left"/>
      <w:pPr>
        <w:ind w:left="3360" w:hanging="420"/>
      </w:pPr>
      <w:rPr>
        <w:rFonts w:cs="Times New Roman"/>
      </w:rPr>
    </w:lvl>
    <w:lvl w:ilvl="7" w:tentative="0">
      <w:start w:val="1"/>
      <w:numFmt w:val="lowerLetter"/>
      <w:lvlText w:val="%8)"/>
      <w:lvlJc w:val="left"/>
      <w:pPr>
        <w:ind w:left="3780" w:hanging="420"/>
      </w:pPr>
      <w:rPr>
        <w:rFonts w:cs="Times New Roman"/>
      </w:rPr>
    </w:lvl>
    <w:lvl w:ilvl="8" w:tentative="0">
      <w:start w:val="1"/>
      <w:numFmt w:val="lowerRoman"/>
      <w:lvlText w:val="%9."/>
      <w:lvlJc w:val="right"/>
      <w:pPr>
        <w:ind w:left="4200" w:hanging="420"/>
      </w:pPr>
      <w:rPr>
        <w:rFonts w:cs="Times New Roman"/>
      </w:rPr>
    </w:lvl>
  </w:abstractNum>
  <w:abstractNum w:abstractNumId="13">
    <w:nsid w:val="324833B9"/>
    <w:multiLevelType w:val="multilevel"/>
    <w:tmpl w:val="324833B9"/>
    <w:lvl w:ilvl="0" w:tentative="0">
      <w:start w:val="1"/>
      <w:numFmt w:val="bullet"/>
      <w:pStyle w:val="473"/>
      <w:lvlText w:val=""/>
      <w:lvlJc w:val="left"/>
      <w:pPr>
        <w:ind w:left="820" w:hanging="420"/>
      </w:pPr>
      <w:rPr>
        <w:b w:val="0"/>
        <w:i w:val="0"/>
        <w:caps w:val="0"/>
        <w:smallCaps w:val="0"/>
        <w:strike w:val="0"/>
        <w:dstrike w:val="0"/>
        <w:outline w:val="0"/>
        <w:shadow w:val="0"/>
        <w:emboss w:val="0"/>
        <w:imprint w:val="0"/>
        <w:vanish w:val="0"/>
        <w:spacing w:val="0"/>
        <w:position w:val="0"/>
        <w:u w:val="none"/>
        <w:vertAlign w:val="baseline"/>
      </w:rPr>
    </w:lvl>
    <w:lvl w:ilvl="1" w:tentative="0">
      <w:start w:val="1"/>
      <w:numFmt w:val="bullet"/>
      <w:lvlText w:val=""/>
      <w:lvlJc w:val="left"/>
      <w:pPr>
        <w:ind w:left="1240" w:hanging="420"/>
      </w:pPr>
      <w:rPr>
        <w:rFonts w:hint="default" w:ascii="Wingdings" w:hAnsi="Wingdings"/>
      </w:rPr>
    </w:lvl>
    <w:lvl w:ilvl="2" w:tentative="0">
      <w:start w:val="1"/>
      <w:numFmt w:val="bullet"/>
      <w:lvlText w:val=""/>
      <w:lvlJc w:val="left"/>
      <w:pPr>
        <w:ind w:left="1660" w:hanging="420"/>
      </w:pPr>
      <w:rPr>
        <w:rFonts w:hint="default" w:ascii="Wingdings" w:hAnsi="Wingdings"/>
      </w:rPr>
    </w:lvl>
    <w:lvl w:ilvl="3" w:tentative="0">
      <w:start w:val="1"/>
      <w:numFmt w:val="bullet"/>
      <w:lvlText w:val=""/>
      <w:lvlJc w:val="left"/>
      <w:pPr>
        <w:ind w:left="2080" w:hanging="420"/>
      </w:pPr>
      <w:rPr>
        <w:rFonts w:hint="default" w:ascii="Wingdings" w:hAnsi="Wingdings"/>
      </w:rPr>
    </w:lvl>
    <w:lvl w:ilvl="4" w:tentative="0">
      <w:start w:val="1"/>
      <w:numFmt w:val="bullet"/>
      <w:lvlText w:val=""/>
      <w:lvlJc w:val="left"/>
      <w:pPr>
        <w:ind w:left="2500" w:hanging="420"/>
      </w:pPr>
      <w:rPr>
        <w:rFonts w:hint="default" w:ascii="Wingdings" w:hAnsi="Wingdings"/>
      </w:rPr>
    </w:lvl>
    <w:lvl w:ilvl="5" w:tentative="0">
      <w:start w:val="1"/>
      <w:numFmt w:val="bullet"/>
      <w:lvlText w:val=""/>
      <w:lvlJc w:val="left"/>
      <w:pPr>
        <w:ind w:left="2920" w:hanging="420"/>
      </w:pPr>
      <w:rPr>
        <w:rFonts w:hint="default" w:ascii="Wingdings" w:hAnsi="Wingdings"/>
      </w:rPr>
    </w:lvl>
    <w:lvl w:ilvl="6" w:tentative="0">
      <w:start w:val="1"/>
      <w:numFmt w:val="bullet"/>
      <w:lvlText w:val=""/>
      <w:lvlJc w:val="left"/>
      <w:pPr>
        <w:ind w:left="3340" w:hanging="420"/>
      </w:pPr>
      <w:rPr>
        <w:rFonts w:hint="default" w:ascii="Wingdings" w:hAnsi="Wingdings"/>
      </w:rPr>
    </w:lvl>
    <w:lvl w:ilvl="7" w:tentative="0">
      <w:start w:val="1"/>
      <w:numFmt w:val="bullet"/>
      <w:lvlText w:val=""/>
      <w:lvlJc w:val="left"/>
      <w:pPr>
        <w:ind w:left="3760" w:hanging="420"/>
      </w:pPr>
      <w:rPr>
        <w:rFonts w:hint="default" w:ascii="Wingdings" w:hAnsi="Wingdings"/>
      </w:rPr>
    </w:lvl>
    <w:lvl w:ilvl="8" w:tentative="0">
      <w:start w:val="1"/>
      <w:numFmt w:val="bullet"/>
      <w:lvlText w:val=""/>
      <w:lvlJc w:val="left"/>
      <w:pPr>
        <w:ind w:left="4180" w:hanging="420"/>
      </w:pPr>
      <w:rPr>
        <w:rFonts w:hint="default" w:ascii="Wingdings" w:hAnsi="Wingdings"/>
      </w:rPr>
    </w:lvl>
  </w:abstractNum>
  <w:abstractNum w:abstractNumId="14">
    <w:nsid w:val="35554C28"/>
    <w:multiLevelType w:val="multilevel"/>
    <w:tmpl w:val="35554C28"/>
    <w:lvl w:ilvl="0" w:tentative="0">
      <w:start w:val="1"/>
      <w:numFmt w:val="bullet"/>
      <w:pStyle w:val="564"/>
      <w:lvlText w:val=""/>
      <w:lvlJc w:val="left"/>
      <w:pPr>
        <w:tabs>
          <w:tab w:val="left" w:pos="1140"/>
        </w:tabs>
        <w:ind w:left="114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5">
    <w:nsid w:val="47F37F83"/>
    <w:multiLevelType w:val="multilevel"/>
    <w:tmpl w:val="47F37F83"/>
    <w:lvl w:ilvl="0" w:tentative="0">
      <w:start w:val="1"/>
      <w:numFmt w:val="decimal"/>
      <w:suff w:val="space"/>
      <w:lvlText w:val="第 %1 章"/>
      <w:lvlJc w:val="center"/>
      <w:pPr>
        <w:ind w:firstLine="288"/>
      </w:pPr>
      <w:rPr>
        <w:rFonts w:hint="eastAsia" w:cs="Times New Roman"/>
        <w:b w:val="0"/>
        <w:i w:val="0"/>
        <w:iCs w:val="0"/>
        <w:caps w:val="0"/>
        <w:smallCaps w:val="0"/>
        <w:strike w:val="0"/>
        <w:dstrike w:val="0"/>
        <w:vanish w:val="0"/>
        <w:color w:val="000000"/>
        <w:spacing w:val="0"/>
        <w:kern w:val="0"/>
        <w:position w:val="0"/>
        <w:u w:val="none"/>
        <w:vertAlign w:val="baseline"/>
      </w:rPr>
    </w:lvl>
    <w:lvl w:ilvl="1" w:tentative="0">
      <w:start w:val="1"/>
      <w:numFmt w:val="decimal"/>
      <w:isLgl/>
      <w:suff w:val="space"/>
      <w:lvlText w:val="%1.%2"/>
      <w:lvlJc w:val="left"/>
      <w:pPr>
        <w:ind w:left="2268" w:hanging="2268"/>
      </w:pPr>
      <w:rPr>
        <w:rFonts w:hint="eastAsia" w:ascii="Arial" w:hAnsi="Arial" w:eastAsia="黑体" w:cs="Times New Roman"/>
        <w:b w:val="0"/>
        <w:bCs w:val="0"/>
        <w:i w:val="0"/>
        <w:iCs w:val="0"/>
        <w:caps w:val="0"/>
        <w:smallCaps w:val="0"/>
        <w:strike w:val="0"/>
        <w:dstrike w:val="0"/>
        <w:vanish w:val="0"/>
        <w:color w:val="auto"/>
        <w:spacing w:val="0"/>
        <w:w w:val="100"/>
        <w:kern w:val="2"/>
        <w:position w:val="0"/>
        <w:sz w:val="36"/>
        <w:u w:val="none"/>
        <w:vertAlign w:val="baseline"/>
      </w:rPr>
    </w:lvl>
    <w:lvl w:ilvl="2" w:tentative="0">
      <w:start w:val="1"/>
      <w:numFmt w:val="decimal"/>
      <w:isLgl/>
      <w:suff w:val="space"/>
      <w:lvlText w:val="%1.%2.%3"/>
      <w:lvlJc w:val="left"/>
      <w:pPr>
        <w:ind w:left="2270" w:hanging="2270"/>
      </w:pPr>
      <w:rPr>
        <w:rFonts w:hint="eastAsia" w:cs="Times New Roman"/>
        <w:b w:val="0"/>
        <w:i w:val="0"/>
        <w:iCs w:val="0"/>
        <w:caps w:val="0"/>
        <w:smallCaps w:val="0"/>
        <w:strike w:val="0"/>
        <w:dstrike w:val="0"/>
        <w:vanish w:val="0"/>
        <w:color w:val="000000"/>
        <w:spacing w:val="0"/>
        <w:kern w:val="0"/>
        <w:position w:val="0"/>
        <w:u w:val="none"/>
        <w:vertAlign w:val="baseline"/>
      </w:rPr>
    </w:lvl>
    <w:lvl w:ilvl="3" w:tentative="0">
      <w:start w:val="1"/>
      <w:numFmt w:val="decimal"/>
      <w:isLgl/>
      <w:suff w:val="space"/>
      <w:lvlText w:val="%1.%2.%3.%4"/>
      <w:lvlJc w:val="left"/>
      <w:pPr>
        <w:ind w:left="2268" w:hanging="2268"/>
      </w:pPr>
      <w:rPr>
        <w:rFonts w:hint="default" w:ascii="Arial" w:hAnsi="Arial" w:eastAsia="黑体" w:cs="Times New Roman"/>
        <w:b w:val="0"/>
        <w:i w:val="0"/>
        <w:sz w:val="30"/>
      </w:rPr>
    </w:lvl>
    <w:lvl w:ilvl="4" w:tentative="0">
      <w:start w:val="1"/>
      <w:numFmt w:val="decimal"/>
      <w:isLgl/>
      <w:suff w:val="space"/>
      <w:lvlText w:val="%1.%2.%3.%4.%5"/>
      <w:lvlJc w:val="left"/>
      <w:pPr>
        <w:ind w:left="2268" w:hanging="2268"/>
      </w:pPr>
      <w:rPr>
        <w:rFonts w:hint="default" w:ascii="Arial" w:hAnsi="Arial" w:eastAsia="黑体" w:cs="Times New Roman"/>
        <w:b w:val="0"/>
        <w:i w:val="0"/>
        <w:sz w:val="28"/>
      </w:rPr>
    </w:lvl>
    <w:lvl w:ilvl="5" w:tentative="0">
      <w:start w:val="1"/>
      <w:numFmt w:val="decimal"/>
      <w:isLgl/>
      <w:lvlText w:val="%1.%2.%3.%4.%5.%6"/>
      <w:lvlJc w:val="left"/>
      <w:pPr>
        <w:tabs>
          <w:tab w:val="left" w:pos="1992"/>
        </w:tabs>
        <w:ind w:left="2268" w:hanging="2268"/>
      </w:pPr>
      <w:rPr>
        <w:rFonts w:hint="eastAsia" w:cs="Times New Roman"/>
      </w:rPr>
    </w:lvl>
    <w:lvl w:ilvl="6" w:tentative="0">
      <w:start w:val="1"/>
      <w:numFmt w:val="decimal"/>
      <w:lvlText w:val="%1.%2.%3.%4.%5.%6.%7"/>
      <w:lvlJc w:val="left"/>
      <w:pPr>
        <w:tabs>
          <w:tab w:val="left" w:pos="2136"/>
        </w:tabs>
        <w:ind w:left="2136" w:hanging="1296"/>
      </w:pPr>
      <w:rPr>
        <w:rFonts w:hint="eastAsia" w:cs="Times New Roman"/>
      </w:rPr>
    </w:lvl>
    <w:lvl w:ilvl="7" w:tentative="0">
      <w:start w:val="1"/>
      <w:numFmt w:val="decimal"/>
      <w:pStyle w:val="475"/>
      <w:suff w:val="space"/>
      <w:lvlText w:val="%1.%2.%3.%4.%5.%6.%7.%8"/>
      <w:lvlJc w:val="left"/>
      <w:pPr>
        <w:ind w:left="2268" w:hanging="2268"/>
      </w:pPr>
      <w:rPr>
        <w:rFonts w:hint="eastAsia" w:cs="Times New Roman"/>
      </w:rPr>
    </w:lvl>
    <w:lvl w:ilvl="8" w:tentative="0">
      <w:start w:val="1"/>
      <w:numFmt w:val="decimal"/>
      <w:lvlText w:val="%1.%2.%3.%4.%5.%6.%7.%8.%9"/>
      <w:lvlJc w:val="left"/>
      <w:pPr>
        <w:tabs>
          <w:tab w:val="left" w:pos="2424"/>
        </w:tabs>
        <w:ind w:left="2424" w:hanging="1584"/>
      </w:pPr>
      <w:rPr>
        <w:rFonts w:hint="eastAsia" w:cs="Times New Roman"/>
      </w:rPr>
    </w:lvl>
  </w:abstractNum>
  <w:abstractNum w:abstractNumId="16">
    <w:nsid w:val="4CA75A52"/>
    <w:multiLevelType w:val="multilevel"/>
    <w:tmpl w:val="4CA75A52"/>
    <w:lvl w:ilvl="0" w:tentative="0">
      <w:start w:val="1"/>
      <w:numFmt w:val="decimal"/>
      <w:pStyle w:val="128"/>
      <w:lvlText w:val="%1)"/>
      <w:lvlJc w:val="left"/>
      <w:pPr>
        <w:ind w:left="840" w:hanging="420"/>
      </w:pPr>
      <w:rPr>
        <w:rFonts w:hint="eastAsia" w:cs="Times New Roman"/>
      </w:rPr>
    </w:lvl>
    <w:lvl w:ilvl="1" w:tentative="0">
      <w:start w:val="1"/>
      <w:numFmt w:val="lowerLetter"/>
      <w:lvlText w:val="%2)"/>
      <w:lvlJc w:val="left"/>
      <w:pPr>
        <w:ind w:left="420" w:hanging="420"/>
      </w:pPr>
      <w:rPr>
        <w:rFonts w:cs="Times New Roman"/>
      </w:rPr>
    </w:lvl>
    <w:lvl w:ilvl="2" w:tentative="0">
      <w:start w:val="1"/>
      <w:numFmt w:val="lowerRoman"/>
      <w:lvlText w:val="%3."/>
      <w:lvlJc w:val="right"/>
      <w:pPr>
        <w:ind w:left="840" w:hanging="420"/>
      </w:pPr>
      <w:rPr>
        <w:rFonts w:cs="Times New Roman"/>
      </w:rPr>
    </w:lvl>
    <w:lvl w:ilvl="3" w:tentative="0">
      <w:start w:val="1"/>
      <w:numFmt w:val="decimal"/>
      <w:lvlText w:val="%4."/>
      <w:lvlJc w:val="left"/>
      <w:pPr>
        <w:ind w:left="1260" w:hanging="420"/>
      </w:pPr>
      <w:rPr>
        <w:rFonts w:cs="Times New Roman"/>
      </w:rPr>
    </w:lvl>
    <w:lvl w:ilvl="4" w:tentative="0">
      <w:start w:val="1"/>
      <w:numFmt w:val="lowerLetter"/>
      <w:lvlText w:val="%5)"/>
      <w:lvlJc w:val="left"/>
      <w:pPr>
        <w:ind w:left="1680" w:hanging="420"/>
      </w:pPr>
      <w:rPr>
        <w:rFonts w:cs="Times New Roman"/>
      </w:rPr>
    </w:lvl>
    <w:lvl w:ilvl="5" w:tentative="0">
      <w:start w:val="1"/>
      <w:numFmt w:val="lowerRoman"/>
      <w:lvlText w:val="%6."/>
      <w:lvlJc w:val="right"/>
      <w:pPr>
        <w:ind w:left="2100" w:hanging="420"/>
      </w:pPr>
      <w:rPr>
        <w:rFonts w:cs="Times New Roman"/>
      </w:rPr>
    </w:lvl>
    <w:lvl w:ilvl="6" w:tentative="0">
      <w:start w:val="1"/>
      <w:numFmt w:val="decimal"/>
      <w:lvlText w:val="%7."/>
      <w:lvlJc w:val="left"/>
      <w:pPr>
        <w:ind w:left="2520" w:hanging="420"/>
      </w:pPr>
      <w:rPr>
        <w:rFonts w:cs="Times New Roman"/>
      </w:rPr>
    </w:lvl>
    <w:lvl w:ilvl="7" w:tentative="0">
      <w:start w:val="1"/>
      <w:numFmt w:val="lowerLetter"/>
      <w:lvlText w:val="%8)"/>
      <w:lvlJc w:val="left"/>
      <w:pPr>
        <w:ind w:left="2940" w:hanging="420"/>
      </w:pPr>
      <w:rPr>
        <w:rFonts w:cs="Times New Roman"/>
      </w:rPr>
    </w:lvl>
    <w:lvl w:ilvl="8" w:tentative="0">
      <w:start w:val="1"/>
      <w:numFmt w:val="lowerRoman"/>
      <w:lvlText w:val="%9."/>
      <w:lvlJc w:val="right"/>
      <w:pPr>
        <w:ind w:left="3360" w:hanging="420"/>
      </w:pPr>
      <w:rPr>
        <w:rFonts w:cs="Times New Roman"/>
      </w:rPr>
    </w:lvl>
  </w:abstractNum>
  <w:abstractNum w:abstractNumId="17">
    <w:nsid w:val="6058BAAF"/>
    <w:multiLevelType w:val="singleLevel"/>
    <w:tmpl w:val="6058BAAF"/>
    <w:lvl w:ilvl="0" w:tentative="0">
      <w:start w:val="1"/>
      <w:numFmt w:val="decimal"/>
      <w:suff w:val="nothing"/>
      <w:lvlText w:val="%1、"/>
      <w:lvlJc w:val="left"/>
    </w:lvl>
  </w:abstractNum>
  <w:abstractNum w:abstractNumId="18">
    <w:nsid w:val="66410E74"/>
    <w:multiLevelType w:val="multilevel"/>
    <w:tmpl w:val="66410E74"/>
    <w:lvl w:ilvl="0" w:tentative="0">
      <w:start w:val="1"/>
      <w:numFmt w:val="decimal"/>
      <w:suff w:val="space"/>
      <w:lvlText w:val="第 %1 章"/>
      <w:lvlJc w:val="center"/>
      <w:pPr>
        <w:ind w:firstLine="288"/>
      </w:pPr>
      <w:rPr>
        <w:rFonts w:hint="default" w:ascii="Times New Roman" w:hAnsi="Times New Roman" w:eastAsia="黑体" w:cs="Times New Roman"/>
        <w:b w:val="0"/>
        <w:i w:val="0"/>
        <w:sz w:val="44"/>
      </w:rPr>
    </w:lvl>
    <w:lvl w:ilvl="1" w:tentative="0">
      <w:start w:val="1"/>
      <w:numFmt w:val="decimal"/>
      <w:isLgl/>
      <w:suff w:val="space"/>
      <w:lvlText w:val="%1.%2"/>
      <w:lvlJc w:val="left"/>
      <w:pPr>
        <w:ind w:left="2268" w:hanging="2268"/>
      </w:pPr>
      <w:rPr>
        <w:rFonts w:hint="eastAsia" w:ascii="Arial" w:hAnsi="Arial" w:eastAsia="黑体" w:cs="Times New Roman"/>
        <w:b w:val="0"/>
        <w:bCs w:val="0"/>
        <w:i w:val="0"/>
        <w:iCs w:val="0"/>
        <w:caps w:val="0"/>
        <w:smallCaps w:val="0"/>
        <w:strike w:val="0"/>
        <w:dstrike w:val="0"/>
        <w:vanish w:val="0"/>
        <w:color w:val="auto"/>
        <w:spacing w:val="0"/>
        <w:w w:val="100"/>
        <w:kern w:val="2"/>
        <w:position w:val="0"/>
        <w:sz w:val="36"/>
        <w:u w:val="none"/>
        <w:vertAlign w:val="baseline"/>
      </w:rPr>
    </w:lvl>
    <w:lvl w:ilvl="2" w:tentative="0">
      <w:start w:val="1"/>
      <w:numFmt w:val="decimal"/>
      <w:isLgl/>
      <w:suff w:val="space"/>
      <w:lvlText w:val="%1.%2.%3"/>
      <w:lvlJc w:val="left"/>
      <w:pPr>
        <w:ind w:left="2270" w:hanging="227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isLgl/>
      <w:suff w:val="space"/>
      <w:lvlText w:val="%1.%2.%3.%4"/>
      <w:lvlJc w:val="left"/>
      <w:pPr>
        <w:ind w:left="2268" w:hanging="2268"/>
      </w:pPr>
      <w:rPr>
        <w:rFonts w:hint="default" w:ascii="Arial" w:hAnsi="Arial" w:eastAsia="黑体" w:cs="Times New Roman"/>
        <w:b w:val="0"/>
        <w:i w:val="0"/>
        <w:sz w:val="30"/>
      </w:rPr>
    </w:lvl>
    <w:lvl w:ilvl="4" w:tentative="0">
      <w:start w:val="1"/>
      <w:numFmt w:val="decimal"/>
      <w:isLgl/>
      <w:suff w:val="space"/>
      <w:lvlText w:val="%1.%2.%3.%4.%5"/>
      <w:lvlJc w:val="left"/>
      <w:pPr>
        <w:ind w:left="2268" w:hanging="2268"/>
      </w:pPr>
      <w:rPr>
        <w:rFonts w:hint="default" w:ascii="Arial" w:hAnsi="Arial" w:eastAsia="黑体" w:cs="Times New Roman"/>
        <w:b w:val="0"/>
        <w:i w:val="0"/>
        <w:sz w:val="28"/>
      </w:rPr>
    </w:lvl>
    <w:lvl w:ilvl="5" w:tentative="0">
      <w:start w:val="1"/>
      <w:numFmt w:val="decimal"/>
      <w:isLgl/>
      <w:lvlText w:val="%1.%2.%3.%4.%5.%6"/>
      <w:lvlJc w:val="left"/>
      <w:pPr>
        <w:tabs>
          <w:tab w:val="left" w:pos="1992"/>
        </w:tabs>
        <w:ind w:left="2268" w:hanging="2268"/>
      </w:pPr>
      <w:rPr>
        <w:rFonts w:hint="eastAsia" w:cs="Times New Roman"/>
      </w:rPr>
    </w:lvl>
    <w:lvl w:ilvl="6" w:tentative="0">
      <w:start w:val="1"/>
      <w:numFmt w:val="decimal"/>
      <w:pStyle w:val="466"/>
      <w:suff w:val="space"/>
      <w:lvlText w:val="%1.%2.%3.%4.%5.%6.%7"/>
      <w:lvlJc w:val="left"/>
      <w:pPr>
        <w:ind w:left="2268" w:hanging="2268"/>
      </w:pPr>
      <w:rPr>
        <w:rFonts w:cs="Times New Roman"/>
        <w:b w:val="0"/>
        <w:bCs w:val="0"/>
        <w:i w:val="0"/>
        <w:iCs w:val="0"/>
        <w:caps w:val="0"/>
        <w:smallCaps w:val="0"/>
        <w:strike w:val="0"/>
        <w:dstrike w:val="0"/>
        <w:outline w:val="0"/>
        <w:shadow w:val="0"/>
        <w:emboss w:val="0"/>
        <w:imprint w:val="0"/>
        <w:vanish w:val="0"/>
        <w:spacing w:val="0"/>
        <w:position w:val="0"/>
        <w:u w:val="none"/>
        <w:vertAlign w:val="baseline"/>
      </w:rPr>
    </w:lvl>
    <w:lvl w:ilvl="7" w:tentative="0">
      <w:start w:val="1"/>
      <w:numFmt w:val="decimal"/>
      <w:lvlText w:val="%1.%2.%3.%4.%5.%6.%7.%8"/>
      <w:lvlJc w:val="left"/>
      <w:pPr>
        <w:tabs>
          <w:tab w:val="left" w:pos="2280"/>
        </w:tabs>
        <w:ind w:left="2280" w:hanging="1440"/>
      </w:pPr>
      <w:rPr>
        <w:rFonts w:hint="eastAsia" w:cs="Times New Roman"/>
      </w:rPr>
    </w:lvl>
    <w:lvl w:ilvl="8" w:tentative="0">
      <w:start w:val="1"/>
      <w:numFmt w:val="decimal"/>
      <w:lvlText w:val="%1.%2.%3.%4.%5.%6.%7.%8.%9"/>
      <w:lvlJc w:val="left"/>
      <w:pPr>
        <w:tabs>
          <w:tab w:val="left" w:pos="2424"/>
        </w:tabs>
        <w:ind w:left="2424" w:hanging="1584"/>
      </w:pPr>
      <w:rPr>
        <w:rFonts w:hint="eastAsia" w:cs="Times New Roman"/>
      </w:rPr>
    </w:lvl>
  </w:abstractNum>
  <w:num w:numId="1">
    <w:abstractNumId w:val="4"/>
  </w:num>
  <w:num w:numId="2">
    <w:abstractNumId w:val="2"/>
  </w:num>
  <w:num w:numId="3">
    <w:abstractNumId w:val="8"/>
  </w:num>
  <w:num w:numId="4">
    <w:abstractNumId w:val="16"/>
  </w:num>
  <w:num w:numId="5">
    <w:abstractNumId w:val="11"/>
  </w:num>
  <w:num w:numId="6">
    <w:abstractNumId w:val="7"/>
  </w:num>
  <w:num w:numId="7">
    <w:abstractNumId w:val="9"/>
  </w:num>
  <w:num w:numId="8">
    <w:abstractNumId w:val="3"/>
  </w:num>
  <w:num w:numId="9">
    <w:abstractNumId w:val="18"/>
  </w:num>
  <w:num w:numId="10">
    <w:abstractNumId w:val="13"/>
  </w:num>
  <w:num w:numId="11">
    <w:abstractNumId w:val="15"/>
  </w:num>
  <w:num w:numId="12">
    <w:abstractNumId w:val="6"/>
  </w:num>
  <w:num w:numId="13">
    <w:abstractNumId w:val="14"/>
  </w:num>
  <w:num w:numId="14">
    <w:abstractNumId w:val="1"/>
  </w:num>
  <w:num w:numId="15">
    <w:abstractNumId w:val="10"/>
  </w:num>
  <w:num w:numId="16">
    <w:abstractNumId w:val="12"/>
  </w:num>
  <w:num w:numId="17">
    <w:abstractNumId w:val="17"/>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32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5A08C3"/>
    <w:rsid w:val="000036B6"/>
    <w:rsid w:val="000047EB"/>
    <w:rsid w:val="000102A7"/>
    <w:rsid w:val="0001082C"/>
    <w:rsid w:val="00011984"/>
    <w:rsid w:val="00012333"/>
    <w:rsid w:val="0001297E"/>
    <w:rsid w:val="00012F30"/>
    <w:rsid w:val="00013908"/>
    <w:rsid w:val="00013C1A"/>
    <w:rsid w:val="00014943"/>
    <w:rsid w:val="00020FDA"/>
    <w:rsid w:val="0002316A"/>
    <w:rsid w:val="00024AAC"/>
    <w:rsid w:val="000260D7"/>
    <w:rsid w:val="00027ED8"/>
    <w:rsid w:val="00035204"/>
    <w:rsid w:val="00036D8B"/>
    <w:rsid w:val="00037C32"/>
    <w:rsid w:val="000414DA"/>
    <w:rsid w:val="000423CF"/>
    <w:rsid w:val="0004252A"/>
    <w:rsid w:val="00042902"/>
    <w:rsid w:val="00044DBA"/>
    <w:rsid w:val="00047960"/>
    <w:rsid w:val="000521BC"/>
    <w:rsid w:val="00052E72"/>
    <w:rsid w:val="000536A7"/>
    <w:rsid w:val="00053DF9"/>
    <w:rsid w:val="0005457A"/>
    <w:rsid w:val="000546D8"/>
    <w:rsid w:val="00057D9D"/>
    <w:rsid w:val="0006001C"/>
    <w:rsid w:val="00061C03"/>
    <w:rsid w:val="0006360F"/>
    <w:rsid w:val="00063D3D"/>
    <w:rsid w:val="000645F7"/>
    <w:rsid w:val="000656C0"/>
    <w:rsid w:val="0006618E"/>
    <w:rsid w:val="00066528"/>
    <w:rsid w:val="00070514"/>
    <w:rsid w:val="00070E3B"/>
    <w:rsid w:val="00073C31"/>
    <w:rsid w:val="000747CF"/>
    <w:rsid w:val="0007528F"/>
    <w:rsid w:val="00077974"/>
    <w:rsid w:val="000812D4"/>
    <w:rsid w:val="00083E06"/>
    <w:rsid w:val="00084B8E"/>
    <w:rsid w:val="00090117"/>
    <w:rsid w:val="00090A4C"/>
    <w:rsid w:val="0009281D"/>
    <w:rsid w:val="00094D8E"/>
    <w:rsid w:val="00094EED"/>
    <w:rsid w:val="00097F66"/>
    <w:rsid w:val="000A0E7D"/>
    <w:rsid w:val="000A1A0E"/>
    <w:rsid w:val="000A1B7E"/>
    <w:rsid w:val="000A28E8"/>
    <w:rsid w:val="000A2AB3"/>
    <w:rsid w:val="000A748E"/>
    <w:rsid w:val="000B0577"/>
    <w:rsid w:val="000B43E2"/>
    <w:rsid w:val="000B4436"/>
    <w:rsid w:val="000B5252"/>
    <w:rsid w:val="000B600E"/>
    <w:rsid w:val="000B7610"/>
    <w:rsid w:val="000B7EA7"/>
    <w:rsid w:val="000C0705"/>
    <w:rsid w:val="000C0D98"/>
    <w:rsid w:val="000C2B6D"/>
    <w:rsid w:val="000C46C3"/>
    <w:rsid w:val="000C4BCB"/>
    <w:rsid w:val="000C4DAA"/>
    <w:rsid w:val="000C5587"/>
    <w:rsid w:val="000C5C78"/>
    <w:rsid w:val="000C6ADD"/>
    <w:rsid w:val="000C7525"/>
    <w:rsid w:val="000D3DAC"/>
    <w:rsid w:val="000D4445"/>
    <w:rsid w:val="000D6037"/>
    <w:rsid w:val="000D67E6"/>
    <w:rsid w:val="000D706E"/>
    <w:rsid w:val="000D7AAB"/>
    <w:rsid w:val="000E0009"/>
    <w:rsid w:val="000E171A"/>
    <w:rsid w:val="000E3225"/>
    <w:rsid w:val="000E3911"/>
    <w:rsid w:val="000E55B2"/>
    <w:rsid w:val="000E57BF"/>
    <w:rsid w:val="000E68BE"/>
    <w:rsid w:val="000F00CF"/>
    <w:rsid w:val="000F06BB"/>
    <w:rsid w:val="000F30E7"/>
    <w:rsid w:val="000F4322"/>
    <w:rsid w:val="000F52F2"/>
    <w:rsid w:val="000F5FF7"/>
    <w:rsid w:val="000F678C"/>
    <w:rsid w:val="000F69CC"/>
    <w:rsid w:val="0010138A"/>
    <w:rsid w:val="00101F3A"/>
    <w:rsid w:val="0010265A"/>
    <w:rsid w:val="00103F28"/>
    <w:rsid w:val="00107024"/>
    <w:rsid w:val="00110A4C"/>
    <w:rsid w:val="00111B6B"/>
    <w:rsid w:val="001140DB"/>
    <w:rsid w:val="0011775B"/>
    <w:rsid w:val="00117D08"/>
    <w:rsid w:val="00120BB9"/>
    <w:rsid w:val="0012108A"/>
    <w:rsid w:val="00122188"/>
    <w:rsid w:val="001257DE"/>
    <w:rsid w:val="0012582E"/>
    <w:rsid w:val="00130614"/>
    <w:rsid w:val="001306CA"/>
    <w:rsid w:val="001310AA"/>
    <w:rsid w:val="001341ED"/>
    <w:rsid w:val="00134C10"/>
    <w:rsid w:val="001354A9"/>
    <w:rsid w:val="001375B5"/>
    <w:rsid w:val="001402D7"/>
    <w:rsid w:val="0014103B"/>
    <w:rsid w:val="00142D5F"/>
    <w:rsid w:val="00143EA7"/>
    <w:rsid w:val="001446C6"/>
    <w:rsid w:val="00145BC6"/>
    <w:rsid w:val="00147D50"/>
    <w:rsid w:val="00155AB3"/>
    <w:rsid w:val="00156585"/>
    <w:rsid w:val="00157979"/>
    <w:rsid w:val="00163B16"/>
    <w:rsid w:val="0016491F"/>
    <w:rsid w:val="00164DEB"/>
    <w:rsid w:val="0016502B"/>
    <w:rsid w:val="001704AD"/>
    <w:rsid w:val="00171CA2"/>
    <w:rsid w:val="00174115"/>
    <w:rsid w:val="00175106"/>
    <w:rsid w:val="00176E85"/>
    <w:rsid w:val="00180406"/>
    <w:rsid w:val="00181402"/>
    <w:rsid w:val="001848EB"/>
    <w:rsid w:val="0018501C"/>
    <w:rsid w:val="001861E9"/>
    <w:rsid w:val="00190947"/>
    <w:rsid w:val="00191CDB"/>
    <w:rsid w:val="00193849"/>
    <w:rsid w:val="00193A49"/>
    <w:rsid w:val="00193DBD"/>
    <w:rsid w:val="00195909"/>
    <w:rsid w:val="00195FCD"/>
    <w:rsid w:val="0019733B"/>
    <w:rsid w:val="001A2E0D"/>
    <w:rsid w:val="001A317B"/>
    <w:rsid w:val="001A3C9D"/>
    <w:rsid w:val="001A3D6A"/>
    <w:rsid w:val="001A4AB9"/>
    <w:rsid w:val="001A4C66"/>
    <w:rsid w:val="001B0FF8"/>
    <w:rsid w:val="001B1245"/>
    <w:rsid w:val="001B1684"/>
    <w:rsid w:val="001B4C64"/>
    <w:rsid w:val="001B5A3C"/>
    <w:rsid w:val="001B6E6A"/>
    <w:rsid w:val="001B6F71"/>
    <w:rsid w:val="001B76EA"/>
    <w:rsid w:val="001B7E7A"/>
    <w:rsid w:val="001C391E"/>
    <w:rsid w:val="001D30C0"/>
    <w:rsid w:val="001D39AF"/>
    <w:rsid w:val="001D450A"/>
    <w:rsid w:val="001D4592"/>
    <w:rsid w:val="001D5075"/>
    <w:rsid w:val="001D5569"/>
    <w:rsid w:val="001D6080"/>
    <w:rsid w:val="001D7E63"/>
    <w:rsid w:val="001E0912"/>
    <w:rsid w:val="001E1B42"/>
    <w:rsid w:val="001E204E"/>
    <w:rsid w:val="001E4B81"/>
    <w:rsid w:val="001E5085"/>
    <w:rsid w:val="001E5279"/>
    <w:rsid w:val="001E6994"/>
    <w:rsid w:val="001F3BF8"/>
    <w:rsid w:val="001F4219"/>
    <w:rsid w:val="001F4B0C"/>
    <w:rsid w:val="001F4BB5"/>
    <w:rsid w:val="001F4D16"/>
    <w:rsid w:val="00201000"/>
    <w:rsid w:val="00201B04"/>
    <w:rsid w:val="00203582"/>
    <w:rsid w:val="00212A80"/>
    <w:rsid w:val="00213340"/>
    <w:rsid w:val="00213368"/>
    <w:rsid w:val="0021338F"/>
    <w:rsid w:val="002134AA"/>
    <w:rsid w:val="00213A07"/>
    <w:rsid w:val="00213D3B"/>
    <w:rsid w:val="0021418E"/>
    <w:rsid w:val="002145BF"/>
    <w:rsid w:val="0021569E"/>
    <w:rsid w:val="00220B74"/>
    <w:rsid w:val="00223D05"/>
    <w:rsid w:val="0022512E"/>
    <w:rsid w:val="00225196"/>
    <w:rsid w:val="002273E1"/>
    <w:rsid w:val="00227D77"/>
    <w:rsid w:val="00233089"/>
    <w:rsid w:val="0023446E"/>
    <w:rsid w:val="00234A8F"/>
    <w:rsid w:val="002356C1"/>
    <w:rsid w:val="00236226"/>
    <w:rsid w:val="002404F9"/>
    <w:rsid w:val="00244443"/>
    <w:rsid w:val="00244712"/>
    <w:rsid w:val="002458C1"/>
    <w:rsid w:val="00246C97"/>
    <w:rsid w:val="00251D5D"/>
    <w:rsid w:val="00255D5F"/>
    <w:rsid w:val="00256D68"/>
    <w:rsid w:val="0025743F"/>
    <w:rsid w:val="00261E44"/>
    <w:rsid w:val="002627F7"/>
    <w:rsid w:val="00264F52"/>
    <w:rsid w:val="00265CA3"/>
    <w:rsid w:val="002667AC"/>
    <w:rsid w:val="00266EA9"/>
    <w:rsid w:val="00267EAF"/>
    <w:rsid w:val="00270D3D"/>
    <w:rsid w:val="0027175A"/>
    <w:rsid w:val="00274E4B"/>
    <w:rsid w:val="002756D0"/>
    <w:rsid w:val="002802DA"/>
    <w:rsid w:val="00280557"/>
    <w:rsid w:val="00280883"/>
    <w:rsid w:val="00280DB8"/>
    <w:rsid w:val="00281D86"/>
    <w:rsid w:val="002820DE"/>
    <w:rsid w:val="0028391D"/>
    <w:rsid w:val="00290887"/>
    <w:rsid w:val="00291D74"/>
    <w:rsid w:val="002925F3"/>
    <w:rsid w:val="002931DE"/>
    <w:rsid w:val="0029372E"/>
    <w:rsid w:val="00294367"/>
    <w:rsid w:val="00295564"/>
    <w:rsid w:val="00296749"/>
    <w:rsid w:val="002A4F0D"/>
    <w:rsid w:val="002A51FD"/>
    <w:rsid w:val="002A602E"/>
    <w:rsid w:val="002A6491"/>
    <w:rsid w:val="002B1764"/>
    <w:rsid w:val="002B3635"/>
    <w:rsid w:val="002B56E0"/>
    <w:rsid w:val="002B5E7C"/>
    <w:rsid w:val="002B66C9"/>
    <w:rsid w:val="002B6ED5"/>
    <w:rsid w:val="002B74D8"/>
    <w:rsid w:val="002B7500"/>
    <w:rsid w:val="002B7949"/>
    <w:rsid w:val="002C0FF5"/>
    <w:rsid w:val="002C185B"/>
    <w:rsid w:val="002C1D57"/>
    <w:rsid w:val="002C1F4C"/>
    <w:rsid w:val="002C704F"/>
    <w:rsid w:val="002C7392"/>
    <w:rsid w:val="002C783F"/>
    <w:rsid w:val="002D0220"/>
    <w:rsid w:val="002D1E6C"/>
    <w:rsid w:val="002D293B"/>
    <w:rsid w:val="002D3539"/>
    <w:rsid w:val="002D3E57"/>
    <w:rsid w:val="002D459A"/>
    <w:rsid w:val="002D4674"/>
    <w:rsid w:val="002D4EDE"/>
    <w:rsid w:val="002D531C"/>
    <w:rsid w:val="002D67D2"/>
    <w:rsid w:val="002D6DC7"/>
    <w:rsid w:val="002E063A"/>
    <w:rsid w:val="002E10D0"/>
    <w:rsid w:val="002E30E7"/>
    <w:rsid w:val="002E541D"/>
    <w:rsid w:val="002E5427"/>
    <w:rsid w:val="002E5B52"/>
    <w:rsid w:val="002F0F05"/>
    <w:rsid w:val="002F42C2"/>
    <w:rsid w:val="00300036"/>
    <w:rsid w:val="003017F8"/>
    <w:rsid w:val="00303692"/>
    <w:rsid w:val="003046F8"/>
    <w:rsid w:val="00304E2F"/>
    <w:rsid w:val="00305D4E"/>
    <w:rsid w:val="0030612F"/>
    <w:rsid w:val="00307763"/>
    <w:rsid w:val="003121A9"/>
    <w:rsid w:val="00312244"/>
    <w:rsid w:val="00313FE8"/>
    <w:rsid w:val="0031780F"/>
    <w:rsid w:val="003208DC"/>
    <w:rsid w:val="0032315B"/>
    <w:rsid w:val="00325191"/>
    <w:rsid w:val="003253BD"/>
    <w:rsid w:val="003257F4"/>
    <w:rsid w:val="00326436"/>
    <w:rsid w:val="00326CF5"/>
    <w:rsid w:val="0032730A"/>
    <w:rsid w:val="003301EC"/>
    <w:rsid w:val="00330B45"/>
    <w:rsid w:val="003343F2"/>
    <w:rsid w:val="0033465B"/>
    <w:rsid w:val="00340CE6"/>
    <w:rsid w:val="0034106E"/>
    <w:rsid w:val="0034117E"/>
    <w:rsid w:val="0034186C"/>
    <w:rsid w:val="00342788"/>
    <w:rsid w:val="003464D1"/>
    <w:rsid w:val="00346761"/>
    <w:rsid w:val="003471E4"/>
    <w:rsid w:val="003532D4"/>
    <w:rsid w:val="00354A24"/>
    <w:rsid w:val="00355646"/>
    <w:rsid w:val="00356FB3"/>
    <w:rsid w:val="003610E5"/>
    <w:rsid w:val="0036252B"/>
    <w:rsid w:val="00364CA8"/>
    <w:rsid w:val="00365948"/>
    <w:rsid w:val="003670E3"/>
    <w:rsid w:val="00367FDE"/>
    <w:rsid w:val="00371934"/>
    <w:rsid w:val="003722F1"/>
    <w:rsid w:val="00373585"/>
    <w:rsid w:val="00376195"/>
    <w:rsid w:val="00376737"/>
    <w:rsid w:val="00376EA9"/>
    <w:rsid w:val="003770A6"/>
    <w:rsid w:val="00383AC1"/>
    <w:rsid w:val="00383D18"/>
    <w:rsid w:val="00384026"/>
    <w:rsid w:val="00384566"/>
    <w:rsid w:val="003850A4"/>
    <w:rsid w:val="00385792"/>
    <w:rsid w:val="00386546"/>
    <w:rsid w:val="00386853"/>
    <w:rsid w:val="00386BA1"/>
    <w:rsid w:val="00390CF2"/>
    <w:rsid w:val="00390EA5"/>
    <w:rsid w:val="003931D1"/>
    <w:rsid w:val="0039621A"/>
    <w:rsid w:val="00396CDA"/>
    <w:rsid w:val="003A073D"/>
    <w:rsid w:val="003A10E7"/>
    <w:rsid w:val="003A2434"/>
    <w:rsid w:val="003A5E83"/>
    <w:rsid w:val="003A6041"/>
    <w:rsid w:val="003A68A0"/>
    <w:rsid w:val="003A6CE1"/>
    <w:rsid w:val="003B1F0B"/>
    <w:rsid w:val="003B2877"/>
    <w:rsid w:val="003B3400"/>
    <w:rsid w:val="003B4319"/>
    <w:rsid w:val="003B45CF"/>
    <w:rsid w:val="003B69A0"/>
    <w:rsid w:val="003B7538"/>
    <w:rsid w:val="003C2C23"/>
    <w:rsid w:val="003C3293"/>
    <w:rsid w:val="003C3B45"/>
    <w:rsid w:val="003C4940"/>
    <w:rsid w:val="003D362D"/>
    <w:rsid w:val="003D4C72"/>
    <w:rsid w:val="003D609E"/>
    <w:rsid w:val="003D6515"/>
    <w:rsid w:val="003E049E"/>
    <w:rsid w:val="003E1433"/>
    <w:rsid w:val="003E1587"/>
    <w:rsid w:val="003E29D1"/>
    <w:rsid w:val="003E3243"/>
    <w:rsid w:val="003E4FF4"/>
    <w:rsid w:val="003E5681"/>
    <w:rsid w:val="003E5B02"/>
    <w:rsid w:val="003E5C82"/>
    <w:rsid w:val="003E6E20"/>
    <w:rsid w:val="003E717E"/>
    <w:rsid w:val="003F08C7"/>
    <w:rsid w:val="003F190A"/>
    <w:rsid w:val="003F2A85"/>
    <w:rsid w:val="003F39C2"/>
    <w:rsid w:val="003F432D"/>
    <w:rsid w:val="003F4A39"/>
    <w:rsid w:val="003F4CFD"/>
    <w:rsid w:val="003F5D4D"/>
    <w:rsid w:val="00400E97"/>
    <w:rsid w:val="00401888"/>
    <w:rsid w:val="00402002"/>
    <w:rsid w:val="004024AF"/>
    <w:rsid w:val="004031A6"/>
    <w:rsid w:val="004047ED"/>
    <w:rsid w:val="00405944"/>
    <w:rsid w:val="00410467"/>
    <w:rsid w:val="00410A63"/>
    <w:rsid w:val="00411D55"/>
    <w:rsid w:val="00412C4E"/>
    <w:rsid w:val="00413637"/>
    <w:rsid w:val="00414F59"/>
    <w:rsid w:val="004158E5"/>
    <w:rsid w:val="00415A0B"/>
    <w:rsid w:val="0041681C"/>
    <w:rsid w:val="00417772"/>
    <w:rsid w:val="00417D9E"/>
    <w:rsid w:val="004202A0"/>
    <w:rsid w:val="004211F1"/>
    <w:rsid w:val="00427620"/>
    <w:rsid w:val="00430068"/>
    <w:rsid w:val="00430C2F"/>
    <w:rsid w:val="00431092"/>
    <w:rsid w:val="004318F6"/>
    <w:rsid w:val="00431EB9"/>
    <w:rsid w:val="004328B9"/>
    <w:rsid w:val="00435B15"/>
    <w:rsid w:val="00436414"/>
    <w:rsid w:val="00442300"/>
    <w:rsid w:val="00446A69"/>
    <w:rsid w:val="00447612"/>
    <w:rsid w:val="00450D0F"/>
    <w:rsid w:val="0045120D"/>
    <w:rsid w:val="004524D3"/>
    <w:rsid w:val="0045263F"/>
    <w:rsid w:val="00452A61"/>
    <w:rsid w:val="00452BD6"/>
    <w:rsid w:val="004530A9"/>
    <w:rsid w:val="00454425"/>
    <w:rsid w:val="004544AE"/>
    <w:rsid w:val="00456396"/>
    <w:rsid w:val="004579F0"/>
    <w:rsid w:val="0046087F"/>
    <w:rsid w:val="00460881"/>
    <w:rsid w:val="00460FD3"/>
    <w:rsid w:val="00463EF9"/>
    <w:rsid w:val="00466E26"/>
    <w:rsid w:val="00470103"/>
    <w:rsid w:val="004745A3"/>
    <w:rsid w:val="004756F2"/>
    <w:rsid w:val="00475F03"/>
    <w:rsid w:val="004802BB"/>
    <w:rsid w:val="00481281"/>
    <w:rsid w:val="004837DD"/>
    <w:rsid w:val="0048447B"/>
    <w:rsid w:val="0048540B"/>
    <w:rsid w:val="00486D81"/>
    <w:rsid w:val="004913E4"/>
    <w:rsid w:val="00491E85"/>
    <w:rsid w:val="004922D4"/>
    <w:rsid w:val="004924C7"/>
    <w:rsid w:val="00494C16"/>
    <w:rsid w:val="00494E79"/>
    <w:rsid w:val="004957BB"/>
    <w:rsid w:val="004961B6"/>
    <w:rsid w:val="00497725"/>
    <w:rsid w:val="004A0396"/>
    <w:rsid w:val="004A0B7F"/>
    <w:rsid w:val="004A2A4F"/>
    <w:rsid w:val="004A2F46"/>
    <w:rsid w:val="004A3C94"/>
    <w:rsid w:val="004A3E92"/>
    <w:rsid w:val="004A42D9"/>
    <w:rsid w:val="004A44ED"/>
    <w:rsid w:val="004B4F62"/>
    <w:rsid w:val="004B5A82"/>
    <w:rsid w:val="004B64B2"/>
    <w:rsid w:val="004B6E9E"/>
    <w:rsid w:val="004B70A5"/>
    <w:rsid w:val="004B7EE5"/>
    <w:rsid w:val="004C1740"/>
    <w:rsid w:val="004C5B40"/>
    <w:rsid w:val="004C647D"/>
    <w:rsid w:val="004C6827"/>
    <w:rsid w:val="004C6FDC"/>
    <w:rsid w:val="004C7A0A"/>
    <w:rsid w:val="004D025A"/>
    <w:rsid w:val="004D05F8"/>
    <w:rsid w:val="004D2290"/>
    <w:rsid w:val="004D4F60"/>
    <w:rsid w:val="004D7C1B"/>
    <w:rsid w:val="004D7EF4"/>
    <w:rsid w:val="004E1458"/>
    <w:rsid w:val="004E14C9"/>
    <w:rsid w:val="004E2B81"/>
    <w:rsid w:val="004E4785"/>
    <w:rsid w:val="004E5FE0"/>
    <w:rsid w:val="004E73CA"/>
    <w:rsid w:val="004F0794"/>
    <w:rsid w:val="004F1149"/>
    <w:rsid w:val="004F289B"/>
    <w:rsid w:val="004F2FCC"/>
    <w:rsid w:val="004F3006"/>
    <w:rsid w:val="004F3220"/>
    <w:rsid w:val="004F38E1"/>
    <w:rsid w:val="004F3D2A"/>
    <w:rsid w:val="004F4993"/>
    <w:rsid w:val="004F6FC9"/>
    <w:rsid w:val="00500559"/>
    <w:rsid w:val="0050245B"/>
    <w:rsid w:val="00502781"/>
    <w:rsid w:val="00502FE0"/>
    <w:rsid w:val="00503DEB"/>
    <w:rsid w:val="00504C13"/>
    <w:rsid w:val="00505435"/>
    <w:rsid w:val="00505CAE"/>
    <w:rsid w:val="00506C5E"/>
    <w:rsid w:val="00510A3F"/>
    <w:rsid w:val="005131C2"/>
    <w:rsid w:val="005141B4"/>
    <w:rsid w:val="00521F80"/>
    <w:rsid w:val="0052476A"/>
    <w:rsid w:val="00524DED"/>
    <w:rsid w:val="00525491"/>
    <w:rsid w:val="00530111"/>
    <w:rsid w:val="00530717"/>
    <w:rsid w:val="00530DD7"/>
    <w:rsid w:val="005313DA"/>
    <w:rsid w:val="00531601"/>
    <w:rsid w:val="005348B4"/>
    <w:rsid w:val="00536A4F"/>
    <w:rsid w:val="00537EB2"/>
    <w:rsid w:val="00545231"/>
    <w:rsid w:val="005464E0"/>
    <w:rsid w:val="00552719"/>
    <w:rsid w:val="00555D2B"/>
    <w:rsid w:val="005574B1"/>
    <w:rsid w:val="005600A7"/>
    <w:rsid w:val="00561C7A"/>
    <w:rsid w:val="00563EB2"/>
    <w:rsid w:val="00565017"/>
    <w:rsid w:val="00565F5B"/>
    <w:rsid w:val="0056748A"/>
    <w:rsid w:val="00571509"/>
    <w:rsid w:val="00571927"/>
    <w:rsid w:val="00572B71"/>
    <w:rsid w:val="005731F5"/>
    <w:rsid w:val="00573249"/>
    <w:rsid w:val="00573FB5"/>
    <w:rsid w:val="005740B6"/>
    <w:rsid w:val="0057468A"/>
    <w:rsid w:val="00574D03"/>
    <w:rsid w:val="00575BC6"/>
    <w:rsid w:val="00577704"/>
    <w:rsid w:val="005778A1"/>
    <w:rsid w:val="00577C40"/>
    <w:rsid w:val="0058037C"/>
    <w:rsid w:val="0058073B"/>
    <w:rsid w:val="00580AD7"/>
    <w:rsid w:val="005811D5"/>
    <w:rsid w:val="0058323B"/>
    <w:rsid w:val="005864E6"/>
    <w:rsid w:val="005865DB"/>
    <w:rsid w:val="00586862"/>
    <w:rsid w:val="00586CB9"/>
    <w:rsid w:val="00586F62"/>
    <w:rsid w:val="0058736F"/>
    <w:rsid w:val="005873C5"/>
    <w:rsid w:val="005920F2"/>
    <w:rsid w:val="005933AA"/>
    <w:rsid w:val="00594FE9"/>
    <w:rsid w:val="00595A88"/>
    <w:rsid w:val="0059618F"/>
    <w:rsid w:val="005A056B"/>
    <w:rsid w:val="005A06FB"/>
    <w:rsid w:val="005A08AC"/>
    <w:rsid w:val="005A08C3"/>
    <w:rsid w:val="005A27E4"/>
    <w:rsid w:val="005A2AFD"/>
    <w:rsid w:val="005A41FC"/>
    <w:rsid w:val="005A4390"/>
    <w:rsid w:val="005A5AF4"/>
    <w:rsid w:val="005A5EDA"/>
    <w:rsid w:val="005A6296"/>
    <w:rsid w:val="005A63B2"/>
    <w:rsid w:val="005A755A"/>
    <w:rsid w:val="005A789C"/>
    <w:rsid w:val="005B0562"/>
    <w:rsid w:val="005B20E5"/>
    <w:rsid w:val="005B2663"/>
    <w:rsid w:val="005B2AAA"/>
    <w:rsid w:val="005B34E4"/>
    <w:rsid w:val="005B3575"/>
    <w:rsid w:val="005B3F1A"/>
    <w:rsid w:val="005B3FB5"/>
    <w:rsid w:val="005B5ADF"/>
    <w:rsid w:val="005B6C11"/>
    <w:rsid w:val="005B7B46"/>
    <w:rsid w:val="005B7BC3"/>
    <w:rsid w:val="005C0160"/>
    <w:rsid w:val="005C0275"/>
    <w:rsid w:val="005C1F0F"/>
    <w:rsid w:val="005C2DD9"/>
    <w:rsid w:val="005C76BF"/>
    <w:rsid w:val="005C7B31"/>
    <w:rsid w:val="005D0832"/>
    <w:rsid w:val="005D131C"/>
    <w:rsid w:val="005D2144"/>
    <w:rsid w:val="005D2BDF"/>
    <w:rsid w:val="005D3ED2"/>
    <w:rsid w:val="005D4E4F"/>
    <w:rsid w:val="005D75E4"/>
    <w:rsid w:val="005D7E06"/>
    <w:rsid w:val="005E1525"/>
    <w:rsid w:val="005E2DC6"/>
    <w:rsid w:val="005E6006"/>
    <w:rsid w:val="005F1006"/>
    <w:rsid w:val="005F1FAC"/>
    <w:rsid w:val="005F5841"/>
    <w:rsid w:val="005F628D"/>
    <w:rsid w:val="005F6FCA"/>
    <w:rsid w:val="00601039"/>
    <w:rsid w:val="00601FD1"/>
    <w:rsid w:val="00603CF5"/>
    <w:rsid w:val="00604813"/>
    <w:rsid w:val="00604E3F"/>
    <w:rsid w:val="006066AB"/>
    <w:rsid w:val="00607A5A"/>
    <w:rsid w:val="00610AF3"/>
    <w:rsid w:val="00611723"/>
    <w:rsid w:val="00612665"/>
    <w:rsid w:val="00614FBB"/>
    <w:rsid w:val="0061527C"/>
    <w:rsid w:val="00616C6D"/>
    <w:rsid w:val="006228FB"/>
    <w:rsid w:val="006239FB"/>
    <w:rsid w:val="00624827"/>
    <w:rsid w:val="00624CE9"/>
    <w:rsid w:val="00627260"/>
    <w:rsid w:val="00627359"/>
    <w:rsid w:val="0063121B"/>
    <w:rsid w:val="0063353E"/>
    <w:rsid w:val="00634221"/>
    <w:rsid w:val="006346FE"/>
    <w:rsid w:val="006359B5"/>
    <w:rsid w:val="00637A1A"/>
    <w:rsid w:val="00640563"/>
    <w:rsid w:val="00645147"/>
    <w:rsid w:val="00646B91"/>
    <w:rsid w:val="00646DD6"/>
    <w:rsid w:val="006474D0"/>
    <w:rsid w:val="00647541"/>
    <w:rsid w:val="00647870"/>
    <w:rsid w:val="006533C6"/>
    <w:rsid w:val="0065672E"/>
    <w:rsid w:val="00657734"/>
    <w:rsid w:val="00661708"/>
    <w:rsid w:val="00661B49"/>
    <w:rsid w:val="00662B10"/>
    <w:rsid w:val="00663E5B"/>
    <w:rsid w:val="0066433A"/>
    <w:rsid w:val="00664B2C"/>
    <w:rsid w:val="00664D02"/>
    <w:rsid w:val="006650D7"/>
    <w:rsid w:val="00666A69"/>
    <w:rsid w:val="00670310"/>
    <w:rsid w:val="00670601"/>
    <w:rsid w:val="006706D3"/>
    <w:rsid w:val="00670FF9"/>
    <w:rsid w:val="00680BB2"/>
    <w:rsid w:val="00680E3D"/>
    <w:rsid w:val="00681CB3"/>
    <w:rsid w:val="00681DC9"/>
    <w:rsid w:val="00682F21"/>
    <w:rsid w:val="00685DDF"/>
    <w:rsid w:val="00687F70"/>
    <w:rsid w:val="0069010A"/>
    <w:rsid w:val="00690A88"/>
    <w:rsid w:val="0069190D"/>
    <w:rsid w:val="00691AF5"/>
    <w:rsid w:val="006933F7"/>
    <w:rsid w:val="00693967"/>
    <w:rsid w:val="00695EA6"/>
    <w:rsid w:val="006A2122"/>
    <w:rsid w:val="006A236E"/>
    <w:rsid w:val="006A4B03"/>
    <w:rsid w:val="006A4FAA"/>
    <w:rsid w:val="006A6D73"/>
    <w:rsid w:val="006A710C"/>
    <w:rsid w:val="006A74F3"/>
    <w:rsid w:val="006B0765"/>
    <w:rsid w:val="006B247F"/>
    <w:rsid w:val="006B6504"/>
    <w:rsid w:val="006C45FB"/>
    <w:rsid w:val="006C57E2"/>
    <w:rsid w:val="006C7BD5"/>
    <w:rsid w:val="006D0007"/>
    <w:rsid w:val="006D08FD"/>
    <w:rsid w:val="006D09A0"/>
    <w:rsid w:val="006D2516"/>
    <w:rsid w:val="006D54CF"/>
    <w:rsid w:val="006D65BF"/>
    <w:rsid w:val="006D7087"/>
    <w:rsid w:val="006D7FCC"/>
    <w:rsid w:val="006E12B6"/>
    <w:rsid w:val="006E2195"/>
    <w:rsid w:val="006E284E"/>
    <w:rsid w:val="006E460E"/>
    <w:rsid w:val="006E4EBC"/>
    <w:rsid w:val="006E63F4"/>
    <w:rsid w:val="006E65AD"/>
    <w:rsid w:val="006E69E1"/>
    <w:rsid w:val="006E7951"/>
    <w:rsid w:val="006F130A"/>
    <w:rsid w:val="006F434D"/>
    <w:rsid w:val="006F4A6B"/>
    <w:rsid w:val="006F4E30"/>
    <w:rsid w:val="006F5743"/>
    <w:rsid w:val="007015D1"/>
    <w:rsid w:val="00702461"/>
    <w:rsid w:val="00704612"/>
    <w:rsid w:val="00705CA9"/>
    <w:rsid w:val="007100FB"/>
    <w:rsid w:val="00711712"/>
    <w:rsid w:val="00711FA9"/>
    <w:rsid w:val="00713037"/>
    <w:rsid w:val="00715D32"/>
    <w:rsid w:val="00715F61"/>
    <w:rsid w:val="00720C70"/>
    <w:rsid w:val="00721D5E"/>
    <w:rsid w:val="007237FF"/>
    <w:rsid w:val="00723816"/>
    <w:rsid w:val="00723F45"/>
    <w:rsid w:val="00723FB6"/>
    <w:rsid w:val="007243A1"/>
    <w:rsid w:val="007244C8"/>
    <w:rsid w:val="00724DDD"/>
    <w:rsid w:val="0072508E"/>
    <w:rsid w:val="00725A93"/>
    <w:rsid w:val="00725E0C"/>
    <w:rsid w:val="00726551"/>
    <w:rsid w:val="00726A03"/>
    <w:rsid w:val="00730CFE"/>
    <w:rsid w:val="007310FE"/>
    <w:rsid w:val="00731ADE"/>
    <w:rsid w:val="00733015"/>
    <w:rsid w:val="007338F8"/>
    <w:rsid w:val="00734064"/>
    <w:rsid w:val="00734204"/>
    <w:rsid w:val="00734984"/>
    <w:rsid w:val="007352DD"/>
    <w:rsid w:val="0074196C"/>
    <w:rsid w:val="00742C1C"/>
    <w:rsid w:val="00746299"/>
    <w:rsid w:val="00747A05"/>
    <w:rsid w:val="00750A43"/>
    <w:rsid w:val="00750D08"/>
    <w:rsid w:val="007536F5"/>
    <w:rsid w:val="00754F10"/>
    <w:rsid w:val="0075502D"/>
    <w:rsid w:val="007552C6"/>
    <w:rsid w:val="00755697"/>
    <w:rsid w:val="00756F61"/>
    <w:rsid w:val="00757BEE"/>
    <w:rsid w:val="007634A2"/>
    <w:rsid w:val="007653BB"/>
    <w:rsid w:val="00767273"/>
    <w:rsid w:val="00767674"/>
    <w:rsid w:val="00771ADB"/>
    <w:rsid w:val="00772709"/>
    <w:rsid w:val="00773595"/>
    <w:rsid w:val="00775A6C"/>
    <w:rsid w:val="00777CA4"/>
    <w:rsid w:val="00780B72"/>
    <w:rsid w:val="00782234"/>
    <w:rsid w:val="00782510"/>
    <w:rsid w:val="00782825"/>
    <w:rsid w:val="00782E3E"/>
    <w:rsid w:val="00783654"/>
    <w:rsid w:val="0078494D"/>
    <w:rsid w:val="00785569"/>
    <w:rsid w:val="007861C4"/>
    <w:rsid w:val="00786CA3"/>
    <w:rsid w:val="0078799E"/>
    <w:rsid w:val="00791813"/>
    <w:rsid w:val="00791AAC"/>
    <w:rsid w:val="00791D12"/>
    <w:rsid w:val="00791E75"/>
    <w:rsid w:val="00792B36"/>
    <w:rsid w:val="00792CE0"/>
    <w:rsid w:val="00793695"/>
    <w:rsid w:val="007A0B02"/>
    <w:rsid w:val="007A0B0E"/>
    <w:rsid w:val="007A4B94"/>
    <w:rsid w:val="007A5881"/>
    <w:rsid w:val="007A6056"/>
    <w:rsid w:val="007A6469"/>
    <w:rsid w:val="007A6591"/>
    <w:rsid w:val="007A6C8A"/>
    <w:rsid w:val="007A7C0C"/>
    <w:rsid w:val="007B0FD3"/>
    <w:rsid w:val="007B1CE8"/>
    <w:rsid w:val="007B34FF"/>
    <w:rsid w:val="007B36AB"/>
    <w:rsid w:val="007B42B7"/>
    <w:rsid w:val="007B4AA0"/>
    <w:rsid w:val="007B6339"/>
    <w:rsid w:val="007C029F"/>
    <w:rsid w:val="007C081F"/>
    <w:rsid w:val="007C0F7D"/>
    <w:rsid w:val="007C18F9"/>
    <w:rsid w:val="007C2505"/>
    <w:rsid w:val="007C2B34"/>
    <w:rsid w:val="007C3BC3"/>
    <w:rsid w:val="007C4C6A"/>
    <w:rsid w:val="007D03E7"/>
    <w:rsid w:val="007D0DD7"/>
    <w:rsid w:val="007D10AC"/>
    <w:rsid w:val="007D1AC4"/>
    <w:rsid w:val="007D371F"/>
    <w:rsid w:val="007D387F"/>
    <w:rsid w:val="007D4967"/>
    <w:rsid w:val="007D4D83"/>
    <w:rsid w:val="007D4F6D"/>
    <w:rsid w:val="007D66FE"/>
    <w:rsid w:val="007E5D99"/>
    <w:rsid w:val="007F0DDD"/>
    <w:rsid w:val="007F1A59"/>
    <w:rsid w:val="007F3536"/>
    <w:rsid w:val="007F36D1"/>
    <w:rsid w:val="007F3D21"/>
    <w:rsid w:val="007F4E35"/>
    <w:rsid w:val="007F5EDB"/>
    <w:rsid w:val="007F5F58"/>
    <w:rsid w:val="008019F5"/>
    <w:rsid w:val="00802489"/>
    <w:rsid w:val="008064CE"/>
    <w:rsid w:val="0080754A"/>
    <w:rsid w:val="00807C27"/>
    <w:rsid w:val="0081055C"/>
    <w:rsid w:val="008127B3"/>
    <w:rsid w:val="00815F4C"/>
    <w:rsid w:val="008174D6"/>
    <w:rsid w:val="008209D6"/>
    <w:rsid w:val="008213FF"/>
    <w:rsid w:val="00821E45"/>
    <w:rsid w:val="00822DD8"/>
    <w:rsid w:val="00823C40"/>
    <w:rsid w:val="00824847"/>
    <w:rsid w:val="00825120"/>
    <w:rsid w:val="00825344"/>
    <w:rsid w:val="00825F97"/>
    <w:rsid w:val="008261BC"/>
    <w:rsid w:val="00826FF0"/>
    <w:rsid w:val="00827EC4"/>
    <w:rsid w:val="0083010B"/>
    <w:rsid w:val="00831581"/>
    <w:rsid w:val="00831780"/>
    <w:rsid w:val="008318BC"/>
    <w:rsid w:val="0083347A"/>
    <w:rsid w:val="0083348A"/>
    <w:rsid w:val="008345DF"/>
    <w:rsid w:val="00834627"/>
    <w:rsid w:val="00834A0B"/>
    <w:rsid w:val="00836F7F"/>
    <w:rsid w:val="00837B0B"/>
    <w:rsid w:val="00841F93"/>
    <w:rsid w:val="008427CA"/>
    <w:rsid w:val="00845588"/>
    <w:rsid w:val="00845EB9"/>
    <w:rsid w:val="008460EA"/>
    <w:rsid w:val="00846B72"/>
    <w:rsid w:val="00847918"/>
    <w:rsid w:val="00851DA2"/>
    <w:rsid w:val="008522B6"/>
    <w:rsid w:val="00852A27"/>
    <w:rsid w:val="00854326"/>
    <w:rsid w:val="00856BE4"/>
    <w:rsid w:val="00857E44"/>
    <w:rsid w:val="00860421"/>
    <w:rsid w:val="00860B5B"/>
    <w:rsid w:val="008621B9"/>
    <w:rsid w:val="00867072"/>
    <w:rsid w:val="008709F3"/>
    <w:rsid w:val="0087226F"/>
    <w:rsid w:val="008731F0"/>
    <w:rsid w:val="00873289"/>
    <w:rsid w:val="008738D8"/>
    <w:rsid w:val="00874283"/>
    <w:rsid w:val="008747F4"/>
    <w:rsid w:val="00874C9B"/>
    <w:rsid w:val="00874F5B"/>
    <w:rsid w:val="0087727A"/>
    <w:rsid w:val="00880174"/>
    <w:rsid w:val="00880C9C"/>
    <w:rsid w:val="00881C4D"/>
    <w:rsid w:val="008865AD"/>
    <w:rsid w:val="00886899"/>
    <w:rsid w:val="00887DB7"/>
    <w:rsid w:val="008909E0"/>
    <w:rsid w:val="0089115D"/>
    <w:rsid w:val="00891CCC"/>
    <w:rsid w:val="00893980"/>
    <w:rsid w:val="00893EB6"/>
    <w:rsid w:val="008959DB"/>
    <w:rsid w:val="00895DEA"/>
    <w:rsid w:val="00896780"/>
    <w:rsid w:val="00897A12"/>
    <w:rsid w:val="008A1322"/>
    <w:rsid w:val="008A1C12"/>
    <w:rsid w:val="008A1CB9"/>
    <w:rsid w:val="008A4609"/>
    <w:rsid w:val="008A49BD"/>
    <w:rsid w:val="008A4BFE"/>
    <w:rsid w:val="008A6557"/>
    <w:rsid w:val="008A72DA"/>
    <w:rsid w:val="008B018B"/>
    <w:rsid w:val="008B1B1A"/>
    <w:rsid w:val="008B79D3"/>
    <w:rsid w:val="008C21CD"/>
    <w:rsid w:val="008C346C"/>
    <w:rsid w:val="008C45B0"/>
    <w:rsid w:val="008C5632"/>
    <w:rsid w:val="008C5BD3"/>
    <w:rsid w:val="008D3539"/>
    <w:rsid w:val="008D3933"/>
    <w:rsid w:val="008D6BAB"/>
    <w:rsid w:val="008E0150"/>
    <w:rsid w:val="008E0EB4"/>
    <w:rsid w:val="008E2425"/>
    <w:rsid w:val="008E34B7"/>
    <w:rsid w:val="008E4471"/>
    <w:rsid w:val="008E5D6E"/>
    <w:rsid w:val="008E6C3A"/>
    <w:rsid w:val="008F06AD"/>
    <w:rsid w:val="008F073B"/>
    <w:rsid w:val="008F0A2C"/>
    <w:rsid w:val="008F1476"/>
    <w:rsid w:val="008F1B4F"/>
    <w:rsid w:val="008F23EB"/>
    <w:rsid w:val="008F31B2"/>
    <w:rsid w:val="008F4AD0"/>
    <w:rsid w:val="008F4E4F"/>
    <w:rsid w:val="008F50B8"/>
    <w:rsid w:val="008F5781"/>
    <w:rsid w:val="00902019"/>
    <w:rsid w:val="009030EF"/>
    <w:rsid w:val="0090335A"/>
    <w:rsid w:val="00903A58"/>
    <w:rsid w:val="0090670E"/>
    <w:rsid w:val="00907111"/>
    <w:rsid w:val="009076C4"/>
    <w:rsid w:val="00913302"/>
    <w:rsid w:val="0091347C"/>
    <w:rsid w:val="00914829"/>
    <w:rsid w:val="00914D0A"/>
    <w:rsid w:val="00916D08"/>
    <w:rsid w:val="00916EF1"/>
    <w:rsid w:val="00917684"/>
    <w:rsid w:val="00917B19"/>
    <w:rsid w:val="00921972"/>
    <w:rsid w:val="00921C80"/>
    <w:rsid w:val="009259BD"/>
    <w:rsid w:val="00925B8D"/>
    <w:rsid w:val="009275C9"/>
    <w:rsid w:val="0092765D"/>
    <w:rsid w:val="00931FCA"/>
    <w:rsid w:val="00933379"/>
    <w:rsid w:val="00936776"/>
    <w:rsid w:val="0094058A"/>
    <w:rsid w:val="009410E8"/>
    <w:rsid w:val="009455D5"/>
    <w:rsid w:val="0094568D"/>
    <w:rsid w:val="00945FEC"/>
    <w:rsid w:val="00946178"/>
    <w:rsid w:val="00946CB2"/>
    <w:rsid w:val="00950B53"/>
    <w:rsid w:val="009517A3"/>
    <w:rsid w:val="00957FC6"/>
    <w:rsid w:val="009603BF"/>
    <w:rsid w:val="009607E1"/>
    <w:rsid w:val="009613BB"/>
    <w:rsid w:val="00962552"/>
    <w:rsid w:val="009627CE"/>
    <w:rsid w:val="00964D7C"/>
    <w:rsid w:val="0096513B"/>
    <w:rsid w:val="00966FDE"/>
    <w:rsid w:val="00967D14"/>
    <w:rsid w:val="00971442"/>
    <w:rsid w:val="009741D9"/>
    <w:rsid w:val="00974403"/>
    <w:rsid w:val="00974466"/>
    <w:rsid w:val="00976A6A"/>
    <w:rsid w:val="00976E3E"/>
    <w:rsid w:val="00977595"/>
    <w:rsid w:val="009806C2"/>
    <w:rsid w:val="0098399F"/>
    <w:rsid w:val="00984EC4"/>
    <w:rsid w:val="00985629"/>
    <w:rsid w:val="00986D67"/>
    <w:rsid w:val="009877B4"/>
    <w:rsid w:val="00990AA3"/>
    <w:rsid w:val="00990B90"/>
    <w:rsid w:val="009927A9"/>
    <w:rsid w:val="009974A5"/>
    <w:rsid w:val="009A0728"/>
    <w:rsid w:val="009A1858"/>
    <w:rsid w:val="009A4559"/>
    <w:rsid w:val="009B074B"/>
    <w:rsid w:val="009B254C"/>
    <w:rsid w:val="009B3971"/>
    <w:rsid w:val="009B5369"/>
    <w:rsid w:val="009B6244"/>
    <w:rsid w:val="009B63A3"/>
    <w:rsid w:val="009B6AF9"/>
    <w:rsid w:val="009B6F2E"/>
    <w:rsid w:val="009C6FAD"/>
    <w:rsid w:val="009D0793"/>
    <w:rsid w:val="009D2D77"/>
    <w:rsid w:val="009D38B1"/>
    <w:rsid w:val="009D3D46"/>
    <w:rsid w:val="009D585C"/>
    <w:rsid w:val="009D6202"/>
    <w:rsid w:val="009D6561"/>
    <w:rsid w:val="009D6E56"/>
    <w:rsid w:val="009D7690"/>
    <w:rsid w:val="009E1174"/>
    <w:rsid w:val="009E5CEA"/>
    <w:rsid w:val="009F31BE"/>
    <w:rsid w:val="009F62E9"/>
    <w:rsid w:val="009F6FB3"/>
    <w:rsid w:val="00A00118"/>
    <w:rsid w:val="00A0016F"/>
    <w:rsid w:val="00A023D4"/>
    <w:rsid w:val="00A028F6"/>
    <w:rsid w:val="00A02CEC"/>
    <w:rsid w:val="00A049E2"/>
    <w:rsid w:val="00A05262"/>
    <w:rsid w:val="00A11072"/>
    <w:rsid w:val="00A11248"/>
    <w:rsid w:val="00A1280E"/>
    <w:rsid w:val="00A128B6"/>
    <w:rsid w:val="00A12A14"/>
    <w:rsid w:val="00A13028"/>
    <w:rsid w:val="00A14A74"/>
    <w:rsid w:val="00A15A81"/>
    <w:rsid w:val="00A15AE0"/>
    <w:rsid w:val="00A17CF9"/>
    <w:rsid w:val="00A201EE"/>
    <w:rsid w:val="00A21D90"/>
    <w:rsid w:val="00A22368"/>
    <w:rsid w:val="00A233BD"/>
    <w:rsid w:val="00A24827"/>
    <w:rsid w:val="00A24D58"/>
    <w:rsid w:val="00A24E0B"/>
    <w:rsid w:val="00A25262"/>
    <w:rsid w:val="00A278C5"/>
    <w:rsid w:val="00A34ADD"/>
    <w:rsid w:val="00A35C50"/>
    <w:rsid w:val="00A36BCA"/>
    <w:rsid w:val="00A3714A"/>
    <w:rsid w:val="00A37A81"/>
    <w:rsid w:val="00A402EA"/>
    <w:rsid w:val="00A40BCF"/>
    <w:rsid w:val="00A40D20"/>
    <w:rsid w:val="00A41C01"/>
    <w:rsid w:val="00A41C6F"/>
    <w:rsid w:val="00A42CFB"/>
    <w:rsid w:val="00A44ABC"/>
    <w:rsid w:val="00A462D1"/>
    <w:rsid w:val="00A505FB"/>
    <w:rsid w:val="00A511BA"/>
    <w:rsid w:val="00A51459"/>
    <w:rsid w:val="00A51664"/>
    <w:rsid w:val="00A52D81"/>
    <w:rsid w:val="00A541E2"/>
    <w:rsid w:val="00A54616"/>
    <w:rsid w:val="00A56F96"/>
    <w:rsid w:val="00A5786F"/>
    <w:rsid w:val="00A60B3B"/>
    <w:rsid w:val="00A618A6"/>
    <w:rsid w:val="00A63D7B"/>
    <w:rsid w:val="00A6789D"/>
    <w:rsid w:val="00A70424"/>
    <w:rsid w:val="00A7120A"/>
    <w:rsid w:val="00A726AF"/>
    <w:rsid w:val="00A72A10"/>
    <w:rsid w:val="00A738BC"/>
    <w:rsid w:val="00A74CDD"/>
    <w:rsid w:val="00A74D98"/>
    <w:rsid w:val="00A7627D"/>
    <w:rsid w:val="00A76C2A"/>
    <w:rsid w:val="00A80477"/>
    <w:rsid w:val="00A822D0"/>
    <w:rsid w:val="00A82691"/>
    <w:rsid w:val="00A8296E"/>
    <w:rsid w:val="00A829AE"/>
    <w:rsid w:val="00A8371F"/>
    <w:rsid w:val="00A8449E"/>
    <w:rsid w:val="00A85535"/>
    <w:rsid w:val="00A91954"/>
    <w:rsid w:val="00A924FD"/>
    <w:rsid w:val="00A96C9B"/>
    <w:rsid w:val="00A9762F"/>
    <w:rsid w:val="00AA0153"/>
    <w:rsid w:val="00AA0202"/>
    <w:rsid w:val="00AA1D4E"/>
    <w:rsid w:val="00AA321F"/>
    <w:rsid w:val="00AA3F25"/>
    <w:rsid w:val="00AA45AB"/>
    <w:rsid w:val="00AA5FE3"/>
    <w:rsid w:val="00AB0B67"/>
    <w:rsid w:val="00AB188F"/>
    <w:rsid w:val="00AB18BD"/>
    <w:rsid w:val="00AB5345"/>
    <w:rsid w:val="00AB5845"/>
    <w:rsid w:val="00AB5900"/>
    <w:rsid w:val="00AB591C"/>
    <w:rsid w:val="00AC10A5"/>
    <w:rsid w:val="00AC199C"/>
    <w:rsid w:val="00AC328D"/>
    <w:rsid w:val="00AC5BA1"/>
    <w:rsid w:val="00AC6E69"/>
    <w:rsid w:val="00AD23CF"/>
    <w:rsid w:val="00AD4D2E"/>
    <w:rsid w:val="00AD5928"/>
    <w:rsid w:val="00AD607A"/>
    <w:rsid w:val="00AD631F"/>
    <w:rsid w:val="00AD71C4"/>
    <w:rsid w:val="00AE08C7"/>
    <w:rsid w:val="00AE151E"/>
    <w:rsid w:val="00AE1639"/>
    <w:rsid w:val="00AE3868"/>
    <w:rsid w:val="00AE6CDF"/>
    <w:rsid w:val="00AF0020"/>
    <w:rsid w:val="00AF0058"/>
    <w:rsid w:val="00AF17B9"/>
    <w:rsid w:val="00AF20BA"/>
    <w:rsid w:val="00AF235F"/>
    <w:rsid w:val="00AF2527"/>
    <w:rsid w:val="00AF47BA"/>
    <w:rsid w:val="00AF5383"/>
    <w:rsid w:val="00AF5AC1"/>
    <w:rsid w:val="00AF63C6"/>
    <w:rsid w:val="00AF7226"/>
    <w:rsid w:val="00AF7734"/>
    <w:rsid w:val="00B002E2"/>
    <w:rsid w:val="00B00342"/>
    <w:rsid w:val="00B004B7"/>
    <w:rsid w:val="00B01375"/>
    <w:rsid w:val="00B0636A"/>
    <w:rsid w:val="00B07053"/>
    <w:rsid w:val="00B07788"/>
    <w:rsid w:val="00B07AF2"/>
    <w:rsid w:val="00B110DC"/>
    <w:rsid w:val="00B111F1"/>
    <w:rsid w:val="00B117B5"/>
    <w:rsid w:val="00B14071"/>
    <w:rsid w:val="00B14471"/>
    <w:rsid w:val="00B149BE"/>
    <w:rsid w:val="00B22B9A"/>
    <w:rsid w:val="00B23126"/>
    <w:rsid w:val="00B2450E"/>
    <w:rsid w:val="00B245B3"/>
    <w:rsid w:val="00B24FB5"/>
    <w:rsid w:val="00B277F3"/>
    <w:rsid w:val="00B31DBF"/>
    <w:rsid w:val="00B33A84"/>
    <w:rsid w:val="00B34443"/>
    <w:rsid w:val="00B34E05"/>
    <w:rsid w:val="00B369DC"/>
    <w:rsid w:val="00B408FD"/>
    <w:rsid w:val="00B41DF5"/>
    <w:rsid w:val="00B448DB"/>
    <w:rsid w:val="00B46A9A"/>
    <w:rsid w:val="00B47BF3"/>
    <w:rsid w:val="00B47D79"/>
    <w:rsid w:val="00B50BF4"/>
    <w:rsid w:val="00B51C80"/>
    <w:rsid w:val="00B52CC4"/>
    <w:rsid w:val="00B55757"/>
    <w:rsid w:val="00B568A7"/>
    <w:rsid w:val="00B6007E"/>
    <w:rsid w:val="00B60BAF"/>
    <w:rsid w:val="00B61CD1"/>
    <w:rsid w:val="00B61D29"/>
    <w:rsid w:val="00B6702B"/>
    <w:rsid w:val="00B723AB"/>
    <w:rsid w:val="00B741E3"/>
    <w:rsid w:val="00B7426A"/>
    <w:rsid w:val="00B75382"/>
    <w:rsid w:val="00B770EF"/>
    <w:rsid w:val="00B83AF9"/>
    <w:rsid w:val="00B83B99"/>
    <w:rsid w:val="00B85979"/>
    <w:rsid w:val="00B87359"/>
    <w:rsid w:val="00B8757D"/>
    <w:rsid w:val="00B92736"/>
    <w:rsid w:val="00B940A7"/>
    <w:rsid w:val="00B941F0"/>
    <w:rsid w:val="00B95BC0"/>
    <w:rsid w:val="00B96220"/>
    <w:rsid w:val="00B965DD"/>
    <w:rsid w:val="00B96EBE"/>
    <w:rsid w:val="00B970FE"/>
    <w:rsid w:val="00BA227B"/>
    <w:rsid w:val="00BB0A33"/>
    <w:rsid w:val="00BB2C1F"/>
    <w:rsid w:val="00BB2C9B"/>
    <w:rsid w:val="00BB2FBD"/>
    <w:rsid w:val="00BB3606"/>
    <w:rsid w:val="00BB4176"/>
    <w:rsid w:val="00BB43FC"/>
    <w:rsid w:val="00BB476F"/>
    <w:rsid w:val="00BB5736"/>
    <w:rsid w:val="00BB7107"/>
    <w:rsid w:val="00BC1265"/>
    <w:rsid w:val="00BC3DEA"/>
    <w:rsid w:val="00BC4CE3"/>
    <w:rsid w:val="00BC5BF0"/>
    <w:rsid w:val="00BC7BC5"/>
    <w:rsid w:val="00BD2488"/>
    <w:rsid w:val="00BD30AF"/>
    <w:rsid w:val="00BD4A22"/>
    <w:rsid w:val="00BD4F0F"/>
    <w:rsid w:val="00BD5256"/>
    <w:rsid w:val="00BD5E70"/>
    <w:rsid w:val="00BD6AC1"/>
    <w:rsid w:val="00BD7C44"/>
    <w:rsid w:val="00BE2487"/>
    <w:rsid w:val="00BE39EB"/>
    <w:rsid w:val="00BE63C1"/>
    <w:rsid w:val="00BF00C6"/>
    <w:rsid w:val="00BF11AC"/>
    <w:rsid w:val="00BF264A"/>
    <w:rsid w:val="00BF2746"/>
    <w:rsid w:val="00BF34BC"/>
    <w:rsid w:val="00BF4BFD"/>
    <w:rsid w:val="00BF55FE"/>
    <w:rsid w:val="00BF79F4"/>
    <w:rsid w:val="00C0290F"/>
    <w:rsid w:val="00C029B7"/>
    <w:rsid w:val="00C05743"/>
    <w:rsid w:val="00C05A26"/>
    <w:rsid w:val="00C05E84"/>
    <w:rsid w:val="00C145B6"/>
    <w:rsid w:val="00C146B4"/>
    <w:rsid w:val="00C16431"/>
    <w:rsid w:val="00C16C0A"/>
    <w:rsid w:val="00C1760A"/>
    <w:rsid w:val="00C17DE4"/>
    <w:rsid w:val="00C203FB"/>
    <w:rsid w:val="00C20CD0"/>
    <w:rsid w:val="00C2122E"/>
    <w:rsid w:val="00C21D3C"/>
    <w:rsid w:val="00C22A17"/>
    <w:rsid w:val="00C237BA"/>
    <w:rsid w:val="00C24B85"/>
    <w:rsid w:val="00C25F50"/>
    <w:rsid w:val="00C279CF"/>
    <w:rsid w:val="00C32A95"/>
    <w:rsid w:val="00C33BD2"/>
    <w:rsid w:val="00C3455B"/>
    <w:rsid w:val="00C34C16"/>
    <w:rsid w:val="00C34FCD"/>
    <w:rsid w:val="00C35768"/>
    <w:rsid w:val="00C373B0"/>
    <w:rsid w:val="00C405D3"/>
    <w:rsid w:val="00C40603"/>
    <w:rsid w:val="00C407FB"/>
    <w:rsid w:val="00C416E2"/>
    <w:rsid w:val="00C43A3D"/>
    <w:rsid w:val="00C43C97"/>
    <w:rsid w:val="00C45985"/>
    <w:rsid w:val="00C46033"/>
    <w:rsid w:val="00C46E00"/>
    <w:rsid w:val="00C47153"/>
    <w:rsid w:val="00C50733"/>
    <w:rsid w:val="00C5148E"/>
    <w:rsid w:val="00C51B0F"/>
    <w:rsid w:val="00C53A50"/>
    <w:rsid w:val="00C5716C"/>
    <w:rsid w:val="00C600FF"/>
    <w:rsid w:val="00C62771"/>
    <w:rsid w:val="00C644E3"/>
    <w:rsid w:val="00C647B7"/>
    <w:rsid w:val="00C6480D"/>
    <w:rsid w:val="00C64BF5"/>
    <w:rsid w:val="00C65683"/>
    <w:rsid w:val="00C65C26"/>
    <w:rsid w:val="00C66197"/>
    <w:rsid w:val="00C6655F"/>
    <w:rsid w:val="00C67AD5"/>
    <w:rsid w:val="00C735A1"/>
    <w:rsid w:val="00C73A20"/>
    <w:rsid w:val="00C75CDD"/>
    <w:rsid w:val="00C77D97"/>
    <w:rsid w:val="00C804CC"/>
    <w:rsid w:val="00C819BC"/>
    <w:rsid w:val="00C84AA7"/>
    <w:rsid w:val="00C84B10"/>
    <w:rsid w:val="00C87027"/>
    <w:rsid w:val="00C87B45"/>
    <w:rsid w:val="00C90C77"/>
    <w:rsid w:val="00C91961"/>
    <w:rsid w:val="00C9209A"/>
    <w:rsid w:val="00C968B6"/>
    <w:rsid w:val="00C96D4D"/>
    <w:rsid w:val="00CA05C9"/>
    <w:rsid w:val="00CA15E9"/>
    <w:rsid w:val="00CA1CC9"/>
    <w:rsid w:val="00CA2239"/>
    <w:rsid w:val="00CA2255"/>
    <w:rsid w:val="00CB2035"/>
    <w:rsid w:val="00CB22EC"/>
    <w:rsid w:val="00CB23F1"/>
    <w:rsid w:val="00CB37C4"/>
    <w:rsid w:val="00CB4E3A"/>
    <w:rsid w:val="00CC0A7D"/>
    <w:rsid w:val="00CC3456"/>
    <w:rsid w:val="00CC36BA"/>
    <w:rsid w:val="00CC36BB"/>
    <w:rsid w:val="00CC3CAF"/>
    <w:rsid w:val="00CC4406"/>
    <w:rsid w:val="00CC6F8F"/>
    <w:rsid w:val="00CD067D"/>
    <w:rsid w:val="00CD1882"/>
    <w:rsid w:val="00CD23B2"/>
    <w:rsid w:val="00CD289B"/>
    <w:rsid w:val="00CD3419"/>
    <w:rsid w:val="00CD4007"/>
    <w:rsid w:val="00CD5E41"/>
    <w:rsid w:val="00CE01A5"/>
    <w:rsid w:val="00CE0572"/>
    <w:rsid w:val="00CE2725"/>
    <w:rsid w:val="00CE34FA"/>
    <w:rsid w:val="00CE373D"/>
    <w:rsid w:val="00CE3990"/>
    <w:rsid w:val="00CE3E3B"/>
    <w:rsid w:val="00CE4468"/>
    <w:rsid w:val="00CE4F57"/>
    <w:rsid w:val="00CE72AC"/>
    <w:rsid w:val="00CF2F6F"/>
    <w:rsid w:val="00CF577A"/>
    <w:rsid w:val="00D016F3"/>
    <w:rsid w:val="00D018C9"/>
    <w:rsid w:val="00D03629"/>
    <w:rsid w:val="00D0410E"/>
    <w:rsid w:val="00D043A0"/>
    <w:rsid w:val="00D04956"/>
    <w:rsid w:val="00D068D7"/>
    <w:rsid w:val="00D11338"/>
    <w:rsid w:val="00D1214E"/>
    <w:rsid w:val="00D12318"/>
    <w:rsid w:val="00D13825"/>
    <w:rsid w:val="00D15EB3"/>
    <w:rsid w:val="00D1642A"/>
    <w:rsid w:val="00D17B77"/>
    <w:rsid w:val="00D2247E"/>
    <w:rsid w:val="00D24611"/>
    <w:rsid w:val="00D272FC"/>
    <w:rsid w:val="00D30CA5"/>
    <w:rsid w:val="00D33802"/>
    <w:rsid w:val="00D33AC8"/>
    <w:rsid w:val="00D34302"/>
    <w:rsid w:val="00D36E02"/>
    <w:rsid w:val="00D37A3F"/>
    <w:rsid w:val="00D405B7"/>
    <w:rsid w:val="00D40C39"/>
    <w:rsid w:val="00D45B95"/>
    <w:rsid w:val="00D461A0"/>
    <w:rsid w:val="00D471DC"/>
    <w:rsid w:val="00D47D5A"/>
    <w:rsid w:val="00D50AF3"/>
    <w:rsid w:val="00D51B0B"/>
    <w:rsid w:val="00D5255D"/>
    <w:rsid w:val="00D52565"/>
    <w:rsid w:val="00D545DB"/>
    <w:rsid w:val="00D564AB"/>
    <w:rsid w:val="00D56CBD"/>
    <w:rsid w:val="00D578FC"/>
    <w:rsid w:val="00D57DD2"/>
    <w:rsid w:val="00D61F70"/>
    <w:rsid w:val="00D62021"/>
    <w:rsid w:val="00D626C9"/>
    <w:rsid w:val="00D62C68"/>
    <w:rsid w:val="00D62DAC"/>
    <w:rsid w:val="00D644AA"/>
    <w:rsid w:val="00D64540"/>
    <w:rsid w:val="00D64816"/>
    <w:rsid w:val="00D667D3"/>
    <w:rsid w:val="00D715A1"/>
    <w:rsid w:val="00D72CE9"/>
    <w:rsid w:val="00D73BF6"/>
    <w:rsid w:val="00D73E8F"/>
    <w:rsid w:val="00D757FC"/>
    <w:rsid w:val="00D76C8E"/>
    <w:rsid w:val="00D76EA6"/>
    <w:rsid w:val="00D80D08"/>
    <w:rsid w:val="00D8133D"/>
    <w:rsid w:val="00D82CD2"/>
    <w:rsid w:val="00D835C3"/>
    <w:rsid w:val="00D836A5"/>
    <w:rsid w:val="00D83840"/>
    <w:rsid w:val="00D87313"/>
    <w:rsid w:val="00D905EB"/>
    <w:rsid w:val="00D92804"/>
    <w:rsid w:val="00D929E5"/>
    <w:rsid w:val="00D95051"/>
    <w:rsid w:val="00D95339"/>
    <w:rsid w:val="00D95CB1"/>
    <w:rsid w:val="00D9658E"/>
    <w:rsid w:val="00D96AF1"/>
    <w:rsid w:val="00DA180F"/>
    <w:rsid w:val="00DA209C"/>
    <w:rsid w:val="00DA3BFE"/>
    <w:rsid w:val="00DA4430"/>
    <w:rsid w:val="00DA7157"/>
    <w:rsid w:val="00DA7C46"/>
    <w:rsid w:val="00DB03AA"/>
    <w:rsid w:val="00DB1D55"/>
    <w:rsid w:val="00DB3244"/>
    <w:rsid w:val="00DB39DF"/>
    <w:rsid w:val="00DB3CC4"/>
    <w:rsid w:val="00DB401D"/>
    <w:rsid w:val="00DB5411"/>
    <w:rsid w:val="00DB5953"/>
    <w:rsid w:val="00DB5EED"/>
    <w:rsid w:val="00DC0492"/>
    <w:rsid w:val="00DC0AA6"/>
    <w:rsid w:val="00DC1918"/>
    <w:rsid w:val="00DC2B9D"/>
    <w:rsid w:val="00DC47D5"/>
    <w:rsid w:val="00DC5BFC"/>
    <w:rsid w:val="00DD05BC"/>
    <w:rsid w:val="00DD0945"/>
    <w:rsid w:val="00DD249A"/>
    <w:rsid w:val="00DD5867"/>
    <w:rsid w:val="00DE34F0"/>
    <w:rsid w:val="00DE41D0"/>
    <w:rsid w:val="00DE4323"/>
    <w:rsid w:val="00DE4CFF"/>
    <w:rsid w:val="00DE66FC"/>
    <w:rsid w:val="00DF0483"/>
    <w:rsid w:val="00DF2D88"/>
    <w:rsid w:val="00DF2EC8"/>
    <w:rsid w:val="00DF43AC"/>
    <w:rsid w:val="00DF4F68"/>
    <w:rsid w:val="00DF5036"/>
    <w:rsid w:val="00DF5B89"/>
    <w:rsid w:val="00DF6E68"/>
    <w:rsid w:val="00DF70FE"/>
    <w:rsid w:val="00DF7BC6"/>
    <w:rsid w:val="00DF7F84"/>
    <w:rsid w:val="00E0117F"/>
    <w:rsid w:val="00E017DE"/>
    <w:rsid w:val="00E036B4"/>
    <w:rsid w:val="00E03701"/>
    <w:rsid w:val="00E051FD"/>
    <w:rsid w:val="00E10340"/>
    <w:rsid w:val="00E11056"/>
    <w:rsid w:val="00E1141D"/>
    <w:rsid w:val="00E119F5"/>
    <w:rsid w:val="00E12749"/>
    <w:rsid w:val="00E14B39"/>
    <w:rsid w:val="00E169F1"/>
    <w:rsid w:val="00E22102"/>
    <w:rsid w:val="00E22D86"/>
    <w:rsid w:val="00E24B87"/>
    <w:rsid w:val="00E259DA"/>
    <w:rsid w:val="00E26495"/>
    <w:rsid w:val="00E26DE8"/>
    <w:rsid w:val="00E30366"/>
    <w:rsid w:val="00E31010"/>
    <w:rsid w:val="00E3147A"/>
    <w:rsid w:val="00E34F61"/>
    <w:rsid w:val="00E35BFB"/>
    <w:rsid w:val="00E35CE4"/>
    <w:rsid w:val="00E4112C"/>
    <w:rsid w:val="00E441A8"/>
    <w:rsid w:val="00E52D65"/>
    <w:rsid w:val="00E54650"/>
    <w:rsid w:val="00E54A7F"/>
    <w:rsid w:val="00E54A89"/>
    <w:rsid w:val="00E55021"/>
    <w:rsid w:val="00E55336"/>
    <w:rsid w:val="00E561A9"/>
    <w:rsid w:val="00E57B44"/>
    <w:rsid w:val="00E60730"/>
    <w:rsid w:val="00E6125A"/>
    <w:rsid w:val="00E618DA"/>
    <w:rsid w:val="00E61FCC"/>
    <w:rsid w:val="00E624C6"/>
    <w:rsid w:val="00E6510C"/>
    <w:rsid w:val="00E65721"/>
    <w:rsid w:val="00E65DD3"/>
    <w:rsid w:val="00E661F6"/>
    <w:rsid w:val="00E674C0"/>
    <w:rsid w:val="00E70320"/>
    <w:rsid w:val="00E70EE8"/>
    <w:rsid w:val="00E74462"/>
    <w:rsid w:val="00E74985"/>
    <w:rsid w:val="00E815E4"/>
    <w:rsid w:val="00E818B8"/>
    <w:rsid w:val="00E8233F"/>
    <w:rsid w:val="00E8354D"/>
    <w:rsid w:val="00E8358C"/>
    <w:rsid w:val="00E83C38"/>
    <w:rsid w:val="00E8471C"/>
    <w:rsid w:val="00E85B43"/>
    <w:rsid w:val="00E879F4"/>
    <w:rsid w:val="00E9049A"/>
    <w:rsid w:val="00E9131B"/>
    <w:rsid w:val="00E91581"/>
    <w:rsid w:val="00E9217B"/>
    <w:rsid w:val="00E935E5"/>
    <w:rsid w:val="00E942FA"/>
    <w:rsid w:val="00E97CCB"/>
    <w:rsid w:val="00EA02F5"/>
    <w:rsid w:val="00EA12A8"/>
    <w:rsid w:val="00EA3E8F"/>
    <w:rsid w:val="00EA6C4A"/>
    <w:rsid w:val="00EB0A57"/>
    <w:rsid w:val="00EB34AA"/>
    <w:rsid w:val="00EB3BFB"/>
    <w:rsid w:val="00EB41CD"/>
    <w:rsid w:val="00EB4F34"/>
    <w:rsid w:val="00EB7B01"/>
    <w:rsid w:val="00EC06D7"/>
    <w:rsid w:val="00EC0ECE"/>
    <w:rsid w:val="00EC183C"/>
    <w:rsid w:val="00EC202A"/>
    <w:rsid w:val="00EC2D89"/>
    <w:rsid w:val="00EC3D4F"/>
    <w:rsid w:val="00EC6393"/>
    <w:rsid w:val="00EC73C9"/>
    <w:rsid w:val="00ED1F4A"/>
    <w:rsid w:val="00ED3524"/>
    <w:rsid w:val="00ED7342"/>
    <w:rsid w:val="00EE1D26"/>
    <w:rsid w:val="00EE270F"/>
    <w:rsid w:val="00EE2CD7"/>
    <w:rsid w:val="00EE3D24"/>
    <w:rsid w:val="00EE44D9"/>
    <w:rsid w:val="00EE4A60"/>
    <w:rsid w:val="00EF0D55"/>
    <w:rsid w:val="00EF1E10"/>
    <w:rsid w:val="00EF402A"/>
    <w:rsid w:val="00EF50AC"/>
    <w:rsid w:val="00EF606B"/>
    <w:rsid w:val="00EF6D31"/>
    <w:rsid w:val="00EF6DF6"/>
    <w:rsid w:val="00F009E1"/>
    <w:rsid w:val="00F019A7"/>
    <w:rsid w:val="00F0318E"/>
    <w:rsid w:val="00F04A36"/>
    <w:rsid w:val="00F05A94"/>
    <w:rsid w:val="00F07A78"/>
    <w:rsid w:val="00F1002D"/>
    <w:rsid w:val="00F1091F"/>
    <w:rsid w:val="00F10A64"/>
    <w:rsid w:val="00F1176D"/>
    <w:rsid w:val="00F11C7C"/>
    <w:rsid w:val="00F11E16"/>
    <w:rsid w:val="00F12385"/>
    <w:rsid w:val="00F12696"/>
    <w:rsid w:val="00F1369F"/>
    <w:rsid w:val="00F17220"/>
    <w:rsid w:val="00F21C7B"/>
    <w:rsid w:val="00F226F2"/>
    <w:rsid w:val="00F230F6"/>
    <w:rsid w:val="00F23C7C"/>
    <w:rsid w:val="00F276EC"/>
    <w:rsid w:val="00F30D1D"/>
    <w:rsid w:val="00F310F0"/>
    <w:rsid w:val="00F31AC5"/>
    <w:rsid w:val="00F31D26"/>
    <w:rsid w:val="00F32060"/>
    <w:rsid w:val="00F339D2"/>
    <w:rsid w:val="00F33F53"/>
    <w:rsid w:val="00F35E41"/>
    <w:rsid w:val="00F3692D"/>
    <w:rsid w:val="00F36D81"/>
    <w:rsid w:val="00F403E7"/>
    <w:rsid w:val="00F41ACC"/>
    <w:rsid w:val="00F41D00"/>
    <w:rsid w:val="00F43FC0"/>
    <w:rsid w:val="00F450F0"/>
    <w:rsid w:val="00F4583A"/>
    <w:rsid w:val="00F46600"/>
    <w:rsid w:val="00F47A59"/>
    <w:rsid w:val="00F52015"/>
    <w:rsid w:val="00F521EB"/>
    <w:rsid w:val="00F534F3"/>
    <w:rsid w:val="00F570DE"/>
    <w:rsid w:val="00F57F57"/>
    <w:rsid w:val="00F60DCA"/>
    <w:rsid w:val="00F617CF"/>
    <w:rsid w:val="00F63C19"/>
    <w:rsid w:val="00F64266"/>
    <w:rsid w:val="00F643E3"/>
    <w:rsid w:val="00F647F8"/>
    <w:rsid w:val="00F648FD"/>
    <w:rsid w:val="00F64BC2"/>
    <w:rsid w:val="00F65F84"/>
    <w:rsid w:val="00F700CC"/>
    <w:rsid w:val="00F71356"/>
    <w:rsid w:val="00F75DB3"/>
    <w:rsid w:val="00F81429"/>
    <w:rsid w:val="00F82667"/>
    <w:rsid w:val="00F8290B"/>
    <w:rsid w:val="00F84629"/>
    <w:rsid w:val="00F84CD4"/>
    <w:rsid w:val="00F85169"/>
    <w:rsid w:val="00F85D32"/>
    <w:rsid w:val="00F8664F"/>
    <w:rsid w:val="00F870AB"/>
    <w:rsid w:val="00F912C8"/>
    <w:rsid w:val="00F92334"/>
    <w:rsid w:val="00F92DEC"/>
    <w:rsid w:val="00F9669D"/>
    <w:rsid w:val="00F971CF"/>
    <w:rsid w:val="00FA03E3"/>
    <w:rsid w:val="00FA0887"/>
    <w:rsid w:val="00FA10A9"/>
    <w:rsid w:val="00FA15F0"/>
    <w:rsid w:val="00FA1FF6"/>
    <w:rsid w:val="00FA20CF"/>
    <w:rsid w:val="00FA3297"/>
    <w:rsid w:val="00FA3507"/>
    <w:rsid w:val="00FA39CB"/>
    <w:rsid w:val="00FA39F9"/>
    <w:rsid w:val="00FA486D"/>
    <w:rsid w:val="00FA5D9D"/>
    <w:rsid w:val="00FA6CD5"/>
    <w:rsid w:val="00FB00D5"/>
    <w:rsid w:val="00FB0AB9"/>
    <w:rsid w:val="00FB2C1E"/>
    <w:rsid w:val="00FC0BE5"/>
    <w:rsid w:val="00FC0ED4"/>
    <w:rsid w:val="00FC1120"/>
    <w:rsid w:val="00FC236C"/>
    <w:rsid w:val="00FC2573"/>
    <w:rsid w:val="00FC2EF0"/>
    <w:rsid w:val="00FC45E7"/>
    <w:rsid w:val="00FC60E1"/>
    <w:rsid w:val="00FC6E2E"/>
    <w:rsid w:val="00FC734C"/>
    <w:rsid w:val="00FD2128"/>
    <w:rsid w:val="00FD2C9A"/>
    <w:rsid w:val="00FD3DBC"/>
    <w:rsid w:val="00FD511A"/>
    <w:rsid w:val="00FD53E2"/>
    <w:rsid w:val="00FD55DB"/>
    <w:rsid w:val="00FD58D9"/>
    <w:rsid w:val="00FD5F08"/>
    <w:rsid w:val="00FD6024"/>
    <w:rsid w:val="00FD71BE"/>
    <w:rsid w:val="00FE1683"/>
    <w:rsid w:val="00FE191C"/>
    <w:rsid w:val="00FE3204"/>
    <w:rsid w:val="00FE39AD"/>
    <w:rsid w:val="00FE3FB9"/>
    <w:rsid w:val="00FE467C"/>
    <w:rsid w:val="00FE4ECE"/>
    <w:rsid w:val="00FE5222"/>
    <w:rsid w:val="00FE524C"/>
    <w:rsid w:val="00FE5B43"/>
    <w:rsid w:val="00FE6160"/>
    <w:rsid w:val="00FE69B2"/>
    <w:rsid w:val="00FE7256"/>
    <w:rsid w:val="00FF0B29"/>
    <w:rsid w:val="00FF1D68"/>
    <w:rsid w:val="00FF1E81"/>
    <w:rsid w:val="00FF307F"/>
    <w:rsid w:val="00FF3E82"/>
    <w:rsid w:val="00FF51FE"/>
    <w:rsid w:val="00FF5712"/>
    <w:rsid w:val="00FF6105"/>
    <w:rsid w:val="00FF6B24"/>
    <w:rsid w:val="00FF713A"/>
    <w:rsid w:val="01A72A5A"/>
    <w:rsid w:val="01AD5116"/>
    <w:rsid w:val="01BF5AAB"/>
    <w:rsid w:val="02334E3E"/>
    <w:rsid w:val="023C437C"/>
    <w:rsid w:val="0257294E"/>
    <w:rsid w:val="02826A8F"/>
    <w:rsid w:val="02C05ABD"/>
    <w:rsid w:val="03365776"/>
    <w:rsid w:val="036A3186"/>
    <w:rsid w:val="03CD15D7"/>
    <w:rsid w:val="046D030F"/>
    <w:rsid w:val="05226AB1"/>
    <w:rsid w:val="056A122C"/>
    <w:rsid w:val="058B47A5"/>
    <w:rsid w:val="05BB2D3F"/>
    <w:rsid w:val="05C96DE0"/>
    <w:rsid w:val="060750AE"/>
    <w:rsid w:val="06144087"/>
    <w:rsid w:val="063619E2"/>
    <w:rsid w:val="067B0F55"/>
    <w:rsid w:val="068D1C71"/>
    <w:rsid w:val="06C8674D"/>
    <w:rsid w:val="07081583"/>
    <w:rsid w:val="072B2711"/>
    <w:rsid w:val="076A0A9C"/>
    <w:rsid w:val="07BF2A5A"/>
    <w:rsid w:val="07EE0585"/>
    <w:rsid w:val="081C53C1"/>
    <w:rsid w:val="08392CB3"/>
    <w:rsid w:val="0866708C"/>
    <w:rsid w:val="08AB4F0D"/>
    <w:rsid w:val="08DC087C"/>
    <w:rsid w:val="09423491"/>
    <w:rsid w:val="09863673"/>
    <w:rsid w:val="09B13DF8"/>
    <w:rsid w:val="0A6749FB"/>
    <w:rsid w:val="0B2E584B"/>
    <w:rsid w:val="0B9633BD"/>
    <w:rsid w:val="0BC80A42"/>
    <w:rsid w:val="0BD60BF3"/>
    <w:rsid w:val="0BF62BE5"/>
    <w:rsid w:val="0C2672BE"/>
    <w:rsid w:val="0C2C5D1C"/>
    <w:rsid w:val="0C2C74E1"/>
    <w:rsid w:val="0C345668"/>
    <w:rsid w:val="0C3C0EAC"/>
    <w:rsid w:val="0C5D098D"/>
    <w:rsid w:val="0CC25FC4"/>
    <w:rsid w:val="0D874609"/>
    <w:rsid w:val="0D8D61C7"/>
    <w:rsid w:val="0D9C4ECF"/>
    <w:rsid w:val="0E2A1FC8"/>
    <w:rsid w:val="0E2A3543"/>
    <w:rsid w:val="0E831FEA"/>
    <w:rsid w:val="0E9E7075"/>
    <w:rsid w:val="0EE36172"/>
    <w:rsid w:val="0EF94B3D"/>
    <w:rsid w:val="0F370383"/>
    <w:rsid w:val="0F9C2701"/>
    <w:rsid w:val="0FF67276"/>
    <w:rsid w:val="103D3392"/>
    <w:rsid w:val="10593453"/>
    <w:rsid w:val="107F5005"/>
    <w:rsid w:val="108D6D35"/>
    <w:rsid w:val="108E4BE7"/>
    <w:rsid w:val="11916802"/>
    <w:rsid w:val="123A6BAD"/>
    <w:rsid w:val="127A54ED"/>
    <w:rsid w:val="128F4176"/>
    <w:rsid w:val="12D706B8"/>
    <w:rsid w:val="13E97F8B"/>
    <w:rsid w:val="14A20CDD"/>
    <w:rsid w:val="14F44E15"/>
    <w:rsid w:val="151F1D8D"/>
    <w:rsid w:val="15EB7B01"/>
    <w:rsid w:val="1613006B"/>
    <w:rsid w:val="16481484"/>
    <w:rsid w:val="165F6538"/>
    <w:rsid w:val="168E29AD"/>
    <w:rsid w:val="16DA32F3"/>
    <w:rsid w:val="16F6044C"/>
    <w:rsid w:val="17513D8E"/>
    <w:rsid w:val="17874B2E"/>
    <w:rsid w:val="17BE18D1"/>
    <w:rsid w:val="17D71672"/>
    <w:rsid w:val="17F11316"/>
    <w:rsid w:val="181D1637"/>
    <w:rsid w:val="19D454DE"/>
    <w:rsid w:val="1A6C61E7"/>
    <w:rsid w:val="1ABA53F2"/>
    <w:rsid w:val="1ABC771B"/>
    <w:rsid w:val="1AE4538C"/>
    <w:rsid w:val="1AEE0C14"/>
    <w:rsid w:val="1B1335E1"/>
    <w:rsid w:val="1B8C4AB8"/>
    <w:rsid w:val="1BFF43FF"/>
    <w:rsid w:val="1C1F0C1F"/>
    <w:rsid w:val="1C4E7C1D"/>
    <w:rsid w:val="1C502BA8"/>
    <w:rsid w:val="1C515E33"/>
    <w:rsid w:val="1C791009"/>
    <w:rsid w:val="1C7F6D3C"/>
    <w:rsid w:val="1C837C6F"/>
    <w:rsid w:val="1CC2439E"/>
    <w:rsid w:val="1D0F7C29"/>
    <w:rsid w:val="1D233438"/>
    <w:rsid w:val="1D2D3051"/>
    <w:rsid w:val="1DAF3AD5"/>
    <w:rsid w:val="1DDE2B28"/>
    <w:rsid w:val="1E612A7B"/>
    <w:rsid w:val="1F1251D8"/>
    <w:rsid w:val="1F3972A8"/>
    <w:rsid w:val="1F4B48B0"/>
    <w:rsid w:val="1F560937"/>
    <w:rsid w:val="1F730A49"/>
    <w:rsid w:val="1F92759B"/>
    <w:rsid w:val="1FA944E4"/>
    <w:rsid w:val="1FCB0A8B"/>
    <w:rsid w:val="1FF45226"/>
    <w:rsid w:val="202E5364"/>
    <w:rsid w:val="204B4C27"/>
    <w:rsid w:val="206C2914"/>
    <w:rsid w:val="20916818"/>
    <w:rsid w:val="20E862EE"/>
    <w:rsid w:val="20EB4BEE"/>
    <w:rsid w:val="211E3A77"/>
    <w:rsid w:val="21237B64"/>
    <w:rsid w:val="21A6258F"/>
    <w:rsid w:val="21B20862"/>
    <w:rsid w:val="22031F75"/>
    <w:rsid w:val="222178ED"/>
    <w:rsid w:val="22540994"/>
    <w:rsid w:val="23766363"/>
    <w:rsid w:val="24080638"/>
    <w:rsid w:val="2452781A"/>
    <w:rsid w:val="248E66BB"/>
    <w:rsid w:val="24E576CD"/>
    <w:rsid w:val="255621F4"/>
    <w:rsid w:val="265F7DEA"/>
    <w:rsid w:val="26D336BE"/>
    <w:rsid w:val="27470682"/>
    <w:rsid w:val="27B24A33"/>
    <w:rsid w:val="28465F76"/>
    <w:rsid w:val="289E2258"/>
    <w:rsid w:val="28B77C80"/>
    <w:rsid w:val="28BF11BC"/>
    <w:rsid w:val="28E22641"/>
    <w:rsid w:val="29334959"/>
    <w:rsid w:val="293F695A"/>
    <w:rsid w:val="2950356A"/>
    <w:rsid w:val="295433E1"/>
    <w:rsid w:val="29CC0F6B"/>
    <w:rsid w:val="2A167C2E"/>
    <w:rsid w:val="2A5C62DB"/>
    <w:rsid w:val="2A614ECA"/>
    <w:rsid w:val="2A6D51CD"/>
    <w:rsid w:val="2B360826"/>
    <w:rsid w:val="2B401485"/>
    <w:rsid w:val="2B4322C4"/>
    <w:rsid w:val="2B926785"/>
    <w:rsid w:val="2BE54DBB"/>
    <w:rsid w:val="2D7A45D2"/>
    <w:rsid w:val="2E294723"/>
    <w:rsid w:val="2E8F5AA9"/>
    <w:rsid w:val="2ED33B5E"/>
    <w:rsid w:val="2EE171FA"/>
    <w:rsid w:val="2EE8522D"/>
    <w:rsid w:val="2F6E7FA8"/>
    <w:rsid w:val="2F8C0C0C"/>
    <w:rsid w:val="2FD333FD"/>
    <w:rsid w:val="3043667E"/>
    <w:rsid w:val="30454731"/>
    <w:rsid w:val="30792255"/>
    <w:rsid w:val="30C5751E"/>
    <w:rsid w:val="30F73FEB"/>
    <w:rsid w:val="312B78A2"/>
    <w:rsid w:val="3146530D"/>
    <w:rsid w:val="315A5386"/>
    <w:rsid w:val="31E56082"/>
    <w:rsid w:val="320378A1"/>
    <w:rsid w:val="321330C9"/>
    <w:rsid w:val="32317565"/>
    <w:rsid w:val="32423EE6"/>
    <w:rsid w:val="3248505E"/>
    <w:rsid w:val="326C646B"/>
    <w:rsid w:val="32D10ADE"/>
    <w:rsid w:val="32D95E2E"/>
    <w:rsid w:val="32F65A39"/>
    <w:rsid w:val="330E51B6"/>
    <w:rsid w:val="33364265"/>
    <w:rsid w:val="33BF2CF4"/>
    <w:rsid w:val="33D216DB"/>
    <w:rsid w:val="33D47F2F"/>
    <w:rsid w:val="33ED357D"/>
    <w:rsid w:val="34626F4C"/>
    <w:rsid w:val="350F4AF1"/>
    <w:rsid w:val="35705809"/>
    <w:rsid w:val="3575344B"/>
    <w:rsid w:val="357D73DE"/>
    <w:rsid w:val="359E01CA"/>
    <w:rsid w:val="35B41A2D"/>
    <w:rsid w:val="35F9542A"/>
    <w:rsid w:val="363909E6"/>
    <w:rsid w:val="36714388"/>
    <w:rsid w:val="36A007CA"/>
    <w:rsid w:val="36A15BBF"/>
    <w:rsid w:val="36AA0825"/>
    <w:rsid w:val="36B129D7"/>
    <w:rsid w:val="36EB4BDC"/>
    <w:rsid w:val="370611FE"/>
    <w:rsid w:val="372D5674"/>
    <w:rsid w:val="374C3C7C"/>
    <w:rsid w:val="37BA5991"/>
    <w:rsid w:val="37CF5EE1"/>
    <w:rsid w:val="37D326E7"/>
    <w:rsid w:val="387640B8"/>
    <w:rsid w:val="38EC41A7"/>
    <w:rsid w:val="39180414"/>
    <w:rsid w:val="394C3880"/>
    <w:rsid w:val="3A053765"/>
    <w:rsid w:val="3B38430F"/>
    <w:rsid w:val="3BAE2963"/>
    <w:rsid w:val="3BBA68E7"/>
    <w:rsid w:val="3BEA3B76"/>
    <w:rsid w:val="3C477201"/>
    <w:rsid w:val="3C6251D3"/>
    <w:rsid w:val="3C6509B1"/>
    <w:rsid w:val="3C7157B5"/>
    <w:rsid w:val="3C790083"/>
    <w:rsid w:val="3C8B4E9D"/>
    <w:rsid w:val="3CA8765B"/>
    <w:rsid w:val="3D1618E8"/>
    <w:rsid w:val="3D5306B7"/>
    <w:rsid w:val="3D707831"/>
    <w:rsid w:val="3DA23D0A"/>
    <w:rsid w:val="3EF5621B"/>
    <w:rsid w:val="3F2A55EB"/>
    <w:rsid w:val="3FB02221"/>
    <w:rsid w:val="3FDE0F71"/>
    <w:rsid w:val="400A4E75"/>
    <w:rsid w:val="401C651D"/>
    <w:rsid w:val="40D211BA"/>
    <w:rsid w:val="41406E31"/>
    <w:rsid w:val="422805AA"/>
    <w:rsid w:val="42AD4BFA"/>
    <w:rsid w:val="4363296F"/>
    <w:rsid w:val="438A7846"/>
    <w:rsid w:val="443618CE"/>
    <w:rsid w:val="444C263C"/>
    <w:rsid w:val="44817E8C"/>
    <w:rsid w:val="448D3BF7"/>
    <w:rsid w:val="44922913"/>
    <w:rsid w:val="44FC0FC8"/>
    <w:rsid w:val="452D2E58"/>
    <w:rsid w:val="45346DD5"/>
    <w:rsid w:val="45382C86"/>
    <w:rsid w:val="456563FA"/>
    <w:rsid w:val="459729A6"/>
    <w:rsid w:val="45FB57DC"/>
    <w:rsid w:val="463514E4"/>
    <w:rsid w:val="46665B9E"/>
    <w:rsid w:val="466F53D0"/>
    <w:rsid w:val="46A52BAA"/>
    <w:rsid w:val="46B5206F"/>
    <w:rsid w:val="46CC4BDD"/>
    <w:rsid w:val="476F570B"/>
    <w:rsid w:val="4798373E"/>
    <w:rsid w:val="47B82F8C"/>
    <w:rsid w:val="47C55347"/>
    <w:rsid w:val="480C19EA"/>
    <w:rsid w:val="4861702F"/>
    <w:rsid w:val="48776D38"/>
    <w:rsid w:val="487D5B23"/>
    <w:rsid w:val="48B7640B"/>
    <w:rsid w:val="48CA64DA"/>
    <w:rsid w:val="48CD11B6"/>
    <w:rsid w:val="490B709C"/>
    <w:rsid w:val="49A951F9"/>
    <w:rsid w:val="4A6242BC"/>
    <w:rsid w:val="4B6E0530"/>
    <w:rsid w:val="4C61016D"/>
    <w:rsid w:val="4C9E0711"/>
    <w:rsid w:val="4CFB7B1C"/>
    <w:rsid w:val="4DA52D79"/>
    <w:rsid w:val="4DC63E5D"/>
    <w:rsid w:val="4E642584"/>
    <w:rsid w:val="4F004AC8"/>
    <w:rsid w:val="4FDD3421"/>
    <w:rsid w:val="50220974"/>
    <w:rsid w:val="50563A10"/>
    <w:rsid w:val="50744124"/>
    <w:rsid w:val="50DB612B"/>
    <w:rsid w:val="50FB7BCD"/>
    <w:rsid w:val="519A258E"/>
    <w:rsid w:val="51E970C3"/>
    <w:rsid w:val="526A5CEB"/>
    <w:rsid w:val="528625FA"/>
    <w:rsid w:val="53A72FD1"/>
    <w:rsid w:val="53C90FE7"/>
    <w:rsid w:val="549A039E"/>
    <w:rsid w:val="54F70D70"/>
    <w:rsid w:val="559323C5"/>
    <w:rsid w:val="55DB14B9"/>
    <w:rsid w:val="55E333E3"/>
    <w:rsid w:val="5610528E"/>
    <w:rsid w:val="56182B6E"/>
    <w:rsid w:val="56AF14A1"/>
    <w:rsid w:val="56C46547"/>
    <w:rsid w:val="56E723FE"/>
    <w:rsid w:val="574F4AA7"/>
    <w:rsid w:val="575A07A3"/>
    <w:rsid w:val="57886356"/>
    <w:rsid w:val="57E400AD"/>
    <w:rsid w:val="57EE76E4"/>
    <w:rsid w:val="58774C70"/>
    <w:rsid w:val="59130765"/>
    <w:rsid w:val="592B4899"/>
    <w:rsid w:val="59BE008C"/>
    <w:rsid w:val="59D979CB"/>
    <w:rsid w:val="5A214E71"/>
    <w:rsid w:val="5A914920"/>
    <w:rsid w:val="5AC04A0B"/>
    <w:rsid w:val="5AFF00E1"/>
    <w:rsid w:val="5B4C62E3"/>
    <w:rsid w:val="5B4E3FA9"/>
    <w:rsid w:val="5B7504ED"/>
    <w:rsid w:val="5B8B449F"/>
    <w:rsid w:val="5C1B135A"/>
    <w:rsid w:val="5C2769E7"/>
    <w:rsid w:val="5C993234"/>
    <w:rsid w:val="5CEF39E7"/>
    <w:rsid w:val="5D0C639D"/>
    <w:rsid w:val="5D150BFB"/>
    <w:rsid w:val="5D4D1366"/>
    <w:rsid w:val="5DA821BF"/>
    <w:rsid w:val="5DC139D2"/>
    <w:rsid w:val="5DF67626"/>
    <w:rsid w:val="5E772F3C"/>
    <w:rsid w:val="5F731BA9"/>
    <w:rsid w:val="5F917221"/>
    <w:rsid w:val="6058674D"/>
    <w:rsid w:val="61056E0B"/>
    <w:rsid w:val="616A185D"/>
    <w:rsid w:val="619E2B89"/>
    <w:rsid w:val="620D2994"/>
    <w:rsid w:val="62C5787E"/>
    <w:rsid w:val="63202D68"/>
    <w:rsid w:val="63213448"/>
    <w:rsid w:val="633607E1"/>
    <w:rsid w:val="635F3637"/>
    <w:rsid w:val="639533FD"/>
    <w:rsid w:val="639B5A24"/>
    <w:rsid w:val="63A8130F"/>
    <w:rsid w:val="63C8615D"/>
    <w:rsid w:val="64030A4B"/>
    <w:rsid w:val="64301060"/>
    <w:rsid w:val="643738BF"/>
    <w:rsid w:val="64AF1FBB"/>
    <w:rsid w:val="658223CF"/>
    <w:rsid w:val="65AE4647"/>
    <w:rsid w:val="65B07A0B"/>
    <w:rsid w:val="65F71905"/>
    <w:rsid w:val="65F76387"/>
    <w:rsid w:val="660B63D5"/>
    <w:rsid w:val="674246DE"/>
    <w:rsid w:val="67BA2DBD"/>
    <w:rsid w:val="680649AA"/>
    <w:rsid w:val="681E7B79"/>
    <w:rsid w:val="682D3D0A"/>
    <w:rsid w:val="68A27B6E"/>
    <w:rsid w:val="68DE575D"/>
    <w:rsid w:val="68E448BA"/>
    <w:rsid w:val="68F9039B"/>
    <w:rsid w:val="693E48E3"/>
    <w:rsid w:val="694E203D"/>
    <w:rsid w:val="695F0F37"/>
    <w:rsid w:val="69C160CF"/>
    <w:rsid w:val="69E12102"/>
    <w:rsid w:val="69E15B12"/>
    <w:rsid w:val="6AE129F2"/>
    <w:rsid w:val="6AF80865"/>
    <w:rsid w:val="6AF84C9C"/>
    <w:rsid w:val="6B5E04B6"/>
    <w:rsid w:val="6B6B0FAF"/>
    <w:rsid w:val="6B780D2F"/>
    <w:rsid w:val="6B92221E"/>
    <w:rsid w:val="6B9C1813"/>
    <w:rsid w:val="6C1735B4"/>
    <w:rsid w:val="6C3118E9"/>
    <w:rsid w:val="6C356BD4"/>
    <w:rsid w:val="6CB14A3E"/>
    <w:rsid w:val="6CD111FD"/>
    <w:rsid w:val="6CD6514E"/>
    <w:rsid w:val="6D0B269D"/>
    <w:rsid w:val="6D3F28C1"/>
    <w:rsid w:val="6E240780"/>
    <w:rsid w:val="6FBB46ED"/>
    <w:rsid w:val="703A3F85"/>
    <w:rsid w:val="70482FF9"/>
    <w:rsid w:val="70555B9D"/>
    <w:rsid w:val="72157655"/>
    <w:rsid w:val="724C636E"/>
    <w:rsid w:val="73CA115E"/>
    <w:rsid w:val="743B0D75"/>
    <w:rsid w:val="746147D0"/>
    <w:rsid w:val="75765B5E"/>
    <w:rsid w:val="75A13826"/>
    <w:rsid w:val="75A96F9D"/>
    <w:rsid w:val="75C93492"/>
    <w:rsid w:val="75D20B44"/>
    <w:rsid w:val="76004806"/>
    <w:rsid w:val="761A1F87"/>
    <w:rsid w:val="76574C50"/>
    <w:rsid w:val="772435DB"/>
    <w:rsid w:val="775546DD"/>
    <w:rsid w:val="77A5718C"/>
    <w:rsid w:val="77EF1225"/>
    <w:rsid w:val="78494FAA"/>
    <w:rsid w:val="787B718E"/>
    <w:rsid w:val="78A465FF"/>
    <w:rsid w:val="78C569F8"/>
    <w:rsid w:val="79052F5E"/>
    <w:rsid w:val="797304FB"/>
    <w:rsid w:val="79C8592F"/>
    <w:rsid w:val="7A3754E3"/>
    <w:rsid w:val="7A4D30ED"/>
    <w:rsid w:val="7AD940D8"/>
    <w:rsid w:val="7AE668A5"/>
    <w:rsid w:val="7AFB0A43"/>
    <w:rsid w:val="7B2F40E0"/>
    <w:rsid w:val="7B42276A"/>
    <w:rsid w:val="7B806F5F"/>
    <w:rsid w:val="7B982198"/>
    <w:rsid w:val="7BEF1040"/>
    <w:rsid w:val="7C2461C6"/>
    <w:rsid w:val="7C74731A"/>
    <w:rsid w:val="7CF36D8A"/>
    <w:rsid w:val="7DB1624A"/>
    <w:rsid w:val="7E025590"/>
    <w:rsid w:val="7EE12A82"/>
    <w:rsid w:val="7EF04690"/>
    <w:rsid w:val="7F0A72D2"/>
    <w:rsid w:val="7F0F7867"/>
    <w:rsid w:val="7FC35E2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39" w:semiHidden="0" w:name="toc 4"/>
    <w:lsdException w:qFormat="1" w:unhideWhenUsed="0" w:uiPriority="39" w:semiHidden="0" w:name="toc 5"/>
    <w:lsdException w:qFormat="1" w:unhideWhenUsed="0" w:uiPriority="39" w:semiHidden="0" w:name="toc 6"/>
    <w:lsdException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99"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81"/>
    <w:qFormat/>
    <w:uiPriority w:val="0"/>
    <w:pPr>
      <w:keepNext/>
      <w:keepLines/>
      <w:spacing w:before="340" w:after="330" w:line="578" w:lineRule="auto"/>
      <w:outlineLvl w:val="0"/>
    </w:pPr>
    <w:rPr>
      <w:b/>
      <w:bCs/>
      <w:kern w:val="44"/>
      <w:sz w:val="30"/>
      <w:szCs w:val="44"/>
    </w:rPr>
  </w:style>
  <w:style w:type="paragraph" w:styleId="3">
    <w:name w:val="heading 2"/>
    <w:basedOn w:val="1"/>
    <w:next w:val="1"/>
    <w:link w:val="82"/>
    <w:qFormat/>
    <w:uiPriority w:val="9"/>
    <w:pPr>
      <w:keepNext/>
      <w:keepLines/>
      <w:spacing w:before="260" w:after="260" w:line="416" w:lineRule="auto"/>
      <w:ind w:firstLine="628"/>
      <w:jc w:val="center"/>
      <w:outlineLvl w:val="1"/>
    </w:pPr>
    <w:rPr>
      <w:rFonts w:ascii="Arial" w:eastAsia="黑体"/>
      <w:b/>
      <w:bCs/>
      <w:sz w:val="32"/>
      <w:szCs w:val="32"/>
    </w:rPr>
  </w:style>
  <w:style w:type="paragraph" w:styleId="4">
    <w:name w:val="heading 3"/>
    <w:basedOn w:val="1"/>
    <w:next w:val="1"/>
    <w:link w:val="83"/>
    <w:qFormat/>
    <w:uiPriority w:val="0"/>
    <w:pPr>
      <w:keepNext/>
      <w:keepLines/>
      <w:spacing w:before="260" w:after="260" w:line="416" w:lineRule="auto"/>
      <w:jc w:val="center"/>
      <w:outlineLvl w:val="2"/>
    </w:pPr>
    <w:rPr>
      <w:rFonts w:ascii="宋体"/>
      <w:b/>
      <w:bCs/>
      <w:sz w:val="32"/>
      <w:szCs w:val="32"/>
    </w:rPr>
  </w:style>
  <w:style w:type="paragraph" w:styleId="5">
    <w:name w:val="heading 4"/>
    <w:basedOn w:val="1"/>
    <w:next w:val="1"/>
    <w:link w:val="84"/>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85"/>
    <w:qFormat/>
    <w:uiPriority w:val="0"/>
    <w:pPr>
      <w:keepNext/>
      <w:outlineLvl w:val="4"/>
    </w:pPr>
    <w:rPr>
      <w:rFonts w:ascii="宋体" w:hAnsi="Arial"/>
      <w:bCs/>
      <w:sz w:val="28"/>
    </w:rPr>
  </w:style>
  <w:style w:type="paragraph" w:styleId="7">
    <w:name w:val="heading 6"/>
    <w:basedOn w:val="1"/>
    <w:next w:val="1"/>
    <w:link w:val="86"/>
    <w:qFormat/>
    <w:uiPriority w:val="0"/>
    <w:pPr>
      <w:keepNext/>
      <w:autoSpaceDE w:val="0"/>
      <w:autoSpaceDN w:val="0"/>
      <w:adjustRightInd w:val="0"/>
      <w:spacing w:before="156" w:beforeLines="50" w:after="156" w:afterLines="50" w:line="300" w:lineRule="exact"/>
      <w:jc w:val="center"/>
      <w:outlineLvl w:val="5"/>
    </w:pPr>
    <w:rPr>
      <w:rFonts w:ascii="宋体" w:hAnsi="宋体"/>
      <w:kern w:val="0"/>
      <w:sz w:val="28"/>
    </w:rPr>
  </w:style>
  <w:style w:type="paragraph" w:styleId="8">
    <w:name w:val="heading 7"/>
    <w:basedOn w:val="1"/>
    <w:next w:val="1"/>
    <w:link w:val="87"/>
    <w:qFormat/>
    <w:uiPriority w:val="0"/>
    <w:pPr>
      <w:keepNext/>
      <w:keepLines/>
      <w:spacing w:before="240" w:after="64" w:line="320" w:lineRule="auto"/>
      <w:ind w:right="-24" w:rightChars="-10" w:firstLine="464" w:firstLineChars="225"/>
      <w:jc w:val="left"/>
      <w:outlineLvl w:val="6"/>
    </w:pPr>
    <w:rPr>
      <w:rFonts w:ascii="Arial" w:hAnsi="Arial" w:eastAsia="仿宋_GB2312"/>
      <w:b/>
      <w:bCs/>
      <w:spacing w:val="-4"/>
      <w:sz w:val="24"/>
      <w:szCs w:val="24"/>
    </w:rPr>
  </w:style>
  <w:style w:type="paragraph" w:styleId="9">
    <w:name w:val="heading 8"/>
    <w:basedOn w:val="1"/>
    <w:next w:val="1"/>
    <w:link w:val="88"/>
    <w:qFormat/>
    <w:uiPriority w:val="0"/>
    <w:pPr>
      <w:keepNext/>
      <w:keepLines/>
      <w:tabs>
        <w:tab w:val="left" w:pos="1440"/>
      </w:tabs>
      <w:spacing w:before="240" w:after="64" w:line="320" w:lineRule="auto"/>
      <w:ind w:left="1440" w:hanging="1440"/>
      <w:outlineLvl w:val="7"/>
    </w:pPr>
    <w:rPr>
      <w:rFonts w:ascii="Arial" w:hAnsi="Arial" w:eastAsia="黑体"/>
      <w:sz w:val="24"/>
      <w:szCs w:val="24"/>
    </w:rPr>
  </w:style>
  <w:style w:type="paragraph" w:styleId="10">
    <w:name w:val="heading 9"/>
    <w:basedOn w:val="1"/>
    <w:next w:val="1"/>
    <w:link w:val="89"/>
    <w:qFormat/>
    <w:uiPriority w:val="0"/>
    <w:pPr>
      <w:keepNext/>
      <w:keepLines/>
      <w:tabs>
        <w:tab w:val="left" w:pos="1584"/>
      </w:tabs>
      <w:spacing w:before="240" w:after="64" w:line="320" w:lineRule="auto"/>
      <w:ind w:left="1584" w:hanging="1584"/>
      <w:outlineLvl w:val="8"/>
    </w:pPr>
    <w:rPr>
      <w:rFonts w:ascii="Arial" w:hAnsi="Arial" w:eastAsia="黑体"/>
      <w:szCs w:val="21"/>
    </w:rPr>
  </w:style>
  <w:style w:type="character" w:default="1" w:styleId="74">
    <w:name w:val="Default Paragraph Font"/>
    <w:semiHidden/>
    <w:uiPriority w:val="0"/>
  </w:style>
  <w:style w:type="table" w:default="1" w:styleId="72">
    <w:name w:val="Normal Table"/>
    <w:semiHidden/>
    <w:qFormat/>
    <w:uiPriority w:val="0"/>
    <w:tblPr>
      <w:tblCellMar>
        <w:top w:w="0" w:type="dxa"/>
        <w:left w:w="108" w:type="dxa"/>
        <w:bottom w:w="0" w:type="dxa"/>
        <w:right w:w="108" w:type="dxa"/>
      </w:tblCellMar>
    </w:tblPr>
  </w:style>
  <w:style w:type="paragraph" w:styleId="11">
    <w:name w:val="List 3"/>
    <w:basedOn w:val="1"/>
    <w:qFormat/>
    <w:uiPriority w:val="0"/>
    <w:pPr>
      <w:ind w:left="600" w:leftChars="400" w:hanging="200" w:hangingChars="200"/>
    </w:pPr>
    <w:rPr>
      <w:rFonts w:cs="Droid Sans"/>
      <w:sz w:val="18"/>
    </w:rPr>
  </w:style>
  <w:style w:type="paragraph" w:styleId="12">
    <w:name w:val="toc 7"/>
    <w:basedOn w:val="1"/>
    <w:next w:val="1"/>
    <w:uiPriority w:val="39"/>
    <w:pPr>
      <w:ind w:left="1260"/>
      <w:jc w:val="left"/>
    </w:pPr>
    <w:rPr>
      <w:szCs w:val="21"/>
    </w:rPr>
  </w:style>
  <w:style w:type="paragraph" w:styleId="13">
    <w:name w:val="table of authorities"/>
    <w:basedOn w:val="1"/>
    <w:next w:val="1"/>
    <w:uiPriority w:val="0"/>
    <w:pPr>
      <w:ind w:left="420" w:leftChars="200"/>
    </w:pPr>
  </w:style>
  <w:style w:type="paragraph" w:styleId="14">
    <w:name w:val="index 8"/>
    <w:basedOn w:val="1"/>
    <w:next w:val="1"/>
    <w:uiPriority w:val="0"/>
    <w:pPr>
      <w:ind w:left="1400" w:leftChars="1400"/>
    </w:pPr>
  </w:style>
  <w:style w:type="paragraph" w:styleId="15">
    <w:name w:val="Normal Indent"/>
    <w:basedOn w:val="1"/>
    <w:link w:val="90"/>
    <w:qFormat/>
    <w:uiPriority w:val="0"/>
    <w:pPr>
      <w:autoSpaceDE w:val="0"/>
      <w:autoSpaceDN w:val="0"/>
      <w:adjustRightInd w:val="0"/>
      <w:ind w:firstLine="420"/>
      <w:jc w:val="left"/>
    </w:pPr>
    <w:rPr>
      <w:rFonts w:ascii="宋体"/>
      <w:kern w:val="0"/>
      <w:sz w:val="24"/>
    </w:rPr>
  </w:style>
  <w:style w:type="paragraph" w:styleId="16">
    <w:name w:val="caption"/>
    <w:basedOn w:val="1"/>
    <w:next w:val="1"/>
    <w:link w:val="91"/>
    <w:qFormat/>
    <w:uiPriority w:val="0"/>
    <w:rPr>
      <w:rFonts w:ascii="Cambria" w:hAnsi="Cambria" w:eastAsia="黑体"/>
      <w:sz w:val="20"/>
    </w:rPr>
  </w:style>
  <w:style w:type="paragraph" w:styleId="17">
    <w:name w:val="index 5"/>
    <w:basedOn w:val="1"/>
    <w:next w:val="1"/>
    <w:qFormat/>
    <w:uiPriority w:val="0"/>
    <w:pPr>
      <w:ind w:left="800" w:leftChars="800"/>
    </w:pPr>
  </w:style>
  <w:style w:type="paragraph" w:styleId="18">
    <w:name w:val="List Bullet"/>
    <w:basedOn w:val="15"/>
    <w:uiPriority w:val="0"/>
    <w:pPr>
      <w:widowControl/>
      <w:numPr>
        <w:ilvl w:val="1"/>
        <w:numId w:val="1"/>
      </w:numPr>
      <w:tabs>
        <w:tab w:val="left" w:pos="1440"/>
      </w:tabs>
      <w:autoSpaceDE/>
      <w:autoSpaceDN/>
      <w:adjustRightInd/>
      <w:spacing w:after="120"/>
    </w:pPr>
    <w:rPr>
      <w:rFonts w:ascii="Calibri" w:hAnsi="Calibri" w:cs="Droid Sans"/>
      <w:kern w:val="2"/>
    </w:rPr>
  </w:style>
  <w:style w:type="paragraph" w:styleId="19">
    <w:name w:val="Document Map"/>
    <w:basedOn w:val="1"/>
    <w:link w:val="92"/>
    <w:qFormat/>
    <w:uiPriority w:val="0"/>
    <w:pPr>
      <w:shd w:val="clear" w:color="auto" w:fill="000080"/>
    </w:pPr>
  </w:style>
  <w:style w:type="paragraph" w:styleId="20">
    <w:name w:val="toa heading"/>
    <w:basedOn w:val="1"/>
    <w:next w:val="1"/>
    <w:qFormat/>
    <w:uiPriority w:val="0"/>
    <w:pPr>
      <w:spacing w:before="120"/>
    </w:pPr>
    <w:rPr>
      <w:rFonts w:ascii="Arial" w:hAnsi="Arial"/>
      <w:b/>
      <w:bCs/>
      <w:szCs w:val="24"/>
    </w:rPr>
  </w:style>
  <w:style w:type="paragraph" w:styleId="21">
    <w:name w:val="annotation text"/>
    <w:basedOn w:val="1"/>
    <w:link w:val="93"/>
    <w:qFormat/>
    <w:uiPriority w:val="0"/>
    <w:pPr>
      <w:jc w:val="left"/>
    </w:pPr>
  </w:style>
  <w:style w:type="paragraph" w:styleId="22">
    <w:name w:val="index 6"/>
    <w:basedOn w:val="1"/>
    <w:next w:val="1"/>
    <w:uiPriority w:val="0"/>
    <w:pPr>
      <w:ind w:left="1000" w:leftChars="1000"/>
    </w:pPr>
  </w:style>
  <w:style w:type="paragraph" w:styleId="23">
    <w:name w:val="Body Text 3"/>
    <w:basedOn w:val="1"/>
    <w:link w:val="94"/>
    <w:uiPriority w:val="0"/>
    <w:rPr>
      <w:rFonts w:ascii="黑体" w:hAnsi="Arial" w:eastAsia="黑体"/>
      <w:b/>
      <w:sz w:val="28"/>
    </w:rPr>
  </w:style>
  <w:style w:type="paragraph" w:styleId="24">
    <w:name w:val="List Bullet 3"/>
    <w:basedOn w:val="1"/>
    <w:qFormat/>
    <w:uiPriority w:val="0"/>
    <w:pPr>
      <w:numPr>
        <w:ilvl w:val="0"/>
        <w:numId w:val="2"/>
      </w:numPr>
      <w:spacing w:line="360" w:lineRule="auto"/>
      <w:ind w:leftChars="400" w:hangingChars="200"/>
      <w:contextualSpacing/>
    </w:pPr>
    <w:rPr>
      <w:rFonts w:ascii="Arial" w:hAnsi="Arial" w:cs="宋体"/>
      <w:sz w:val="24"/>
    </w:rPr>
  </w:style>
  <w:style w:type="paragraph" w:styleId="25">
    <w:name w:val="Body Text"/>
    <w:basedOn w:val="1"/>
    <w:next w:val="26"/>
    <w:link w:val="95"/>
    <w:uiPriority w:val="0"/>
    <w:rPr>
      <w:rFonts w:ascii="宋体" w:hAnsi="Arial"/>
      <w:sz w:val="28"/>
    </w:rPr>
  </w:style>
  <w:style w:type="paragraph" w:customStyle="1" w:styleId="26">
    <w:name w:val="Default"/>
    <w:next w:val="1"/>
    <w:link w:val="96"/>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27">
    <w:name w:val="Body Text Indent"/>
    <w:basedOn w:val="1"/>
    <w:next w:val="28"/>
    <w:link w:val="97"/>
    <w:qFormat/>
    <w:uiPriority w:val="0"/>
    <w:pPr>
      <w:ind w:firstLine="645"/>
    </w:pPr>
    <w:rPr>
      <w:rFonts w:ascii="楷体_GB2312" w:eastAsia="楷体_GB2312"/>
      <w:sz w:val="32"/>
    </w:rPr>
  </w:style>
  <w:style w:type="paragraph" w:styleId="28">
    <w:name w:val="envelope return"/>
    <w:basedOn w:val="1"/>
    <w:qFormat/>
    <w:uiPriority w:val="0"/>
    <w:pPr>
      <w:snapToGrid w:val="0"/>
    </w:pPr>
    <w:rPr>
      <w:rFonts w:ascii="Arial" w:hAnsi="Arial"/>
    </w:rPr>
  </w:style>
  <w:style w:type="paragraph" w:styleId="29">
    <w:name w:val="List 2"/>
    <w:basedOn w:val="1"/>
    <w:qFormat/>
    <w:uiPriority w:val="0"/>
    <w:pPr>
      <w:ind w:left="400" w:leftChars="200" w:hanging="200" w:hangingChars="200"/>
    </w:pPr>
    <w:rPr>
      <w:rFonts w:cs="Droid Sans"/>
      <w:sz w:val="18"/>
    </w:rPr>
  </w:style>
  <w:style w:type="paragraph" w:styleId="30">
    <w:name w:val="List Continue"/>
    <w:basedOn w:val="1"/>
    <w:qFormat/>
    <w:uiPriority w:val="0"/>
    <w:pPr>
      <w:spacing w:after="120"/>
      <w:ind w:left="420"/>
    </w:pPr>
    <w:rPr>
      <w:szCs w:val="24"/>
    </w:rPr>
  </w:style>
  <w:style w:type="paragraph" w:styleId="31">
    <w:name w:val="Block Text"/>
    <w:basedOn w:val="1"/>
    <w:qFormat/>
    <w:uiPriority w:val="0"/>
    <w:pPr>
      <w:adjustRightInd w:val="0"/>
      <w:snapToGrid w:val="0"/>
      <w:spacing w:line="352" w:lineRule="auto"/>
      <w:ind w:left="342" w:leftChars="342" w:right="-38" w:rightChars="-38" w:firstLine="200" w:firstLineChars="200"/>
    </w:pPr>
    <w:rPr>
      <w:rFonts w:ascii="Calibri" w:hAnsi="Calibri" w:cs="Droid Sans"/>
      <w:sz w:val="24"/>
    </w:rPr>
  </w:style>
  <w:style w:type="paragraph" w:styleId="32">
    <w:name w:val="List Bullet 2"/>
    <w:basedOn w:val="1"/>
    <w:qFormat/>
    <w:uiPriority w:val="0"/>
    <w:pPr>
      <w:numPr>
        <w:ilvl w:val="0"/>
        <w:numId w:val="3"/>
      </w:numPr>
      <w:spacing w:line="312" w:lineRule="auto"/>
    </w:pPr>
    <w:rPr>
      <w:szCs w:val="21"/>
    </w:rPr>
  </w:style>
  <w:style w:type="paragraph" w:styleId="33">
    <w:name w:val="index 4"/>
    <w:basedOn w:val="1"/>
    <w:next w:val="1"/>
    <w:qFormat/>
    <w:uiPriority w:val="0"/>
    <w:pPr>
      <w:ind w:left="600" w:leftChars="600"/>
    </w:pPr>
  </w:style>
  <w:style w:type="paragraph" w:styleId="34">
    <w:name w:val="toc 5"/>
    <w:basedOn w:val="1"/>
    <w:next w:val="1"/>
    <w:qFormat/>
    <w:uiPriority w:val="39"/>
    <w:pPr>
      <w:ind w:left="840"/>
      <w:jc w:val="left"/>
    </w:pPr>
    <w:rPr>
      <w:szCs w:val="21"/>
    </w:rPr>
  </w:style>
  <w:style w:type="paragraph" w:styleId="35">
    <w:name w:val="toc 3"/>
    <w:basedOn w:val="1"/>
    <w:next w:val="1"/>
    <w:link w:val="98"/>
    <w:qFormat/>
    <w:uiPriority w:val="0"/>
    <w:pPr>
      <w:ind w:left="420"/>
      <w:jc w:val="left"/>
    </w:pPr>
    <w:rPr>
      <w:i/>
      <w:iCs/>
      <w:szCs w:val="24"/>
    </w:rPr>
  </w:style>
  <w:style w:type="paragraph" w:styleId="36">
    <w:name w:val="Plain Text"/>
    <w:basedOn w:val="1"/>
    <w:link w:val="99"/>
    <w:qFormat/>
    <w:uiPriority w:val="0"/>
    <w:rPr>
      <w:rFonts w:ascii="宋体" w:hAnsi="Courier New"/>
    </w:rPr>
  </w:style>
  <w:style w:type="paragraph" w:styleId="37">
    <w:name w:val="toc 8"/>
    <w:basedOn w:val="1"/>
    <w:next w:val="1"/>
    <w:qFormat/>
    <w:uiPriority w:val="39"/>
    <w:pPr>
      <w:ind w:left="1470"/>
      <w:jc w:val="left"/>
    </w:pPr>
    <w:rPr>
      <w:szCs w:val="21"/>
    </w:rPr>
  </w:style>
  <w:style w:type="paragraph" w:styleId="38">
    <w:name w:val="index 3"/>
    <w:basedOn w:val="1"/>
    <w:next w:val="1"/>
    <w:qFormat/>
    <w:uiPriority w:val="0"/>
    <w:pPr>
      <w:ind w:left="400" w:leftChars="400"/>
    </w:pPr>
  </w:style>
  <w:style w:type="paragraph" w:styleId="39">
    <w:name w:val="Date"/>
    <w:basedOn w:val="1"/>
    <w:next w:val="1"/>
    <w:link w:val="100"/>
    <w:qFormat/>
    <w:uiPriority w:val="0"/>
    <w:rPr>
      <w:b/>
      <w:sz w:val="28"/>
    </w:rPr>
  </w:style>
  <w:style w:type="paragraph" w:styleId="40">
    <w:name w:val="Body Text Indent 2"/>
    <w:basedOn w:val="1"/>
    <w:link w:val="101"/>
    <w:qFormat/>
    <w:uiPriority w:val="0"/>
    <w:pPr>
      <w:ind w:left="630" w:firstLine="645"/>
    </w:pPr>
    <w:rPr>
      <w:rFonts w:ascii="Arial" w:hAnsi="Arial" w:eastAsia="仿宋_GB2312"/>
      <w:sz w:val="32"/>
    </w:rPr>
  </w:style>
  <w:style w:type="paragraph" w:styleId="41">
    <w:name w:val="Balloon Text"/>
    <w:basedOn w:val="1"/>
    <w:link w:val="102"/>
    <w:qFormat/>
    <w:uiPriority w:val="0"/>
    <w:rPr>
      <w:sz w:val="18"/>
      <w:szCs w:val="18"/>
    </w:rPr>
  </w:style>
  <w:style w:type="paragraph" w:styleId="42">
    <w:name w:val="footer"/>
    <w:basedOn w:val="1"/>
    <w:link w:val="103"/>
    <w:qFormat/>
    <w:uiPriority w:val="0"/>
    <w:pPr>
      <w:tabs>
        <w:tab w:val="center" w:pos="4153"/>
        <w:tab w:val="right" w:pos="8306"/>
      </w:tabs>
      <w:snapToGrid w:val="0"/>
      <w:jc w:val="left"/>
    </w:pPr>
    <w:rPr>
      <w:sz w:val="18"/>
    </w:rPr>
  </w:style>
  <w:style w:type="paragraph" w:styleId="43">
    <w:name w:val="header"/>
    <w:basedOn w:val="1"/>
    <w:link w:val="104"/>
    <w:qFormat/>
    <w:uiPriority w:val="0"/>
    <w:pPr>
      <w:pBdr>
        <w:bottom w:val="single" w:color="auto" w:sz="6" w:space="1"/>
      </w:pBdr>
      <w:tabs>
        <w:tab w:val="center" w:pos="4153"/>
        <w:tab w:val="right" w:pos="8306"/>
      </w:tabs>
      <w:snapToGrid w:val="0"/>
      <w:jc w:val="center"/>
    </w:pPr>
    <w:rPr>
      <w:sz w:val="18"/>
    </w:rPr>
  </w:style>
  <w:style w:type="paragraph" w:styleId="44">
    <w:name w:val="Signature"/>
    <w:basedOn w:val="1"/>
    <w:link w:val="105"/>
    <w:qFormat/>
    <w:uiPriority w:val="0"/>
    <w:pPr>
      <w:ind w:left="2100" w:leftChars="2100"/>
    </w:pPr>
    <w:rPr>
      <w:sz w:val="18"/>
    </w:rPr>
  </w:style>
  <w:style w:type="paragraph" w:styleId="45">
    <w:name w:val="toc 1"/>
    <w:basedOn w:val="1"/>
    <w:next w:val="1"/>
    <w:qFormat/>
    <w:uiPriority w:val="39"/>
    <w:pPr>
      <w:spacing w:before="120" w:after="120"/>
      <w:jc w:val="left"/>
    </w:pPr>
    <w:rPr>
      <w:caps/>
      <w:szCs w:val="24"/>
    </w:rPr>
  </w:style>
  <w:style w:type="paragraph" w:styleId="46">
    <w:name w:val="toc 4"/>
    <w:basedOn w:val="1"/>
    <w:next w:val="1"/>
    <w:qFormat/>
    <w:uiPriority w:val="39"/>
    <w:pPr>
      <w:ind w:left="630"/>
      <w:jc w:val="left"/>
    </w:pPr>
    <w:rPr>
      <w:szCs w:val="21"/>
    </w:rPr>
  </w:style>
  <w:style w:type="paragraph" w:styleId="47">
    <w:name w:val="index heading"/>
    <w:basedOn w:val="1"/>
    <w:next w:val="48"/>
    <w:qFormat/>
    <w:uiPriority w:val="0"/>
  </w:style>
  <w:style w:type="paragraph" w:styleId="48">
    <w:name w:val="index 1"/>
    <w:basedOn w:val="1"/>
    <w:next w:val="1"/>
    <w:qFormat/>
    <w:uiPriority w:val="0"/>
    <w:pPr>
      <w:jc w:val="center"/>
    </w:pPr>
    <w:rPr>
      <w:rFonts w:ascii="仿宋_GB2312" w:eastAsia="仿宋_GB2312"/>
      <w:b/>
      <w:bCs/>
      <w:sz w:val="28"/>
    </w:rPr>
  </w:style>
  <w:style w:type="paragraph" w:styleId="49">
    <w:name w:val="Subtitle"/>
    <w:basedOn w:val="1"/>
    <w:next w:val="1"/>
    <w:link w:val="106"/>
    <w:qFormat/>
    <w:uiPriority w:val="99"/>
    <w:pPr>
      <w:spacing w:before="240" w:after="60" w:line="312" w:lineRule="auto"/>
      <w:jc w:val="center"/>
      <w:outlineLvl w:val="1"/>
    </w:pPr>
    <w:rPr>
      <w:rFonts w:ascii="Cambria" w:hAnsi="Cambria"/>
      <w:b/>
      <w:bCs/>
      <w:kern w:val="28"/>
      <w:sz w:val="32"/>
      <w:szCs w:val="32"/>
    </w:rPr>
  </w:style>
  <w:style w:type="paragraph" w:styleId="50">
    <w:name w:val="List"/>
    <w:basedOn w:val="1"/>
    <w:qFormat/>
    <w:uiPriority w:val="0"/>
    <w:pPr>
      <w:ind w:left="200" w:hanging="200" w:hangingChars="200"/>
      <w:contextualSpacing/>
    </w:pPr>
    <w:rPr>
      <w:szCs w:val="24"/>
    </w:rPr>
  </w:style>
  <w:style w:type="paragraph" w:styleId="51">
    <w:name w:val="footnote text"/>
    <w:basedOn w:val="1"/>
    <w:link w:val="107"/>
    <w:qFormat/>
    <w:uiPriority w:val="99"/>
    <w:pPr>
      <w:snapToGrid w:val="0"/>
      <w:jc w:val="left"/>
    </w:pPr>
    <w:rPr>
      <w:sz w:val="18"/>
      <w:szCs w:val="18"/>
    </w:rPr>
  </w:style>
  <w:style w:type="paragraph" w:styleId="52">
    <w:name w:val="toc 6"/>
    <w:basedOn w:val="1"/>
    <w:next w:val="1"/>
    <w:qFormat/>
    <w:uiPriority w:val="39"/>
    <w:pPr>
      <w:ind w:left="1050"/>
      <w:jc w:val="left"/>
    </w:pPr>
    <w:rPr>
      <w:szCs w:val="21"/>
    </w:rPr>
  </w:style>
  <w:style w:type="paragraph" w:styleId="53">
    <w:name w:val="List 5"/>
    <w:basedOn w:val="1"/>
    <w:qFormat/>
    <w:uiPriority w:val="0"/>
    <w:pPr>
      <w:ind w:left="2100" w:hanging="420"/>
    </w:pPr>
    <w:rPr>
      <w:szCs w:val="24"/>
    </w:rPr>
  </w:style>
  <w:style w:type="paragraph" w:styleId="54">
    <w:name w:val="Body Text Indent 3"/>
    <w:basedOn w:val="1"/>
    <w:link w:val="108"/>
    <w:qFormat/>
    <w:uiPriority w:val="0"/>
    <w:pPr>
      <w:ind w:firstLine="645"/>
    </w:pPr>
    <w:rPr>
      <w:rFonts w:ascii="仿宋_GB2312" w:hAnsi="Arial" w:eastAsia="仿宋_GB2312"/>
      <w:color w:val="000000"/>
      <w:sz w:val="30"/>
    </w:rPr>
  </w:style>
  <w:style w:type="paragraph" w:styleId="55">
    <w:name w:val="index 7"/>
    <w:basedOn w:val="1"/>
    <w:next w:val="1"/>
    <w:qFormat/>
    <w:uiPriority w:val="0"/>
    <w:pPr>
      <w:ind w:left="1200" w:leftChars="1200"/>
    </w:pPr>
  </w:style>
  <w:style w:type="paragraph" w:styleId="56">
    <w:name w:val="index 9"/>
    <w:basedOn w:val="1"/>
    <w:next w:val="1"/>
    <w:qFormat/>
    <w:uiPriority w:val="0"/>
    <w:pPr>
      <w:ind w:left="1600" w:leftChars="1600"/>
    </w:pPr>
  </w:style>
  <w:style w:type="paragraph" w:styleId="57">
    <w:name w:val="table of figures"/>
    <w:basedOn w:val="1"/>
    <w:next w:val="1"/>
    <w:qFormat/>
    <w:uiPriority w:val="0"/>
    <w:pPr>
      <w:spacing w:line="360" w:lineRule="auto"/>
      <w:ind w:left="840" w:leftChars="200" w:hanging="420" w:hangingChars="200"/>
    </w:pPr>
    <w:rPr>
      <w:rFonts w:ascii="Arial" w:hAnsi="Arial" w:cs="宋体"/>
      <w:sz w:val="24"/>
    </w:rPr>
  </w:style>
  <w:style w:type="paragraph" w:styleId="58">
    <w:name w:val="toc 2"/>
    <w:basedOn w:val="1"/>
    <w:next w:val="1"/>
    <w:qFormat/>
    <w:uiPriority w:val="39"/>
    <w:pPr>
      <w:ind w:left="210"/>
      <w:jc w:val="left"/>
    </w:pPr>
    <w:rPr>
      <w:smallCaps/>
      <w:sz w:val="28"/>
      <w:szCs w:val="24"/>
    </w:rPr>
  </w:style>
  <w:style w:type="paragraph" w:styleId="59">
    <w:name w:val="toc 9"/>
    <w:basedOn w:val="1"/>
    <w:next w:val="1"/>
    <w:qFormat/>
    <w:uiPriority w:val="39"/>
    <w:pPr>
      <w:ind w:left="1680"/>
      <w:jc w:val="left"/>
    </w:pPr>
    <w:rPr>
      <w:szCs w:val="21"/>
    </w:rPr>
  </w:style>
  <w:style w:type="paragraph" w:styleId="60">
    <w:name w:val="Body Text 2"/>
    <w:basedOn w:val="1"/>
    <w:link w:val="109"/>
    <w:qFormat/>
    <w:uiPriority w:val="0"/>
    <w:rPr>
      <w:rFonts w:ascii="仿宋_GB2312" w:eastAsia="仿宋_GB2312"/>
      <w:b/>
      <w:sz w:val="24"/>
    </w:rPr>
  </w:style>
  <w:style w:type="paragraph" w:styleId="61">
    <w:name w:val="List 4"/>
    <w:basedOn w:val="1"/>
    <w:qFormat/>
    <w:uiPriority w:val="0"/>
    <w:pPr>
      <w:ind w:left="1680" w:hanging="420"/>
    </w:pPr>
    <w:rPr>
      <w:szCs w:val="24"/>
    </w:rPr>
  </w:style>
  <w:style w:type="paragraph" w:styleId="62">
    <w:name w:val="List Continue 2"/>
    <w:basedOn w:val="1"/>
    <w:qFormat/>
    <w:uiPriority w:val="0"/>
    <w:pPr>
      <w:spacing w:after="120"/>
      <w:ind w:left="400" w:leftChars="400"/>
    </w:pPr>
    <w:rPr>
      <w:rFonts w:cs="Droid Sans"/>
      <w:sz w:val="18"/>
    </w:rPr>
  </w:style>
  <w:style w:type="paragraph" w:styleId="63">
    <w:name w:val="Message Header"/>
    <w:basedOn w:val="1"/>
    <w:link w:val="110"/>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szCs w:val="24"/>
    </w:rPr>
  </w:style>
  <w:style w:type="paragraph" w:styleId="64">
    <w:name w:val="HTML Preformatted"/>
    <w:basedOn w:val="1"/>
    <w:link w:val="11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65">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66">
    <w:name w:val="List Continue 3"/>
    <w:basedOn w:val="1"/>
    <w:qFormat/>
    <w:uiPriority w:val="0"/>
    <w:pPr>
      <w:spacing w:after="120"/>
      <w:ind w:left="600" w:leftChars="600"/>
    </w:pPr>
    <w:rPr>
      <w:rFonts w:cs="Droid Sans"/>
      <w:sz w:val="18"/>
    </w:rPr>
  </w:style>
  <w:style w:type="paragraph" w:styleId="67">
    <w:name w:val="index 2"/>
    <w:basedOn w:val="1"/>
    <w:next w:val="1"/>
    <w:qFormat/>
    <w:uiPriority w:val="0"/>
    <w:pPr>
      <w:ind w:left="200" w:leftChars="200"/>
    </w:pPr>
  </w:style>
  <w:style w:type="paragraph" w:styleId="68">
    <w:name w:val="Title"/>
    <w:basedOn w:val="2"/>
    <w:link w:val="112"/>
    <w:qFormat/>
    <w:uiPriority w:val="0"/>
    <w:pPr>
      <w:spacing w:before="120" w:after="120" w:line="360" w:lineRule="auto"/>
      <w:jc w:val="center"/>
    </w:pPr>
    <w:rPr>
      <w:rFonts w:ascii="宋体" w:hAnsi="宋体"/>
      <w:bCs w:val="0"/>
      <w:sz w:val="32"/>
      <w:szCs w:val="20"/>
    </w:rPr>
  </w:style>
  <w:style w:type="paragraph" w:styleId="69">
    <w:name w:val="annotation subject"/>
    <w:basedOn w:val="21"/>
    <w:next w:val="21"/>
    <w:link w:val="113"/>
    <w:qFormat/>
    <w:uiPriority w:val="99"/>
    <w:rPr>
      <w:b/>
      <w:bCs/>
      <w:szCs w:val="24"/>
    </w:rPr>
  </w:style>
  <w:style w:type="paragraph" w:styleId="70">
    <w:name w:val="Body Text First Indent"/>
    <w:basedOn w:val="25"/>
    <w:next w:val="71"/>
    <w:link w:val="114"/>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71">
    <w:name w:val="Body Text First Indent 2"/>
    <w:basedOn w:val="27"/>
    <w:next w:val="1"/>
    <w:link w:val="115"/>
    <w:qFormat/>
    <w:uiPriority w:val="0"/>
    <w:pPr>
      <w:spacing w:after="120"/>
      <w:ind w:left="420" w:firstLine="210"/>
    </w:pPr>
    <w:rPr>
      <w:rFonts w:ascii="Times New Roman"/>
    </w:rPr>
  </w:style>
  <w:style w:type="table" w:styleId="73">
    <w:name w:val="Table Grid"/>
    <w:basedOn w:val="7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5">
    <w:name w:val="Strong"/>
    <w:qFormat/>
    <w:uiPriority w:val="22"/>
    <w:rPr>
      <w:b/>
      <w:bCs/>
    </w:rPr>
  </w:style>
  <w:style w:type="character" w:styleId="76">
    <w:name w:val="page number"/>
    <w:basedOn w:val="74"/>
    <w:qFormat/>
    <w:uiPriority w:val="0"/>
  </w:style>
  <w:style w:type="character" w:styleId="77">
    <w:name w:val="FollowedHyperlink"/>
    <w:qFormat/>
    <w:uiPriority w:val="0"/>
    <w:rPr>
      <w:color w:val="333333"/>
      <w:u w:val="none"/>
    </w:rPr>
  </w:style>
  <w:style w:type="character" w:styleId="78">
    <w:name w:val="Emphasis"/>
    <w:qFormat/>
    <w:uiPriority w:val="20"/>
    <w:rPr>
      <w:color w:val="CC0033"/>
    </w:rPr>
  </w:style>
  <w:style w:type="character" w:styleId="79">
    <w:name w:val="Hyperlink"/>
    <w:qFormat/>
    <w:uiPriority w:val="99"/>
    <w:rPr>
      <w:color w:val="333333"/>
      <w:u w:val="none"/>
    </w:rPr>
  </w:style>
  <w:style w:type="character" w:styleId="80">
    <w:name w:val="annotation reference"/>
    <w:qFormat/>
    <w:uiPriority w:val="99"/>
    <w:rPr>
      <w:sz w:val="21"/>
    </w:rPr>
  </w:style>
  <w:style w:type="character" w:customStyle="1" w:styleId="81">
    <w:name w:val="标题 1 Char"/>
    <w:link w:val="2"/>
    <w:qFormat/>
    <w:uiPriority w:val="0"/>
    <w:rPr>
      <w:b/>
      <w:bCs/>
      <w:kern w:val="44"/>
      <w:sz w:val="30"/>
      <w:szCs w:val="44"/>
    </w:rPr>
  </w:style>
  <w:style w:type="character" w:customStyle="1" w:styleId="82">
    <w:name w:val="标题 2 Char"/>
    <w:link w:val="3"/>
    <w:qFormat/>
    <w:uiPriority w:val="9"/>
    <w:rPr>
      <w:rFonts w:ascii="Arial" w:hAnsi="Arial" w:eastAsia="黑体"/>
      <w:b/>
      <w:bCs/>
      <w:kern w:val="2"/>
      <w:sz w:val="32"/>
      <w:szCs w:val="32"/>
    </w:rPr>
  </w:style>
  <w:style w:type="character" w:customStyle="1" w:styleId="83">
    <w:name w:val="标题 3 Char1"/>
    <w:link w:val="4"/>
    <w:qFormat/>
    <w:uiPriority w:val="0"/>
    <w:rPr>
      <w:rFonts w:ascii="宋体"/>
      <w:b/>
      <w:bCs/>
      <w:kern w:val="2"/>
      <w:sz w:val="32"/>
      <w:szCs w:val="32"/>
    </w:rPr>
  </w:style>
  <w:style w:type="character" w:customStyle="1" w:styleId="84">
    <w:name w:val="标题 4 Char"/>
    <w:link w:val="5"/>
    <w:qFormat/>
    <w:uiPriority w:val="0"/>
    <w:rPr>
      <w:rFonts w:ascii="Arial" w:hAnsi="Arial" w:eastAsia="黑体"/>
      <w:b/>
      <w:bCs/>
      <w:kern w:val="2"/>
      <w:sz w:val="28"/>
      <w:szCs w:val="28"/>
    </w:rPr>
  </w:style>
  <w:style w:type="character" w:customStyle="1" w:styleId="85">
    <w:name w:val="标题 5 Char"/>
    <w:link w:val="6"/>
    <w:qFormat/>
    <w:uiPriority w:val="0"/>
    <w:rPr>
      <w:rFonts w:ascii="宋体" w:hAnsi="Arial"/>
      <w:bCs/>
      <w:kern w:val="2"/>
      <w:sz w:val="28"/>
    </w:rPr>
  </w:style>
  <w:style w:type="character" w:customStyle="1" w:styleId="86">
    <w:name w:val="标题 6 Char"/>
    <w:link w:val="7"/>
    <w:qFormat/>
    <w:uiPriority w:val="0"/>
    <w:rPr>
      <w:rFonts w:ascii="宋体" w:hAnsi="宋体"/>
      <w:sz w:val="28"/>
    </w:rPr>
  </w:style>
  <w:style w:type="character" w:customStyle="1" w:styleId="87">
    <w:name w:val="标题 7 Char"/>
    <w:link w:val="8"/>
    <w:qFormat/>
    <w:uiPriority w:val="0"/>
    <w:rPr>
      <w:rFonts w:ascii="Arial" w:hAnsi="Arial" w:eastAsia="仿宋_GB2312" w:cs="Arial"/>
      <w:b/>
      <w:bCs/>
      <w:spacing w:val="-4"/>
      <w:kern w:val="2"/>
      <w:sz w:val="24"/>
      <w:szCs w:val="24"/>
    </w:rPr>
  </w:style>
  <w:style w:type="character" w:customStyle="1" w:styleId="88">
    <w:name w:val="标题 8 Char"/>
    <w:link w:val="9"/>
    <w:qFormat/>
    <w:uiPriority w:val="0"/>
    <w:rPr>
      <w:rFonts w:ascii="Arial" w:hAnsi="Arial" w:eastAsia="黑体"/>
      <w:kern w:val="2"/>
      <w:sz w:val="24"/>
      <w:szCs w:val="24"/>
    </w:rPr>
  </w:style>
  <w:style w:type="character" w:customStyle="1" w:styleId="89">
    <w:name w:val="标题 9 Char"/>
    <w:link w:val="10"/>
    <w:qFormat/>
    <w:uiPriority w:val="0"/>
    <w:rPr>
      <w:rFonts w:ascii="Arial" w:hAnsi="Arial" w:eastAsia="黑体"/>
      <w:kern w:val="2"/>
      <w:sz w:val="21"/>
      <w:szCs w:val="21"/>
    </w:rPr>
  </w:style>
  <w:style w:type="character" w:customStyle="1" w:styleId="90">
    <w:name w:val="正文缩进 Char"/>
    <w:link w:val="15"/>
    <w:qFormat/>
    <w:uiPriority w:val="0"/>
    <w:rPr>
      <w:rFonts w:ascii="宋体"/>
      <w:sz w:val="24"/>
    </w:rPr>
  </w:style>
  <w:style w:type="character" w:customStyle="1" w:styleId="91">
    <w:name w:val="题注 Char"/>
    <w:link w:val="16"/>
    <w:qFormat/>
    <w:locked/>
    <w:uiPriority w:val="0"/>
    <w:rPr>
      <w:rFonts w:ascii="Cambria" w:hAnsi="Cambria" w:eastAsia="黑体"/>
      <w:kern w:val="2"/>
      <w:lang w:val="en-US" w:eastAsia="zh-CN" w:bidi="ar-SA"/>
    </w:rPr>
  </w:style>
  <w:style w:type="character" w:customStyle="1" w:styleId="92">
    <w:name w:val="文档结构图 Char"/>
    <w:link w:val="19"/>
    <w:qFormat/>
    <w:uiPriority w:val="0"/>
    <w:rPr>
      <w:kern w:val="2"/>
      <w:sz w:val="21"/>
      <w:shd w:val="clear" w:color="auto" w:fill="000080"/>
    </w:rPr>
  </w:style>
  <w:style w:type="character" w:customStyle="1" w:styleId="93">
    <w:name w:val="批注文字 Char"/>
    <w:link w:val="21"/>
    <w:qFormat/>
    <w:uiPriority w:val="0"/>
    <w:rPr>
      <w:kern w:val="2"/>
      <w:sz w:val="21"/>
    </w:rPr>
  </w:style>
  <w:style w:type="character" w:customStyle="1" w:styleId="94">
    <w:name w:val="正文文本 3 Char"/>
    <w:link w:val="23"/>
    <w:qFormat/>
    <w:uiPriority w:val="0"/>
    <w:rPr>
      <w:rFonts w:ascii="黑体" w:hAnsi="Arial" w:eastAsia="黑体"/>
      <w:b/>
      <w:kern w:val="2"/>
      <w:sz w:val="28"/>
      <w:lang w:val="en-US" w:eastAsia="zh-CN" w:bidi="ar-SA"/>
    </w:rPr>
  </w:style>
  <w:style w:type="character" w:customStyle="1" w:styleId="95">
    <w:name w:val="正文文本 Char4"/>
    <w:link w:val="25"/>
    <w:qFormat/>
    <w:uiPriority w:val="0"/>
    <w:rPr>
      <w:rFonts w:ascii="宋体" w:hAnsi="Arial"/>
      <w:kern w:val="2"/>
      <w:sz w:val="28"/>
    </w:rPr>
  </w:style>
  <w:style w:type="character" w:customStyle="1" w:styleId="96">
    <w:name w:val="Default Char"/>
    <w:link w:val="26"/>
    <w:qFormat/>
    <w:locked/>
    <w:uiPriority w:val="99"/>
    <w:rPr>
      <w:rFonts w:ascii="宋体" w:cs="宋体"/>
      <w:color w:val="000000"/>
      <w:sz w:val="24"/>
      <w:szCs w:val="24"/>
      <w:lang w:val="en-US" w:eastAsia="zh-CN" w:bidi="ar-SA"/>
    </w:rPr>
  </w:style>
  <w:style w:type="character" w:customStyle="1" w:styleId="97">
    <w:name w:val="正文文本缩进 Char3"/>
    <w:link w:val="27"/>
    <w:qFormat/>
    <w:uiPriority w:val="0"/>
    <w:rPr>
      <w:rFonts w:ascii="楷体_GB2312" w:eastAsia="楷体_GB2312"/>
      <w:kern w:val="2"/>
      <w:sz w:val="32"/>
    </w:rPr>
  </w:style>
  <w:style w:type="character" w:customStyle="1" w:styleId="98">
    <w:name w:val="目录 3 Char"/>
    <w:link w:val="35"/>
    <w:qFormat/>
    <w:locked/>
    <w:uiPriority w:val="0"/>
    <w:rPr>
      <w:rFonts w:eastAsia="宋体"/>
      <w:i/>
      <w:iCs/>
      <w:kern w:val="2"/>
      <w:sz w:val="21"/>
      <w:szCs w:val="24"/>
      <w:lang w:val="en-US" w:eastAsia="zh-CN" w:bidi="ar-SA"/>
    </w:rPr>
  </w:style>
  <w:style w:type="character" w:customStyle="1" w:styleId="99">
    <w:name w:val="纯文本 Char4"/>
    <w:link w:val="36"/>
    <w:qFormat/>
    <w:uiPriority w:val="0"/>
    <w:rPr>
      <w:rFonts w:ascii="宋体" w:hAnsi="Courier New"/>
      <w:kern w:val="2"/>
      <w:sz w:val="21"/>
    </w:rPr>
  </w:style>
  <w:style w:type="character" w:customStyle="1" w:styleId="100">
    <w:name w:val="日期 Char"/>
    <w:link w:val="39"/>
    <w:qFormat/>
    <w:uiPriority w:val="0"/>
    <w:rPr>
      <w:b/>
      <w:kern w:val="2"/>
      <w:sz w:val="28"/>
    </w:rPr>
  </w:style>
  <w:style w:type="character" w:customStyle="1" w:styleId="101">
    <w:name w:val="正文文本缩进 2 Char"/>
    <w:link w:val="40"/>
    <w:qFormat/>
    <w:uiPriority w:val="0"/>
    <w:rPr>
      <w:rFonts w:ascii="Arial" w:hAnsi="Arial" w:eastAsia="仿宋_GB2312"/>
      <w:kern w:val="2"/>
      <w:sz w:val="32"/>
    </w:rPr>
  </w:style>
  <w:style w:type="character" w:customStyle="1" w:styleId="102">
    <w:name w:val="批注框文本 Char4"/>
    <w:link w:val="41"/>
    <w:qFormat/>
    <w:uiPriority w:val="0"/>
    <w:rPr>
      <w:kern w:val="2"/>
      <w:sz w:val="18"/>
      <w:szCs w:val="18"/>
    </w:rPr>
  </w:style>
  <w:style w:type="character" w:customStyle="1" w:styleId="103">
    <w:name w:val="页脚 Char2"/>
    <w:link w:val="42"/>
    <w:qFormat/>
    <w:uiPriority w:val="0"/>
    <w:rPr>
      <w:kern w:val="2"/>
      <w:sz w:val="18"/>
    </w:rPr>
  </w:style>
  <w:style w:type="character" w:customStyle="1" w:styleId="104">
    <w:name w:val="页眉 Char2"/>
    <w:link w:val="43"/>
    <w:qFormat/>
    <w:uiPriority w:val="0"/>
    <w:rPr>
      <w:kern w:val="2"/>
      <w:sz w:val="18"/>
    </w:rPr>
  </w:style>
  <w:style w:type="character" w:customStyle="1" w:styleId="105">
    <w:name w:val="签名 Char"/>
    <w:link w:val="44"/>
    <w:qFormat/>
    <w:uiPriority w:val="0"/>
    <w:rPr>
      <w:rFonts w:cs="Droid Sans"/>
      <w:kern w:val="2"/>
      <w:sz w:val="18"/>
    </w:rPr>
  </w:style>
  <w:style w:type="character" w:customStyle="1" w:styleId="106">
    <w:name w:val="副标题 Char"/>
    <w:link w:val="49"/>
    <w:qFormat/>
    <w:uiPriority w:val="99"/>
    <w:rPr>
      <w:rFonts w:ascii="Cambria" w:hAnsi="Cambria"/>
      <w:b/>
      <w:bCs/>
      <w:kern w:val="28"/>
      <w:sz w:val="32"/>
      <w:szCs w:val="32"/>
    </w:rPr>
  </w:style>
  <w:style w:type="character" w:customStyle="1" w:styleId="107">
    <w:name w:val="脚注文本 Char"/>
    <w:link w:val="51"/>
    <w:qFormat/>
    <w:uiPriority w:val="99"/>
    <w:rPr>
      <w:kern w:val="2"/>
      <w:sz w:val="18"/>
      <w:szCs w:val="18"/>
    </w:rPr>
  </w:style>
  <w:style w:type="character" w:customStyle="1" w:styleId="108">
    <w:name w:val="正文文本缩进 3 Char"/>
    <w:link w:val="54"/>
    <w:qFormat/>
    <w:uiPriority w:val="0"/>
    <w:rPr>
      <w:rFonts w:ascii="仿宋_GB2312" w:hAnsi="Arial" w:eastAsia="仿宋_GB2312"/>
      <w:color w:val="000000"/>
      <w:kern w:val="2"/>
      <w:sz w:val="30"/>
      <w:lang w:val="en-US" w:eastAsia="zh-CN" w:bidi="ar-SA"/>
    </w:rPr>
  </w:style>
  <w:style w:type="character" w:customStyle="1" w:styleId="109">
    <w:name w:val="正文文本 2 Char"/>
    <w:link w:val="60"/>
    <w:qFormat/>
    <w:uiPriority w:val="0"/>
    <w:rPr>
      <w:rFonts w:ascii="仿宋_GB2312" w:eastAsia="仿宋_GB2312"/>
      <w:b/>
      <w:kern w:val="2"/>
      <w:sz w:val="24"/>
      <w:lang w:val="en-US" w:eastAsia="zh-CN" w:bidi="ar-SA"/>
    </w:rPr>
  </w:style>
  <w:style w:type="character" w:customStyle="1" w:styleId="110">
    <w:name w:val="信息标题 Char"/>
    <w:link w:val="63"/>
    <w:qFormat/>
    <w:uiPriority w:val="99"/>
    <w:rPr>
      <w:rFonts w:ascii="Cambria" w:hAnsi="Cambria" w:cs="Cambria"/>
      <w:kern w:val="2"/>
      <w:sz w:val="24"/>
      <w:szCs w:val="24"/>
      <w:shd w:val="pct20" w:color="auto" w:fill="auto"/>
    </w:rPr>
  </w:style>
  <w:style w:type="character" w:customStyle="1" w:styleId="111">
    <w:name w:val="HTML 预设格式 Char"/>
    <w:link w:val="64"/>
    <w:qFormat/>
    <w:uiPriority w:val="0"/>
    <w:rPr>
      <w:rFonts w:ascii="宋体" w:hAnsi="宋体" w:cs="宋体"/>
      <w:sz w:val="24"/>
      <w:szCs w:val="24"/>
    </w:rPr>
  </w:style>
  <w:style w:type="character" w:customStyle="1" w:styleId="112">
    <w:name w:val="标题 Char"/>
    <w:link w:val="68"/>
    <w:qFormat/>
    <w:uiPriority w:val="0"/>
    <w:rPr>
      <w:rFonts w:ascii="宋体" w:hAnsi="宋体"/>
      <w:b/>
      <w:kern w:val="44"/>
      <w:sz w:val="32"/>
    </w:rPr>
  </w:style>
  <w:style w:type="character" w:customStyle="1" w:styleId="113">
    <w:name w:val="批注主题 Char"/>
    <w:link w:val="69"/>
    <w:qFormat/>
    <w:uiPriority w:val="99"/>
    <w:rPr>
      <w:b/>
      <w:bCs/>
      <w:kern w:val="2"/>
      <w:sz w:val="21"/>
      <w:szCs w:val="24"/>
    </w:rPr>
  </w:style>
  <w:style w:type="character" w:customStyle="1" w:styleId="114">
    <w:name w:val="正文首行缩进 Char2"/>
    <w:link w:val="70"/>
    <w:qFormat/>
    <w:uiPriority w:val="0"/>
    <w:rPr>
      <w:rFonts w:ascii="Arial" w:hAnsi="Arial" w:eastAsia="仿宋_GB2312" w:cs="Arial"/>
      <w:sz w:val="24"/>
      <w:szCs w:val="32"/>
    </w:rPr>
  </w:style>
  <w:style w:type="character" w:customStyle="1" w:styleId="115">
    <w:name w:val="正文首行缩进 2 Char2"/>
    <w:basedOn w:val="97"/>
    <w:link w:val="71"/>
    <w:qFormat/>
    <w:uiPriority w:val="0"/>
  </w:style>
  <w:style w:type="paragraph" w:customStyle="1" w:styleId="116">
    <w:name w:val="BodyText1I"/>
    <w:basedOn w:val="117"/>
    <w:qFormat/>
    <w:uiPriority w:val="99"/>
    <w:pPr>
      <w:spacing w:after="120"/>
      <w:ind w:firstLine="420" w:firstLineChars="100"/>
    </w:pPr>
  </w:style>
  <w:style w:type="paragraph" w:customStyle="1" w:styleId="117">
    <w:name w:val="BodyText"/>
    <w:basedOn w:val="1"/>
    <w:next w:val="118"/>
    <w:qFormat/>
    <w:uiPriority w:val="99"/>
    <w:pPr>
      <w:spacing w:after="120"/>
    </w:pPr>
  </w:style>
  <w:style w:type="paragraph" w:customStyle="1" w:styleId="118">
    <w:name w:val="BodyText2"/>
    <w:basedOn w:val="1"/>
    <w:qFormat/>
    <w:uiPriority w:val="0"/>
    <w:pPr>
      <w:spacing w:after="120" w:line="480" w:lineRule="auto"/>
    </w:pPr>
  </w:style>
  <w:style w:type="character" w:customStyle="1" w:styleId="119">
    <w:name w:val="正文缩进 Char Char"/>
    <w:qFormat/>
    <w:uiPriority w:val="0"/>
    <w:rPr>
      <w:rFonts w:eastAsia="宋体"/>
      <w:kern w:val="2"/>
      <w:sz w:val="21"/>
      <w:lang w:val="en-US" w:eastAsia="zh-CN" w:bidi="ar-SA"/>
    </w:rPr>
  </w:style>
  <w:style w:type="character" w:customStyle="1" w:styleId="120">
    <w:name w:val="纯文本 Char"/>
    <w:qFormat/>
    <w:uiPriority w:val="99"/>
    <w:rPr>
      <w:rFonts w:ascii="宋体" w:hAnsi="Courier New" w:eastAsia="宋体" w:cs="Courier New"/>
      <w:sz w:val="21"/>
      <w:szCs w:val="21"/>
    </w:rPr>
  </w:style>
  <w:style w:type="character" w:customStyle="1" w:styleId="121">
    <w:name w:val="正文首行缩进 2 Char"/>
    <w:qFormat/>
    <w:uiPriority w:val="0"/>
    <w:rPr>
      <w:rFonts w:ascii="等线" w:hAnsi="等线" w:eastAsia="等线"/>
      <w:kern w:val="2"/>
      <w:sz w:val="21"/>
      <w:szCs w:val="24"/>
    </w:rPr>
  </w:style>
  <w:style w:type="character" w:customStyle="1" w:styleId="122">
    <w:name w:val="标准正文 Char"/>
    <w:link w:val="123"/>
    <w:qFormat/>
    <w:locked/>
    <w:uiPriority w:val="0"/>
    <w:rPr>
      <w:rFonts w:eastAsia="宋体"/>
      <w:lang w:val="en-US" w:eastAsia="zh-CN" w:bidi="ar-SA"/>
    </w:rPr>
  </w:style>
  <w:style w:type="paragraph" w:customStyle="1" w:styleId="123">
    <w:name w:val="标准正文"/>
    <w:basedOn w:val="1"/>
    <w:link w:val="122"/>
    <w:qFormat/>
    <w:uiPriority w:val="0"/>
    <w:pPr>
      <w:spacing w:before="156" w:after="156" w:line="360" w:lineRule="auto"/>
      <w:ind w:firstLine="480" w:firstLineChars="200"/>
    </w:pPr>
    <w:rPr>
      <w:kern w:val="0"/>
      <w:sz w:val="20"/>
    </w:rPr>
  </w:style>
  <w:style w:type="character" w:customStyle="1" w:styleId="124">
    <w:name w:val="small1"/>
    <w:qFormat/>
    <w:uiPriority w:val="0"/>
    <w:rPr>
      <w:rFonts w:ascii="Verdana" w:hAnsi="Verdana" w:cs="Verdana"/>
      <w:sz w:val="18"/>
      <w:szCs w:val="18"/>
    </w:rPr>
  </w:style>
  <w:style w:type="character" w:customStyle="1" w:styleId="125">
    <w:name w:val="尖角符号样式 Char"/>
    <w:basedOn w:val="126"/>
    <w:link w:val="129"/>
    <w:qFormat/>
    <w:locked/>
    <w:uiPriority w:val="0"/>
  </w:style>
  <w:style w:type="character" w:customStyle="1" w:styleId="126">
    <w:name w:val="符号样式 Char"/>
    <w:link w:val="127"/>
    <w:qFormat/>
    <w:locked/>
    <w:uiPriority w:val="0"/>
    <w:rPr>
      <w:rFonts w:ascii="Arial" w:hAnsi="Arial" w:cs="宋体"/>
      <w:kern w:val="2"/>
      <w:sz w:val="24"/>
    </w:rPr>
  </w:style>
  <w:style w:type="paragraph" w:customStyle="1" w:styleId="127">
    <w:name w:val="符号样式"/>
    <w:basedOn w:val="128"/>
    <w:link w:val="126"/>
    <w:qFormat/>
    <w:uiPriority w:val="0"/>
    <w:pPr>
      <w:numPr>
        <w:ilvl w:val="0"/>
        <w:numId w:val="0"/>
      </w:numPr>
      <w:ind w:left="840" w:firstLine="288" w:firstLineChars="200"/>
      <w:jc w:val="left"/>
    </w:pPr>
    <w:rPr>
      <w:rFonts w:cs="Times New Roman"/>
    </w:rPr>
  </w:style>
  <w:style w:type="paragraph" w:customStyle="1" w:styleId="128">
    <w:name w:val="编号，小四"/>
    <w:basedOn w:val="1"/>
    <w:qFormat/>
    <w:uiPriority w:val="0"/>
    <w:pPr>
      <w:numPr>
        <w:ilvl w:val="0"/>
        <w:numId w:val="4"/>
      </w:numPr>
      <w:spacing w:line="360" w:lineRule="auto"/>
      <w:ind w:left="0" w:firstLine="200" w:firstLineChars="200"/>
    </w:pPr>
    <w:rPr>
      <w:rFonts w:ascii="Arial" w:hAnsi="Arial" w:cs="宋体"/>
      <w:sz w:val="24"/>
    </w:rPr>
  </w:style>
  <w:style w:type="paragraph" w:customStyle="1" w:styleId="129">
    <w:name w:val="尖角符号样式"/>
    <w:basedOn w:val="127"/>
    <w:link w:val="125"/>
    <w:qFormat/>
    <w:uiPriority w:val="0"/>
    <w:pPr>
      <w:ind w:firstLine="480"/>
    </w:pPr>
  </w:style>
  <w:style w:type="character" w:customStyle="1" w:styleId="130">
    <w:name w:val="grame"/>
    <w:qFormat/>
    <w:uiPriority w:val="0"/>
  </w:style>
  <w:style w:type="character" w:customStyle="1" w:styleId="131">
    <w:name w:val="Book Title"/>
    <w:qFormat/>
    <w:uiPriority w:val="0"/>
    <w:rPr>
      <w:rFonts w:cs="Times New Roman"/>
      <w:b/>
      <w:smallCaps/>
      <w:spacing w:val="5"/>
    </w:rPr>
  </w:style>
  <w:style w:type="character" w:customStyle="1" w:styleId="132">
    <w:name w:val=" Char Char30"/>
    <w:qFormat/>
    <w:uiPriority w:val="0"/>
    <w:rPr>
      <w:b/>
      <w:bCs/>
      <w:kern w:val="44"/>
      <w:sz w:val="44"/>
      <w:szCs w:val="44"/>
    </w:rPr>
  </w:style>
  <w:style w:type="character" w:customStyle="1" w:styleId="133">
    <w:name w:val="huei12b1"/>
    <w:qFormat/>
    <w:uiPriority w:val="0"/>
    <w:rPr>
      <w:b/>
      <w:bCs/>
      <w:color w:val="333333"/>
      <w:sz w:val="18"/>
      <w:szCs w:val="18"/>
    </w:rPr>
  </w:style>
  <w:style w:type="character" w:customStyle="1" w:styleId="134">
    <w:name w:val="blue1"/>
    <w:qFormat/>
    <w:uiPriority w:val="0"/>
    <w:rPr>
      <w:color w:val="06487A"/>
      <w:sz w:val="19"/>
      <w:szCs w:val="19"/>
    </w:rPr>
  </w:style>
  <w:style w:type="character" w:customStyle="1" w:styleId="135">
    <w:name w:val="彩色网格 - 强调文字颜色 1 Char"/>
    <w:link w:val="136"/>
    <w:qFormat/>
    <w:uiPriority w:val="0"/>
    <w:rPr>
      <w:i/>
      <w:iCs/>
      <w:color w:val="000000"/>
      <w:kern w:val="2"/>
      <w:sz w:val="21"/>
      <w:szCs w:val="22"/>
    </w:rPr>
  </w:style>
  <w:style w:type="paragraph" w:customStyle="1" w:styleId="136">
    <w:name w:val="彩色网格 - 强调文字颜色 11"/>
    <w:basedOn w:val="1"/>
    <w:next w:val="1"/>
    <w:link w:val="135"/>
    <w:qFormat/>
    <w:uiPriority w:val="0"/>
    <w:rPr>
      <w:i/>
      <w:iCs/>
      <w:color w:val="000000"/>
      <w:szCs w:val="22"/>
    </w:rPr>
  </w:style>
  <w:style w:type="character" w:customStyle="1" w:styleId="137">
    <w:name w:val="明显引用 Char1"/>
    <w:qFormat/>
    <w:uiPriority w:val="0"/>
    <w:rPr>
      <w:b/>
      <w:bCs/>
      <w:i/>
      <w:iCs/>
      <w:color w:val="4F81BD"/>
      <w:kern w:val="2"/>
      <w:sz w:val="21"/>
    </w:rPr>
  </w:style>
  <w:style w:type="character" w:customStyle="1" w:styleId="138">
    <w:name w:val="point_normal"/>
    <w:qFormat/>
    <w:uiPriority w:val="0"/>
  </w:style>
  <w:style w:type="character" w:customStyle="1" w:styleId="139">
    <w:name w:val="Heading 8 Char"/>
    <w:qFormat/>
    <w:locked/>
    <w:uiPriority w:val="0"/>
    <w:rPr>
      <w:rFonts w:ascii="Cambria" w:hAnsi="Cambria" w:eastAsia="宋体" w:cs="Times New Roman"/>
      <w:sz w:val="24"/>
      <w:szCs w:val="24"/>
    </w:rPr>
  </w:style>
  <w:style w:type="character" w:customStyle="1" w:styleId="140">
    <w:name w:val="正文文本 (2)_"/>
    <w:link w:val="141"/>
    <w:qFormat/>
    <w:uiPriority w:val="99"/>
    <w:rPr>
      <w:rFonts w:ascii="Franklin Gothic Heavy" w:eastAsia="Franklin Gothic Heavy" w:cs="Franklin Gothic Heavy"/>
      <w:sz w:val="18"/>
      <w:szCs w:val="18"/>
      <w:shd w:val="clear" w:color="auto" w:fill="FFFFFF"/>
    </w:rPr>
  </w:style>
  <w:style w:type="paragraph" w:customStyle="1" w:styleId="141">
    <w:name w:val="正文文本 (2)"/>
    <w:basedOn w:val="1"/>
    <w:link w:val="140"/>
    <w:qFormat/>
    <w:uiPriority w:val="99"/>
    <w:pPr>
      <w:shd w:val="clear" w:color="auto" w:fill="FFFFFF"/>
      <w:spacing w:line="240" w:lineRule="atLeast"/>
      <w:jc w:val="left"/>
    </w:pPr>
    <w:rPr>
      <w:rFonts w:ascii="Franklin Gothic Heavy" w:eastAsia="Franklin Gothic Heavy"/>
      <w:kern w:val="0"/>
      <w:sz w:val="18"/>
      <w:szCs w:val="18"/>
    </w:rPr>
  </w:style>
  <w:style w:type="character" w:customStyle="1" w:styleId="142">
    <w:name w:val="正文文本缩进 Char"/>
    <w:qFormat/>
    <w:uiPriority w:val="0"/>
    <w:rPr>
      <w:kern w:val="2"/>
      <w:sz w:val="21"/>
      <w:szCs w:val="24"/>
    </w:rPr>
  </w:style>
  <w:style w:type="character" w:customStyle="1" w:styleId="143">
    <w:name w:val="6.1正文 Char"/>
    <w:link w:val="144"/>
    <w:qFormat/>
    <w:locked/>
    <w:uiPriority w:val="0"/>
    <w:rPr>
      <w:rFonts w:ascii="Calibri" w:hAnsi="Calibri" w:eastAsia="宋体"/>
      <w:sz w:val="21"/>
      <w:lang w:val="en-US" w:eastAsia="zh-CN" w:bidi="ar-SA"/>
    </w:rPr>
  </w:style>
  <w:style w:type="paragraph" w:customStyle="1" w:styleId="144">
    <w:name w:val="6.1正文"/>
    <w:basedOn w:val="1"/>
    <w:link w:val="143"/>
    <w:qFormat/>
    <w:uiPriority w:val="0"/>
    <w:pPr>
      <w:spacing w:before="120" w:after="120" w:line="360" w:lineRule="auto"/>
      <w:ind w:firstLine="420" w:firstLineChars="200"/>
    </w:pPr>
    <w:rPr>
      <w:rFonts w:ascii="Calibri" w:hAnsi="Calibri"/>
      <w:kern w:val="0"/>
    </w:rPr>
  </w:style>
  <w:style w:type="character" w:customStyle="1" w:styleId="145">
    <w:name w:val="引用 Char1"/>
    <w:qFormat/>
    <w:uiPriority w:val="0"/>
    <w:rPr>
      <w:i/>
      <w:iCs/>
      <w:color w:val="000000"/>
      <w:kern w:val="2"/>
      <w:sz w:val="21"/>
    </w:rPr>
  </w:style>
  <w:style w:type="character" w:customStyle="1" w:styleId="146">
    <w:name w:val="Quote Char"/>
    <w:qFormat/>
    <w:locked/>
    <w:uiPriority w:val="0"/>
    <w:rPr>
      <w:i/>
      <w:color w:val="000000"/>
    </w:rPr>
  </w:style>
  <w:style w:type="character" w:customStyle="1" w:styleId="147">
    <w:name w:val="纯文本 Char1"/>
    <w:qFormat/>
    <w:uiPriority w:val="0"/>
    <w:rPr>
      <w:rFonts w:ascii="宋体" w:hAnsi="Courier New"/>
      <w:kern w:val="2"/>
      <w:sz w:val="21"/>
    </w:rPr>
  </w:style>
  <w:style w:type="character" w:customStyle="1" w:styleId="148">
    <w:name w:val="op-map-singlepoint-info-right1"/>
    <w:qFormat/>
    <w:uiPriority w:val="0"/>
  </w:style>
  <w:style w:type="character" w:customStyle="1" w:styleId="149">
    <w:name w:val="t141"/>
    <w:qFormat/>
    <w:uiPriority w:val="0"/>
    <w:rPr>
      <w:color w:val="000000"/>
      <w:w w:val="0"/>
      <w:sz w:val="21"/>
      <w:szCs w:val="21"/>
    </w:rPr>
  </w:style>
  <w:style w:type="character" w:customStyle="1" w:styleId="150">
    <w:name w:val="批注主题 Char2"/>
    <w:semiHidden/>
    <w:qFormat/>
    <w:uiPriority w:val="99"/>
    <w:rPr>
      <w:b/>
      <w:bCs/>
      <w:kern w:val="2"/>
      <w:sz w:val="21"/>
      <w:szCs w:val="24"/>
    </w:rPr>
  </w:style>
  <w:style w:type="character" w:customStyle="1" w:styleId="151">
    <w:name w:val="标题5 Char"/>
    <w:qFormat/>
    <w:locked/>
    <w:uiPriority w:val="0"/>
    <w:rPr>
      <w:rFonts w:eastAsia="宋体"/>
      <w:kern w:val="2"/>
      <w:sz w:val="24"/>
      <w:szCs w:val="24"/>
      <w:lang w:val="en-US" w:eastAsia="zh-CN" w:bidi="ar-SA"/>
    </w:rPr>
  </w:style>
  <w:style w:type="character" w:customStyle="1" w:styleId="152">
    <w:name w:val="leftdt1"/>
    <w:qFormat/>
    <w:uiPriority w:val="0"/>
    <w:rPr>
      <w:b/>
      <w:bCs/>
      <w:color w:val="474747"/>
    </w:rPr>
  </w:style>
  <w:style w:type="character" w:customStyle="1" w:styleId="153">
    <w:name w:val="param-value1"/>
    <w:qFormat/>
    <w:uiPriority w:val="0"/>
    <w:rPr>
      <w:color w:val="333333"/>
    </w:rPr>
  </w:style>
  <w:style w:type="character" w:customStyle="1" w:styleId="154">
    <w:name w:val="Heading 3 Char"/>
    <w:qFormat/>
    <w:locked/>
    <w:uiPriority w:val="0"/>
    <w:rPr>
      <w:rFonts w:ascii="Calibri" w:hAnsi="Calibri" w:eastAsia="宋体" w:cs="Times New Roman"/>
      <w:b/>
      <w:bCs/>
      <w:sz w:val="32"/>
      <w:szCs w:val="32"/>
    </w:rPr>
  </w:style>
  <w:style w:type="character" w:customStyle="1" w:styleId="155">
    <w:name w:val="style221"/>
    <w:qFormat/>
    <w:uiPriority w:val="0"/>
    <w:rPr>
      <w:sz w:val="18"/>
      <w:szCs w:val="18"/>
    </w:rPr>
  </w:style>
  <w:style w:type="character" w:customStyle="1" w:styleId="156">
    <w:name w:val="标题5 Char Char"/>
    <w:link w:val="157"/>
    <w:qFormat/>
    <w:uiPriority w:val="0"/>
    <w:rPr>
      <w:rFonts w:ascii="Arial" w:hAnsi="Arial"/>
      <w:b/>
      <w:bCs/>
      <w:sz w:val="24"/>
      <w:szCs w:val="32"/>
    </w:rPr>
  </w:style>
  <w:style w:type="paragraph" w:customStyle="1" w:styleId="157">
    <w:name w:val="标题5"/>
    <w:basedOn w:val="4"/>
    <w:link w:val="156"/>
    <w:qFormat/>
    <w:uiPriority w:val="0"/>
    <w:pPr>
      <w:spacing w:line="413" w:lineRule="auto"/>
      <w:jc w:val="both"/>
    </w:pPr>
    <w:rPr>
      <w:rFonts w:ascii="Arial" w:hAnsi="Arial"/>
      <w:kern w:val="0"/>
      <w:sz w:val="24"/>
    </w:rPr>
  </w:style>
  <w:style w:type="character" w:customStyle="1" w:styleId="158">
    <w:name w:val="Subtitle Char"/>
    <w:qFormat/>
    <w:locked/>
    <w:uiPriority w:val="0"/>
    <w:rPr>
      <w:rFonts w:ascii="Cambria" w:hAnsi="Cambria"/>
      <w:b/>
      <w:kern w:val="28"/>
      <w:sz w:val="32"/>
    </w:rPr>
  </w:style>
  <w:style w:type="character" w:customStyle="1" w:styleId="159">
    <w:name w:val="Plain Text Char"/>
    <w:qFormat/>
    <w:locked/>
    <w:uiPriority w:val="0"/>
    <w:rPr>
      <w:rFonts w:ascii="宋体" w:hAnsi="Courier New" w:eastAsia="宋体" w:cs="宋体"/>
      <w:kern w:val="0"/>
      <w:sz w:val="20"/>
      <w:szCs w:val="20"/>
    </w:rPr>
  </w:style>
  <w:style w:type="character" w:customStyle="1" w:styleId="160">
    <w:name w:val="apple-style-span"/>
    <w:qFormat/>
    <w:uiPriority w:val="0"/>
  </w:style>
  <w:style w:type="character" w:customStyle="1" w:styleId="161">
    <w:name w:val="Table Text Char1"/>
    <w:link w:val="162"/>
    <w:qFormat/>
    <w:uiPriority w:val="0"/>
    <w:rPr>
      <w:rFonts w:ascii="Arial" w:hAnsi="Arial"/>
      <w:kern w:val="2"/>
      <w:sz w:val="18"/>
      <w:szCs w:val="18"/>
      <w:lang w:val="en-US" w:eastAsia="zh-CN" w:bidi="ar-SA"/>
    </w:rPr>
  </w:style>
  <w:style w:type="paragraph" w:customStyle="1" w:styleId="162">
    <w:name w:val="Table Text"/>
    <w:link w:val="161"/>
    <w:qFormat/>
    <w:uiPriority w:val="0"/>
    <w:pPr>
      <w:snapToGrid w:val="0"/>
      <w:spacing w:before="80" w:after="80"/>
    </w:pPr>
    <w:rPr>
      <w:rFonts w:ascii="Arial" w:hAnsi="Arial" w:eastAsia="宋体" w:cs="Times New Roman"/>
      <w:kern w:val="2"/>
      <w:sz w:val="18"/>
      <w:szCs w:val="18"/>
      <w:lang w:val="en-US" w:eastAsia="zh-CN" w:bidi="ar-SA"/>
    </w:rPr>
  </w:style>
  <w:style w:type="character" w:customStyle="1" w:styleId="163">
    <w:name w:val="明显引用 Char"/>
    <w:qFormat/>
    <w:uiPriority w:val="0"/>
    <w:rPr>
      <w:b/>
      <w:bCs/>
      <w:i/>
      <w:iCs/>
      <w:color w:val="4F81BD"/>
      <w:kern w:val="2"/>
      <w:sz w:val="21"/>
      <w:szCs w:val="22"/>
    </w:rPr>
  </w:style>
  <w:style w:type="character" w:customStyle="1" w:styleId="164">
    <w:name w:val="z-窗体底端 Char1"/>
    <w:qFormat/>
    <w:uiPriority w:val="0"/>
    <w:rPr>
      <w:rFonts w:ascii="Arial" w:hAnsi="Arial" w:cs="Arial"/>
      <w:vanish/>
      <w:kern w:val="2"/>
      <w:sz w:val="16"/>
      <w:szCs w:val="16"/>
    </w:rPr>
  </w:style>
  <w:style w:type="character" w:customStyle="1" w:styleId="165">
    <w:name w:val="Normal Indent Char"/>
    <w:qFormat/>
    <w:locked/>
    <w:uiPriority w:val="0"/>
    <w:rPr>
      <w:rFonts w:ascii="Times New Roman" w:hAnsi="Times New Roman" w:eastAsia="宋体"/>
      <w:sz w:val="20"/>
    </w:rPr>
  </w:style>
  <w:style w:type="character" w:customStyle="1" w:styleId="166">
    <w:name w:val="title_emph"/>
    <w:qFormat/>
    <w:uiPriority w:val="0"/>
  </w:style>
  <w:style w:type="character" w:customStyle="1" w:styleId="167">
    <w:name w:val="明显引用 Char2"/>
    <w:qFormat/>
    <w:uiPriority w:val="0"/>
    <w:rPr>
      <w:b/>
      <w:bCs/>
      <w:i/>
      <w:iCs/>
      <w:color w:val="4F81BD"/>
      <w:kern w:val="2"/>
      <w:sz w:val="21"/>
      <w:szCs w:val="24"/>
    </w:rPr>
  </w:style>
  <w:style w:type="character" w:customStyle="1" w:styleId="168">
    <w:name w:val="style101"/>
    <w:qFormat/>
    <w:uiPriority w:val="0"/>
    <w:rPr>
      <w:b/>
      <w:bCs/>
      <w:color w:val="0000FF"/>
    </w:rPr>
  </w:style>
  <w:style w:type="character" w:customStyle="1" w:styleId="169">
    <w:name w:val="Intense Quote Char1"/>
    <w:qFormat/>
    <w:locked/>
    <w:uiPriority w:val="0"/>
    <w:rPr>
      <w:rFonts w:cs="Times New Roman"/>
      <w:b/>
      <w:bCs/>
      <w:i/>
      <w:iCs/>
      <w:color w:val="4F81BD"/>
    </w:rPr>
  </w:style>
  <w:style w:type="character" w:customStyle="1" w:styleId="170">
    <w:name w:val="页眉 Char"/>
    <w:qFormat/>
    <w:uiPriority w:val="0"/>
    <w:rPr>
      <w:kern w:val="2"/>
      <w:sz w:val="18"/>
      <w:szCs w:val="18"/>
    </w:rPr>
  </w:style>
  <w:style w:type="character" w:customStyle="1" w:styleId="171">
    <w:name w:val="中等深浅网格 11"/>
    <w:semiHidden/>
    <w:qFormat/>
    <w:uiPriority w:val="99"/>
    <w:rPr>
      <w:color w:val="808080"/>
    </w:rPr>
  </w:style>
  <w:style w:type="character" w:customStyle="1" w:styleId="172">
    <w:name w:val="z-窗体底端 Char2"/>
    <w:qFormat/>
    <w:uiPriority w:val="99"/>
    <w:rPr>
      <w:rFonts w:ascii="Arial" w:hAnsi="Arial" w:cs="Arial"/>
      <w:vanish/>
      <w:kern w:val="2"/>
      <w:sz w:val="16"/>
      <w:szCs w:val="16"/>
    </w:rPr>
  </w:style>
  <w:style w:type="character" w:customStyle="1" w:styleId="173">
    <w:name w:val="正文文本缩进 Char2"/>
    <w:semiHidden/>
    <w:qFormat/>
    <w:uiPriority w:val="99"/>
    <w:rPr>
      <w:kern w:val="2"/>
      <w:sz w:val="21"/>
      <w:szCs w:val="24"/>
    </w:rPr>
  </w:style>
  <w:style w:type="character" w:customStyle="1" w:styleId="174">
    <w:name w:val="bodyfont1"/>
    <w:qFormat/>
    <w:uiPriority w:val="0"/>
    <w:rPr>
      <w:spacing w:val="300"/>
      <w:sz w:val="18"/>
      <w:szCs w:val="18"/>
    </w:rPr>
  </w:style>
  <w:style w:type="character" w:customStyle="1" w:styleId="175">
    <w:name w:val="_Style 174"/>
    <w:qFormat/>
    <w:uiPriority w:val="0"/>
    <w:rPr>
      <w:b/>
      <w:bCs/>
      <w:smallCaps/>
      <w:spacing w:val="5"/>
    </w:rPr>
  </w:style>
  <w:style w:type="character" w:customStyle="1" w:styleId="176">
    <w:name w:val="15"/>
    <w:qFormat/>
    <w:uiPriority w:val="0"/>
    <w:rPr>
      <w:rFonts w:hint="default" w:ascii="Times New Roman" w:hAnsi="Times New Roman" w:eastAsia="宋体" w:cs="Times New Roman"/>
      <w:kern w:val="2"/>
      <w:sz w:val="21"/>
      <w:szCs w:val="21"/>
    </w:rPr>
  </w:style>
  <w:style w:type="character" w:customStyle="1" w:styleId="177">
    <w:name w:val="副标题 Char2"/>
    <w:qFormat/>
    <w:uiPriority w:val="0"/>
    <w:rPr>
      <w:rFonts w:ascii="Cambria" w:hAnsi="Cambria" w:cs="Times New Roman"/>
      <w:b/>
      <w:bCs/>
      <w:kern w:val="28"/>
      <w:sz w:val="32"/>
      <w:szCs w:val="32"/>
    </w:rPr>
  </w:style>
  <w:style w:type="character" w:customStyle="1" w:styleId="178">
    <w:name w:val="批注主题 Char1"/>
    <w:qFormat/>
    <w:uiPriority w:val="0"/>
    <w:rPr>
      <w:b/>
      <w:bCs/>
      <w:kern w:val="2"/>
      <w:sz w:val="21"/>
      <w:szCs w:val="22"/>
    </w:rPr>
  </w:style>
  <w:style w:type="character" w:customStyle="1" w:styleId="179">
    <w:name w:val="普通文字1 Char"/>
    <w:qFormat/>
    <w:uiPriority w:val="0"/>
    <w:rPr>
      <w:rFonts w:ascii="宋体" w:hAnsi="Courier New" w:eastAsia="宋体" w:cs="Courier New"/>
      <w:kern w:val="2"/>
      <w:sz w:val="21"/>
      <w:szCs w:val="21"/>
      <w:lang w:val="en-US" w:eastAsia="zh-CN" w:bidi="ar-SA"/>
    </w:rPr>
  </w:style>
  <w:style w:type="character" w:customStyle="1" w:styleId="180">
    <w:name w:val="p12"/>
    <w:qFormat/>
    <w:uiPriority w:val="0"/>
  </w:style>
  <w:style w:type="character" w:customStyle="1" w:styleId="181">
    <w:name w:val="文档结构图 Char2"/>
    <w:semiHidden/>
    <w:qFormat/>
    <w:uiPriority w:val="99"/>
    <w:rPr>
      <w:rFonts w:ascii="宋体"/>
      <w:kern w:val="2"/>
      <w:sz w:val="18"/>
      <w:szCs w:val="18"/>
    </w:rPr>
  </w:style>
  <w:style w:type="character" w:customStyle="1" w:styleId="182">
    <w:name w:val="font01"/>
    <w:qFormat/>
    <w:uiPriority w:val="0"/>
    <w:rPr>
      <w:rFonts w:hint="eastAsia" w:ascii="宋体" w:hAnsi="宋体" w:eastAsia="宋体"/>
      <w:color w:val="000000"/>
      <w:sz w:val="24"/>
      <w:szCs w:val="24"/>
      <w:u w:val="none"/>
    </w:rPr>
  </w:style>
  <w:style w:type="character" w:customStyle="1" w:styleId="183">
    <w:name w:val="标题4 Char Char"/>
    <w:link w:val="184"/>
    <w:qFormat/>
    <w:uiPriority w:val="0"/>
    <w:rPr>
      <w:rFonts w:ascii="Arial" w:hAnsi="Arial"/>
      <w:b/>
      <w:bCs/>
      <w:sz w:val="24"/>
      <w:szCs w:val="32"/>
    </w:rPr>
  </w:style>
  <w:style w:type="paragraph" w:customStyle="1" w:styleId="184">
    <w:name w:val="标题4"/>
    <w:basedOn w:val="3"/>
    <w:next w:val="33"/>
    <w:link w:val="183"/>
    <w:qFormat/>
    <w:uiPriority w:val="0"/>
    <w:pPr>
      <w:spacing w:line="413" w:lineRule="auto"/>
      <w:ind w:firstLine="0"/>
      <w:jc w:val="both"/>
    </w:pPr>
    <w:rPr>
      <w:rFonts w:eastAsia="宋体"/>
      <w:kern w:val="0"/>
      <w:sz w:val="24"/>
    </w:rPr>
  </w:style>
  <w:style w:type="character" w:customStyle="1" w:styleId="185">
    <w:name w:val="日期 Char2"/>
    <w:semiHidden/>
    <w:qFormat/>
    <w:uiPriority w:val="99"/>
    <w:rPr>
      <w:kern w:val="2"/>
      <w:sz w:val="21"/>
      <w:szCs w:val="24"/>
    </w:rPr>
  </w:style>
  <w:style w:type="character" w:customStyle="1" w:styleId="186">
    <w:name w:val="font41"/>
    <w:qFormat/>
    <w:uiPriority w:val="0"/>
    <w:rPr>
      <w:rFonts w:ascii="微软雅黑" w:hAnsi="微软雅黑" w:eastAsia="微软雅黑" w:cs="微软雅黑"/>
      <w:b/>
      <w:color w:val="FFFFFF"/>
      <w:sz w:val="20"/>
      <w:szCs w:val="20"/>
      <w:u w:val="none"/>
    </w:rPr>
  </w:style>
  <w:style w:type="character" w:customStyle="1" w:styleId="187">
    <w:name w:val="main"/>
    <w:qFormat/>
    <w:uiPriority w:val="0"/>
  </w:style>
  <w:style w:type="character" w:customStyle="1" w:styleId="188">
    <w:name w:val="style3"/>
    <w:qFormat/>
    <w:uiPriority w:val="0"/>
  </w:style>
  <w:style w:type="character" w:customStyle="1" w:styleId="189">
    <w:name w:val="4级标题 Char"/>
    <w:basedOn w:val="190"/>
    <w:link w:val="193"/>
    <w:qFormat/>
    <w:locked/>
    <w:uiPriority w:val="0"/>
  </w:style>
  <w:style w:type="character" w:customStyle="1" w:styleId="190">
    <w:name w:val="3级标题 Char"/>
    <w:link w:val="191"/>
    <w:qFormat/>
    <w:locked/>
    <w:uiPriority w:val="0"/>
    <w:rPr>
      <w:rFonts w:ascii="Arial" w:hAnsi="Arial" w:eastAsia="宋体" w:cs="宋体"/>
      <w:b/>
      <w:kern w:val="2"/>
      <w:sz w:val="32"/>
      <w:szCs w:val="32"/>
    </w:rPr>
  </w:style>
  <w:style w:type="paragraph" w:customStyle="1" w:styleId="191">
    <w:name w:val="3级标题"/>
    <w:basedOn w:val="192"/>
    <w:link w:val="190"/>
    <w:qFormat/>
    <w:uiPriority w:val="0"/>
    <w:pPr>
      <w:numPr>
        <w:ilvl w:val="2"/>
        <w:numId w:val="5"/>
      </w:numPr>
      <w:ind w:firstLine="0" w:firstLineChars="0"/>
      <w:outlineLvl w:val="2"/>
    </w:pPr>
    <w:rPr>
      <w:rFonts w:ascii="Arial" w:hAnsi="Arial"/>
      <w:b/>
      <w:sz w:val="32"/>
      <w:szCs w:val="32"/>
    </w:rPr>
  </w:style>
  <w:style w:type="paragraph" w:customStyle="1" w:styleId="192">
    <w:name w:val="列出段落1"/>
    <w:basedOn w:val="1"/>
    <w:qFormat/>
    <w:uiPriority w:val="34"/>
    <w:pPr>
      <w:ind w:firstLine="200" w:firstLineChars="200"/>
    </w:pPr>
  </w:style>
  <w:style w:type="paragraph" w:customStyle="1" w:styleId="193">
    <w:name w:val="4级标题"/>
    <w:basedOn w:val="191"/>
    <w:link w:val="189"/>
    <w:qFormat/>
    <w:uiPriority w:val="0"/>
    <w:pPr>
      <w:numPr>
        <w:ilvl w:val="3"/>
        <w:numId w:val="5"/>
      </w:numPr>
      <w:ind w:left="1680" w:hanging="420"/>
      <w:outlineLvl w:val="3"/>
    </w:pPr>
  </w:style>
  <w:style w:type="character" w:customStyle="1" w:styleId="194">
    <w:name w:val="List Paragraph Char"/>
    <w:link w:val="195"/>
    <w:qFormat/>
    <w:locked/>
    <w:uiPriority w:val="0"/>
    <w:rPr>
      <w:rFonts w:ascii="Arial" w:hAnsi="Arial" w:cs="宋体"/>
      <w:kern w:val="2"/>
      <w:sz w:val="24"/>
    </w:rPr>
  </w:style>
  <w:style w:type="paragraph" w:customStyle="1" w:styleId="195">
    <w:name w:val="列出段落2"/>
    <w:basedOn w:val="1"/>
    <w:link w:val="194"/>
    <w:qFormat/>
    <w:uiPriority w:val="0"/>
    <w:pPr>
      <w:spacing w:line="360" w:lineRule="auto"/>
      <w:ind w:firstLine="420" w:firstLineChars="200"/>
    </w:pPr>
    <w:rPr>
      <w:rFonts w:ascii="Arial" w:hAnsi="Arial"/>
      <w:sz w:val="24"/>
    </w:rPr>
  </w:style>
  <w:style w:type="character" w:customStyle="1" w:styleId="196">
    <w:name w:val="正文文本缩进 Char1"/>
    <w:qFormat/>
    <w:uiPriority w:val="99"/>
    <w:rPr>
      <w:kern w:val="2"/>
      <w:sz w:val="21"/>
      <w:szCs w:val="24"/>
    </w:rPr>
  </w:style>
  <w:style w:type="character" w:customStyle="1" w:styleId="197">
    <w:name w:val="textfont1"/>
    <w:qFormat/>
    <w:uiPriority w:val="0"/>
    <w:rPr>
      <w:spacing w:val="240"/>
      <w:sz w:val="22"/>
      <w:szCs w:val="22"/>
    </w:rPr>
  </w:style>
  <w:style w:type="character" w:customStyle="1" w:styleId="198">
    <w:name w:val="_Style 197"/>
    <w:qFormat/>
    <w:uiPriority w:val="0"/>
    <w:rPr>
      <w:b/>
      <w:bCs/>
      <w:smallCaps/>
      <w:color w:val="C0504D"/>
      <w:spacing w:val="5"/>
      <w:u w:val="single"/>
    </w:rPr>
  </w:style>
  <w:style w:type="character" w:customStyle="1" w:styleId="199">
    <w:name w:val="_Style 198"/>
    <w:qFormat/>
    <w:uiPriority w:val="0"/>
    <w:rPr>
      <w:b/>
      <w:bCs/>
      <w:i/>
      <w:iCs/>
      <w:color w:val="4F81BD"/>
    </w:rPr>
  </w:style>
  <w:style w:type="character" w:customStyle="1" w:styleId="200">
    <w:name w:val="Title Char1"/>
    <w:qFormat/>
    <w:locked/>
    <w:uiPriority w:val="0"/>
    <w:rPr>
      <w:rFonts w:ascii="Cambria" w:hAnsi="Cambria" w:cs="Times New Roman"/>
      <w:b/>
      <w:bCs/>
      <w:sz w:val="32"/>
      <w:szCs w:val="32"/>
    </w:rPr>
  </w:style>
  <w:style w:type="character" w:customStyle="1" w:styleId="201">
    <w:name w:val="正文文本 Char2"/>
    <w:qFormat/>
    <w:uiPriority w:val="0"/>
    <w:rPr>
      <w:kern w:val="2"/>
      <w:sz w:val="21"/>
      <w:szCs w:val="24"/>
    </w:rPr>
  </w:style>
  <w:style w:type="character" w:customStyle="1" w:styleId="202">
    <w:name w:val="font2"/>
    <w:qFormat/>
    <w:uiPriority w:val="0"/>
    <w:rPr>
      <w:color w:val="0033CC"/>
    </w:rPr>
  </w:style>
  <w:style w:type="character" w:customStyle="1" w:styleId="203">
    <w:name w:val="textcontents"/>
    <w:qFormat/>
    <w:uiPriority w:val="0"/>
    <w:rPr>
      <w:rFonts w:cs="Times New Roman"/>
    </w:rPr>
  </w:style>
  <w:style w:type="character" w:customStyle="1" w:styleId="204">
    <w:name w:val="列出段落 Char"/>
    <w:qFormat/>
    <w:locked/>
    <w:uiPriority w:val="34"/>
    <w:rPr>
      <w:rFonts w:ascii="Calibri" w:hAnsi="Calibri"/>
      <w:sz w:val="22"/>
      <w:szCs w:val="22"/>
    </w:rPr>
  </w:style>
  <w:style w:type="character" w:customStyle="1" w:styleId="205">
    <w:name w:val="样式 标书正文 + 下划线 Char"/>
    <w:qFormat/>
    <w:uiPriority w:val="0"/>
    <w:rPr>
      <w:rFonts w:eastAsia="楷体_GB2312"/>
      <w:kern w:val="2"/>
      <w:sz w:val="28"/>
      <w:u w:val="single"/>
      <w:lang w:val="en-US" w:eastAsia="zh-CN"/>
    </w:rPr>
  </w:style>
  <w:style w:type="character" w:customStyle="1" w:styleId="206">
    <w:name w:val="Subtitle Char1"/>
    <w:qFormat/>
    <w:locked/>
    <w:uiPriority w:val="0"/>
    <w:rPr>
      <w:rFonts w:ascii="Cambria" w:hAnsi="Cambria" w:cs="Times New Roman"/>
      <w:b/>
      <w:bCs/>
      <w:kern w:val="28"/>
      <w:sz w:val="32"/>
      <w:szCs w:val="32"/>
    </w:rPr>
  </w:style>
  <w:style w:type="character" w:customStyle="1" w:styleId="207">
    <w:name w:val="unnamed1"/>
    <w:qFormat/>
    <w:uiPriority w:val="0"/>
  </w:style>
  <w:style w:type="character" w:customStyle="1" w:styleId="208">
    <w:name w:val=" Char Char15"/>
    <w:qFormat/>
    <w:uiPriority w:val="0"/>
    <w:rPr>
      <w:rFonts w:ascii="宋体" w:hAnsi="Courier New"/>
      <w:kern w:val="2"/>
      <w:sz w:val="21"/>
    </w:rPr>
  </w:style>
  <w:style w:type="character" w:customStyle="1" w:styleId="209">
    <w:name w:val="列出段落 Char1"/>
    <w:link w:val="210"/>
    <w:qFormat/>
    <w:locked/>
    <w:uiPriority w:val="34"/>
    <w:rPr>
      <w:rFonts w:ascii="Calibri" w:hAnsi="Calibri"/>
      <w:sz w:val="22"/>
      <w:szCs w:val="22"/>
    </w:rPr>
  </w:style>
  <w:style w:type="paragraph" w:styleId="210">
    <w:name w:val="List Paragraph"/>
    <w:basedOn w:val="1"/>
    <w:link w:val="209"/>
    <w:qFormat/>
    <w:uiPriority w:val="34"/>
    <w:pPr>
      <w:widowControl/>
      <w:spacing w:after="200" w:line="276" w:lineRule="auto"/>
      <w:ind w:left="720"/>
      <w:contextualSpacing/>
      <w:jc w:val="left"/>
    </w:pPr>
    <w:rPr>
      <w:rFonts w:ascii="Calibri" w:hAnsi="Calibri"/>
      <w:kern w:val="0"/>
      <w:sz w:val="22"/>
      <w:szCs w:val="22"/>
    </w:rPr>
  </w:style>
  <w:style w:type="character" w:customStyle="1" w:styleId="211">
    <w:name w:val="Subtle Reference"/>
    <w:qFormat/>
    <w:uiPriority w:val="0"/>
    <w:rPr>
      <w:rFonts w:cs="Times New Roman"/>
      <w:smallCaps/>
      <w:color w:val="C0504D"/>
      <w:u w:val="single"/>
    </w:rPr>
  </w:style>
  <w:style w:type="character" w:customStyle="1" w:styleId="212">
    <w:name w:val="副标题 Char1"/>
    <w:qFormat/>
    <w:uiPriority w:val="0"/>
    <w:rPr>
      <w:rFonts w:ascii="Cambria" w:hAnsi="Cambria" w:cs="Times New Roman"/>
      <w:b/>
      <w:bCs/>
      <w:kern w:val="28"/>
      <w:sz w:val="32"/>
      <w:szCs w:val="32"/>
    </w:rPr>
  </w:style>
  <w:style w:type="character" w:customStyle="1" w:styleId="213">
    <w:name w:val="contentlabel"/>
    <w:qFormat/>
    <w:uiPriority w:val="0"/>
  </w:style>
  <w:style w:type="character" w:customStyle="1" w:styleId="214">
    <w:name w:val="Heading 7 Char"/>
    <w:qFormat/>
    <w:locked/>
    <w:uiPriority w:val="0"/>
    <w:rPr>
      <w:rFonts w:ascii="Calibri" w:hAnsi="Calibri" w:eastAsia="宋体" w:cs="Times New Roman"/>
      <w:b/>
      <w:bCs/>
      <w:sz w:val="24"/>
      <w:szCs w:val="24"/>
    </w:rPr>
  </w:style>
  <w:style w:type="character" w:customStyle="1" w:styleId="215">
    <w:name w:val="标题 Char2"/>
    <w:qFormat/>
    <w:uiPriority w:val="10"/>
    <w:rPr>
      <w:rFonts w:ascii="Cambria" w:hAnsi="Cambria" w:cs="Times New Roman"/>
      <w:b/>
      <w:bCs/>
      <w:kern w:val="2"/>
      <w:sz w:val="32"/>
      <w:szCs w:val="32"/>
    </w:rPr>
  </w:style>
  <w:style w:type="character" w:customStyle="1" w:styleId="216">
    <w:name w:val="纯文本 Char3"/>
    <w:semiHidden/>
    <w:qFormat/>
    <w:uiPriority w:val="99"/>
    <w:rPr>
      <w:rFonts w:ascii="宋体" w:hAnsi="Courier New" w:cs="Courier New"/>
      <w:kern w:val="2"/>
      <w:sz w:val="21"/>
      <w:szCs w:val="21"/>
    </w:rPr>
  </w:style>
  <w:style w:type="character" w:customStyle="1" w:styleId="217">
    <w:name w:val="Document Map Char"/>
    <w:qFormat/>
    <w:locked/>
    <w:uiPriority w:val="0"/>
    <w:rPr>
      <w:rFonts w:ascii="Times New Roman" w:hAnsi="Times New Roman"/>
      <w:sz w:val="24"/>
      <w:shd w:val="clear" w:color="auto" w:fill="000080"/>
    </w:rPr>
  </w:style>
  <w:style w:type="character" w:customStyle="1" w:styleId="218">
    <w:name w:val="批注文字 Char2"/>
    <w:semiHidden/>
    <w:qFormat/>
    <w:uiPriority w:val="99"/>
    <w:rPr>
      <w:kern w:val="2"/>
      <w:sz w:val="21"/>
      <w:szCs w:val="24"/>
    </w:rPr>
  </w:style>
  <w:style w:type="character" w:customStyle="1" w:styleId="219">
    <w:name w:val="标题1级 Char"/>
    <w:link w:val="220"/>
    <w:qFormat/>
    <w:locked/>
    <w:uiPriority w:val="0"/>
    <w:rPr>
      <w:rFonts w:ascii="Arial" w:hAnsi="Arial" w:eastAsia="宋体" w:cs="宋体"/>
      <w:b/>
      <w:kern w:val="2"/>
      <w:sz w:val="30"/>
      <w:szCs w:val="30"/>
    </w:rPr>
  </w:style>
  <w:style w:type="paragraph" w:customStyle="1" w:styleId="220">
    <w:name w:val="标题1级"/>
    <w:basedOn w:val="192"/>
    <w:link w:val="219"/>
    <w:qFormat/>
    <w:uiPriority w:val="0"/>
    <w:pPr>
      <w:numPr>
        <w:ilvl w:val="0"/>
        <w:numId w:val="5"/>
      </w:numPr>
      <w:ind w:firstLine="0" w:firstLineChars="0"/>
      <w:outlineLvl w:val="0"/>
    </w:pPr>
    <w:rPr>
      <w:rFonts w:ascii="Arial" w:hAnsi="Arial"/>
      <w:b/>
      <w:sz w:val="30"/>
      <w:szCs w:val="30"/>
    </w:rPr>
  </w:style>
  <w:style w:type="character" w:customStyle="1" w:styleId="221">
    <w:name w:val="s011"/>
    <w:qFormat/>
    <w:uiPriority w:val="0"/>
    <w:rPr>
      <w:rFonts w:hint="eastAsia" w:ascii="宋体" w:hAnsi="宋体" w:eastAsia="宋体"/>
      <w:color w:val="000000"/>
      <w:sz w:val="20"/>
      <w:szCs w:val="20"/>
      <w:u w:val="none"/>
    </w:rPr>
  </w:style>
  <w:style w:type="character" w:customStyle="1" w:styleId="222">
    <w:name w:val="Comment Text Char"/>
    <w:qFormat/>
    <w:locked/>
    <w:uiPriority w:val="0"/>
    <w:rPr>
      <w:rFonts w:ascii="Arial" w:hAnsi="Arial" w:eastAsia="宋体" w:cs="宋体"/>
      <w:sz w:val="20"/>
      <w:szCs w:val="20"/>
    </w:rPr>
  </w:style>
  <w:style w:type="character" w:customStyle="1" w:styleId="223">
    <w:name w:val="style211"/>
    <w:qFormat/>
    <w:uiPriority w:val="0"/>
    <w:rPr>
      <w:color w:val="000000"/>
    </w:rPr>
  </w:style>
  <w:style w:type="character" w:customStyle="1" w:styleId="224">
    <w:name w:val="font1"/>
    <w:qFormat/>
    <w:uiPriority w:val="0"/>
    <w:rPr>
      <w:sz w:val="18"/>
      <w:szCs w:val="18"/>
    </w:rPr>
  </w:style>
  <w:style w:type="character" w:customStyle="1" w:styleId="225">
    <w:name w:val="批注框文本 Char"/>
    <w:qFormat/>
    <w:uiPriority w:val="0"/>
    <w:rPr>
      <w:kern w:val="2"/>
      <w:sz w:val="18"/>
      <w:szCs w:val="18"/>
    </w:rPr>
  </w:style>
  <w:style w:type="character" w:customStyle="1" w:styleId="226">
    <w:name w:val="页脚 Char1"/>
    <w:semiHidden/>
    <w:qFormat/>
    <w:uiPriority w:val="99"/>
    <w:rPr>
      <w:kern w:val="2"/>
      <w:sz w:val="18"/>
      <w:szCs w:val="18"/>
    </w:rPr>
  </w:style>
  <w:style w:type="character" w:customStyle="1" w:styleId="227">
    <w:name w:val="正文文本 Char1"/>
    <w:qFormat/>
    <w:uiPriority w:val="99"/>
    <w:rPr>
      <w:kern w:val="2"/>
      <w:sz w:val="21"/>
      <w:szCs w:val="22"/>
    </w:rPr>
  </w:style>
  <w:style w:type="character" w:customStyle="1" w:styleId="228">
    <w:name w:val=" Char Char8"/>
    <w:qFormat/>
    <w:uiPriority w:val="0"/>
    <w:rPr>
      <w:rFonts w:eastAsia="宋体"/>
      <w:kern w:val="2"/>
      <w:sz w:val="21"/>
      <w:lang w:val="en-US" w:eastAsia="zh-CN" w:bidi="ar-SA"/>
    </w:rPr>
  </w:style>
  <w:style w:type="character" w:customStyle="1" w:styleId="229">
    <w:name w:val="Quote Char1"/>
    <w:qFormat/>
    <w:locked/>
    <w:uiPriority w:val="0"/>
    <w:rPr>
      <w:rFonts w:cs="Times New Roman"/>
      <w:i/>
      <w:iCs/>
      <w:color w:val="000000"/>
    </w:rPr>
  </w:style>
  <w:style w:type="character" w:customStyle="1" w:styleId="230">
    <w:name w:val="Blockquote Char Char"/>
    <w:link w:val="231"/>
    <w:qFormat/>
    <w:uiPriority w:val="0"/>
    <w:rPr>
      <w:sz w:val="24"/>
    </w:rPr>
  </w:style>
  <w:style w:type="paragraph" w:customStyle="1" w:styleId="231">
    <w:name w:val="Blockquote"/>
    <w:basedOn w:val="1"/>
    <w:link w:val="230"/>
    <w:qFormat/>
    <w:uiPriority w:val="0"/>
    <w:pPr>
      <w:autoSpaceDE w:val="0"/>
      <w:autoSpaceDN w:val="0"/>
      <w:adjustRightInd w:val="0"/>
      <w:spacing w:before="100" w:after="100"/>
      <w:ind w:left="360" w:right="360"/>
      <w:jc w:val="left"/>
    </w:pPr>
    <w:rPr>
      <w:kern w:val="0"/>
      <w:sz w:val="24"/>
    </w:rPr>
  </w:style>
  <w:style w:type="character" w:customStyle="1" w:styleId="232">
    <w:name w:val="z-窗体顶端 Char1"/>
    <w:qFormat/>
    <w:uiPriority w:val="0"/>
    <w:rPr>
      <w:rFonts w:ascii="Arial" w:hAnsi="Arial" w:cs="Arial"/>
      <w:vanish/>
      <w:kern w:val="2"/>
      <w:sz w:val="16"/>
      <w:szCs w:val="16"/>
    </w:rPr>
  </w:style>
  <w:style w:type="character" w:customStyle="1" w:styleId="233">
    <w:name w:val="para"/>
    <w:qFormat/>
    <w:uiPriority w:val="0"/>
  </w:style>
  <w:style w:type="character" w:customStyle="1" w:styleId="234">
    <w:name w:val="书籍标题1"/>
    <w:qFormat/>
    <w:uiPriority w:val="0"/>
    <w:rPr>
      <w:b/>
      <w:smallCaps/>
      <w:spacing w:val="5"/>
    </w:rPr>
  </w:style>
  <w:style w:type="character" w:customStyle="1" w:styleId="235">
    <w:name w:val="Heading 1 Char"/>
    <w:qFormat/>
    <w:locked/>
    <w:uiPriority w:val="0"/>
    <w:rPr>
      <w:rFonts w:ascii="Calibri" w:hAnsi="Calibri" w:eastAsia="宋体" w:cs="Times New Roman"/>
      <w:b/>
      <w:bCs/>
      <w:kern w:val="44"/>
      <w:sz w:val="44"/>
      <w:szCs w:val="44"/>
    </w:rPr>
  </w:style>
  <w:style w:type="character" w:customStyle="1" w:styleId="236">
    <w:name w:val="标题 3 Char"/>
    <w:qFormat/>
    <w:uiPriority w:val="9"/>
    <w:rPr>
      <w:rFonts w:ascii="宋体" w:hAnsi="宋体" w:cs="宋体"/>
      <w:b/>
      <w:bCs/>
      <w:sz w:val="27"/>
      <w:szCs w:val="27"/>
    </w:rPr>
  </w:style>
  <w:style w:type="character" w:customStyle="1" w:styleId="237">
    <w:name w:val="Balloon Text Char"/>
    <w:qFormat/>
    <w:locked/>
    <w:uiPriority w:val="0"/>
    <w:rPr>
      <w:rFonts w:ascii="宋体" w:hAnsi="Times New Roman"/>
      <w:sz w:val="18"/>
    </w:rPr>
  </w:style>
  <w:style w:type="character" w:customStyle="1" w:styleId="238">
    <w:name w:val="普通文字 Char Char Char"/>
    <w:qFormat/>
    <w:uiPriority w:val="0"/>
    <w:rPr>
      <w:rFonts w:ascii="宋体" w:hAnsi="Courier New" w:eastAsia="宋体" w:cs="Courier New"/>
      <w:kern w:val="2"/>
      <w:sz w:val="21"/>
      <w:szCs w:val="21"/>
      <w:lang w:val="en-US" w:eastAsia="zh-CN" w:bidi="ar-SA"/>
    </w:rPr>
  </w:style>
  <w:style w:type="character" w:customStyle="1" w:styleId="239">
    <w:name w:val="ft621"/>
    <w:qFormat/>
    <w:uiPriority w:val="0"/>
    <w:rPr>
      <w:rFonts w:hint="default" w:ascii="Times" w:hAnsi="Times"/>
      <w:color w:val="000000"/>
      <w:spacing w:val="14"/>
      <w:sz w:val="15"/>
      <w:szCs w:val="15"/>
    </w:rPr>
  </w:style>
  <w:style w:type="character" w:customStyle="1" w:styleId="240">
    <w:name w:val="z-窗体顶端 Char"/>
    <w:link w:val="241"/>
    <w:qFormat/>
    <w:uiPriority w:val="0"/>
    <w:rPr>
      <w:rFonts w:ascii="Arial" w:hAnsi="Arial"/>
      <w:vanish/>
      <w:sz w:val="16"/>
      <w:szCs w:val="16"/>
    </w:rPr>
  </w:style>
  <w:style w:type="paragraph" w:customStyle="1" w:styleId="241">
    <w:name w:val="_Style 240"/>
    <w:basedOn w:val="1"/>
    <w:next w:val="1"/>
    <w:link w:val="240"/>
    <w:qFormat/>
    <w:uiPriority w:val="0"/>
    <w:pPr>
      <w:widowControl/>
      <w:pBdr>
        <w:bottom w:val="single" w:color="auto" w:sz="6" w:space="1"/>
      </w:pBdr>
      <w:jc w:val="center"/>
    </w:pPr>
    <w:rPr>
      <w:rFonts w:ascii="Arial" w:hAnsi="Arial"/>
      <w:vanish/>
      <w:kern w:val="0"/>
      <w:sz w:val="16"/>
      <w:szCs w:val="16"/>
    </w:rPr>
  </w:style>
  <w:style w:type="character" w:customStyle="1" w:styleId="242">
    <w:name w:val="hui3"/>
    <w:qFormat/>
    <w:uiPriority w:val="0"/>
    <w:rPr>
      <w:color w:val="333333"/>
    </w:rPr>
  </w:style>
  <w:style w:type="character" w:customStyle="1" w:styleId="243">
    <w:name w:val="hei16b1"/>
    <w:qFormat/>
    <w:uiPriority w:val="0"/>
    <w:rPr>
      <w:rFonts w:hint="default" w:ascii="Arial" w:hAnsi="Arial" w:cs="Arial"/>
      <w:b/>
      <w:bCs/>
      <w:color w:val="000000"/>
      <w:sz w:val="23"/>
      <w:szCs w:val="23"/>
    </w:rPr>
  </w:style>
  <w:style w:type="character" w:customStyle="1" w:styleId="244">
    <w:name w:val="p21"/>
    <w:qFormat/>
    <w:uiPriority w:val="0"/>
    <w:rPr>
      <w:color w:val="000000"/>
      <w:sz w:val="24"/>
      <w:szCs w:val="24"/>
    </w:rPr>
  </w:style>
  <w:style w:type="character" w:customStyle="1" w:styleId="245">
    <w:name w:val="Intense Reference"/>
    <w:qFormat/>
    <w:uiPriority w:val="0"/>
    <w:rPr>
      <w:rFonts w:cs="Times New Roman"/>
      <w:b/>
      <w:smallCaps/>
      <w:color w:val="C0504D"/>
      <w:spacing w:val="5"/>
      <w:u w:val="single"/>
    </w:rPr>
  </w:style>
  <w:style w:type="character" w:customStyle="1" w:styleId="246">
    <w:name w:val=" Char Char17"/>
    <w:qFormat/>
    <w:uiPriority w:val="0"/>
    <w:rPr>
      <w:rFonts w:ascii="Arial" w:hAnsi="Arial" w:eastAsia="黑体"/>
      <w:b/>
      <w:bCs/>
      <w:kern w:val="2"/>
      <w:sz w:val="32"/>
      <w:szCs w:val="32"/>
      <w:lang w:val="en-US" w:eastAsia="zh-CN" w:bidi="ar-SA"/>
    </w:rPr>
  </w:style>
  <w:style w:type="character" w:customStyle="1" w:styleId="247">
    <w:name w:val="*正文 Char"/>
    <w:link w:val="248"/>
    <w:qFormat/>
    <w:locked/>
    <w:uiPriority w:val="0"/>
    <w:rPr>
      <w:rFonts w:ascii="宋体" w:hAnsi="宋体" w:eastAsia="宋体"/>
      <w:sz w:val="24"/>
      <w:lang w:val="en-US" w:eastAsia="zh-CN" w:bidi="ar-SA"/>
    </w:rPr>
  </w:style>
  <w:style w:type="paragraph" w:customStyle="1" w:styleId="248">
    <w:name w:val="*正文"/>
    <w:basedOn w:val="1"/>
    <w:link w:val="247"/>
    <w:qFormat/>
    <w:uiPriority w:val="0"/>
    <w:pPr>
      <w:spacing w:line="360" w:lineRule="auto"/>
    </w:pPr>
    <w:rPr>
      <w:rFonts w:ascii="宋体" w:hAnsi="宋体"/>
      <w:kern w:val="0"/>
      <w:sz w:val="24"/>
    </w:rPr>
  </w:style>
  <w:style w:type="character" w:customStyle="1" w:styleId="249">
    <w:name w:val="1级标题 Char"/>
    <w:basedOn w:val="219"/>
    <w:link w:val="250"/>
    <w:qFormat/>
    <w:locked/>
    <w:uiPriority w:val="0"/>
  </w:style>
  <w:style w:type="paragraph" w:customStyle="1" w:styleId="250">
    <w:name w:val="1级标题"/>
    <w:basedOn w:val="220"/>
    <w:link w:val="249"/>
    <w:qFormat/>
    <w:uiPriority w:val="0"/>
  </w:style>
  <w:style w:type="character" w:customStyle="1" w:styleId="251">
    <w:name w:val="redfont1"/>
    <w:qFormat/>
    <w:uiPriority w:val="0"/>
    <w:rPr>
      <w:color w:val="FF0000"/>
    </w:rPr>
  </w:style>
  <w:style w:type="character" w:customStyle="1" w:styleId="252">
    <w:name w:val="font11"/>
    <w:qFormat/>
    <w:uiPriority w:val="0"/>
    <w:rPr>
      <w:rFonts w:hint="eastAsia" w:ascii="宋体" w:hAnsi="宋体" w:eastAsia="宋体" w:cs="宋体"/>
      <w:color w:val="000000"/>
      <w:sz w:val="22"/>
      <w:szCs w:val="22"/>
      <w:u w:val="none"/>
    </w:rPr>
  </w:style>
  <w:style w:type="character" w:customStyle="1" w:styleId="253">
    <w:name w:val="hei12b1"/>
    <w:qFormat/>
    <w:uiPriority w:val="0"/>
    <w:rPr>
      <w:b/>
      <w:bCs/>
      <w:color w:val="000000"/>
      <w:sz w:val="21"/>
      <w:szCs w:val="21"/>
    </w:rPr>
  </w:style>
  <w:style w:type="character" w:customStyle="1" w:styleId="254">
    <w:name w:val="HTML 预设格式 Char1"/>
    <w:semiHidden/>
    <w:qFormat/>
    <w:uiPriority w:val="99"/>
    <w:rPr>
      <w:rFonts w:ascii="Courier New" w:hAnsi="Courier New" w:cs="Courier New"/>
      <w:kern w:val="2"/>
    </w:rPr>
  </w:style>
  <w:style w:type="character" w:customStyle="1" w:styleId="255">
    <w:name w:val="副标题 Char3"/>
    <w:qFormat/>
    <w:uiPriority w:val="11"/>
    <w:rPr>
      <w:rFonts w:ascii="Cambria" w:hAnsi="Cambria" w:cs="Times New Roman"/>
      <w:b/>
      <w:bCs/>
      <w:kern w:val="28"/>
      <w:sz w:val="32"/>
      <w:szCs w:val="32"/>
    </w:rPr>
  </w:style>
  <w:style w:type="character" w:customStyle="1" w:styleId="256">
    <w:name w:val="Comment Subject Char"/>
    <w:qFormat/>
    <w:locked/>
    <w:uiPriority w:val="0"/>
    <w:rPr>
      <w:rFonts w:ascii="宋体" w:hAnsi="Times New Roman"/>
      <w:b/>
      <w:sz w:val="28"/>
    </w:rPr>
  </w:style>
  <w:style w:type="character" w:customStyle="1" w:styleId="257">
    <w:name w:val="引用 Char"/>
    <w:qFormat/>
    <w:uiPriority w:val="0"/>
    <w:rPr>
      <w:i/>
      <w:iCs/>
      <w:color w:val="000000"/>
      <w:kern w:val="2"/>
      <w:sz w:val="21"/>
      <w:szCs w:val="22"/>
    </w:rPr>
  </w:style>
  <w:style w:type="character" w:customStyle="1" w:styleId="258">
    <w:name w:val="z-窗体顶端 Char2"/>
    <w:qFormat/>
    <w:uiPriority w:val="99"/>
    <w:rPr>
      <w:rFonts w:ascii="Arial" w:hAnsi="Arial" w:cs="Arial"/>
      <w:vanish/>
      <w:kern w:val="2"/>
      <w:sz w:val="16"/>
      <w:szCs w:val="16"/>
    </w:rPr>
  </w:style>
  <w:style w:type="character" w:customStyle="1" w:styleId="259">
    <w:name w:val="正文文本 Char3"/>
    <w:qFormat/>
    <w:uiPriority w:val="0"/>
    <w:rPr>
      <w:kern w:val="2"/>
      <w:sz w:val="21"/>
    </w:rPr>
  </w:style>
  <w:style w:type="character" w:customStyle="1" w:styleId="260">
    <w:name w:val="签名 Char1"/>
    <w:qFormat/>
    <w:uiPriority w:val="99"/>
    <w:rPr>
      <w:kern w:val="2"/>
      <w:sz w:val="21"/>
    </w:rPr>
  </w:style>
  <w:style w:type="character" w:customStyle="1" w:styleId="261">
    <w:name w:val="页脚 Char"/>
    <w:qFormat/>
    <w:uiPriority w:val="0"/>
    <w:rPr>
      <w:kern w:val="2"/>
      <w:sz w:val="18"/>
      <w:szCs w:val="18"/>
    </w:rPr>
  </w:style>
  <w:style w:type="character" w:customStyle="1" w:styleId="262">
    <w:name w:val="chanpinfont"/>
    <w:basedOn w:val="74"/>
    <w:qFormat/>
    <w:uiPriority w:val="0"/>
  </w:style>
  <w:style w:type="character" w:customStyle="1" w:styleId="263">
    <w:name w:val="Subtle Emphasis"/>
    <w:qFormat/>
    <w:uiPriority w:val="0"/>
    <w:rPr>
      <w:rFonts w:cs="Times New Roman"/>
      <w:i/>
      <w:color w:val="808080"/>
    </w:rPr>
  </w:style>
  <w:style w:type="character" w:customStyle="1" w:styleId="264">
    <w:name w:val="ft331"/>
    <w:qFormat/>
    <w:uiPriority w:val="0"/>
    <w:rPr>
      <w:rFonts w:hint="default" w:ascii="Times" w:hAnsi="Times"/>
      <w:color w:val="000000"/>
      <w:spacing w:val="16"/>
      <w:sz w:val="15"/>
      <w:szCs w:val="15"/>
    </w:rPr>
  </w:style>
  <w:style w:type="character" w:customStyle="1" w:styleId="265">
    <w:name w:val="v151"/>
    <w:qFormat/>
    <w:uiPriority w:val="0"/>
    <w:rPr>
      <w:spacing w:val="280"/>
      <w:sz w:val="18"/>
      <w:szCs w:val="18"/>
    </w:rPr>
  </w:style>
  <w:style w:type="character" w:customStyle="1" w:styleId="266">
    <w:name w:val="Heading 4 Char"/>
    <w:qFormat/>
    <w:locked/>
    <w:uiPriority w:val="0"/>
    <w:rPr>
      <w:rFonts w:ascii="Cambria" w:hAnsi="Cambria" w:eastAsia="宋体" w:cs="Times New Roman"/>
      <w:b/>
      <w:bCs/>
      <w:sz w:val="28"/>
      <w:szCs w:val="28"/>
    </w:rPr>
  </w:style>
  <w:style w:type="character" w:customStyle="1" w:styleId="267">
    <w:name w:val=" Char Char3"/>
    <w:qFormat/>
    <w:uiPriority w:val="0"/>
    <w:rPr>
      <w:rFonts w:ascii="宋体" w:hAnsi="Courier New" w:eastAsia="幼圆"/>
      <w:kern w:val="2"/>
      <w:sz w:val="21"/>
    </w:rPr>
  </w:style>
  <w:style w:type="character" w:customStyle="1" w:styleId="268">
    <w:name w:val="Body Text Char"/>
    <w:qFormat/>
    <w:locked/>
    <w:uiPriority w:val="0"/>
    <w:rPr>
      <w:rFonts w:ascii="Times New Roman" w:hAnsi="Times New Roman"/>
    </w:rPr>
  </w:style>
  <w:style w:type="character" w:customStyle="1" w:styleId="269">
    <w:name w:val="Title Char2"/>
    <w:qFormat/>
    <w:locked/>
    <w:uiPriority w:val="0"/>
    <w:rPr>
      <w:rFonts w:ascii="Cambria" w:hAnsi="Cambria" w:eastAsia="宋体" w:cs="Times New Roman"/>
      <w:b/>
      <w:bCs/>
      <w:sz w:val="32"/>
      <w:szCs w:val="32"/>
    </w:rPr>
  </w:style>
  <w:style w:type="character" w:customStyle="1" w:styleId="270">
    <w:name w:val="标题 Char1"/>
    <w:uiPriority w:val="0"/>
    <w:rPr>
      <w:rFonts w:ascii="Cambria" w:hAnsi="Cambria" w:cs="Times New Roman"/>
      <w:b/>
      <w:bCs/>
      <w:kern w:val="2"/>
      <w:sz w:val="32"/>
      <w:szCs w:val="32"/>
    </w:rPr>
  </w:style>
  <w:style w:type="character" w:customStyle="1" w:styleId="271">
    <w:name w:val="浅色底纹 - 强调文字颜色 2 Char"/>
    <w:link w:val="272"/>
    <w:qFormat/>
    <w:uiPriority w:val="0"/>
    <w:rPr>
      <w:b/>
      <w:bCs/>
      <w:i/>
      <w:iCs/>
      <w:color w:val="4F81BD"/>
      <w:kern w:val="2"/>
      <w:sz w:val="21"/>
      <w:szCs w:val="22"/>
    </w:rPr>
  </w:style>
  <w:style w:type="paragraph" w:customStyle="1" w:styleId="272">
    <w:name w:val="浅色底纹 - 强调文字颜色 21"/>
    <w:basedOn w:val="1"/>
    <w:next w:val="1"/>
    <w:link w:val="271"/>
    <w:qFormat/>
    <w:uiPriority w:val="0"/>
    <w:pPr>
      <w:pBdr>
        <w:bottom w:val="single" w:color="4F81BD" w:sz="4" w:space="4"/>
      </w:pBdr>
      <w:spacing w:before="200" w:after="280"/>
      <w:ind w:left="936" w:right="936"/>
    </w:pPr>
    <w:rPr>
      <w:b/>
      <w:bCs/>
      <w:i/>
      <w:iCs/>
      <w:color w:val="4F81BD"/>
      <w:szCs w:val="22"/>
    </w:rPr>
  </w:style>
  <w:style w:type="character" w:customStyle="1" w:styleId="273">
    <w:name w:val="paramname3"/>
    <w:qFormat/>
    <w:uiPriority w:val="0"/>
    <w:rPr>
      <w:color w:val="999999"/>
    </w:rPr>
  </w:style>
  <w:style w:type="character" w:customStyle="1" w:styleId="274">
    <w:name w:val="正文首行缩进 Char"/>
    <w:qFormat/>
    <w:uiPriority w:val="0"/>
    <w:rPr>
      <w:rFonts w:ascii="宋体" w:hAnsi="宋体"/>
      <w:kern w:val="2"/>
      <w:sz w:val="21"/>
      <w:szCs w:val="24"/>
    </w:rPr>
  </w:style>
  <w:style w:type="character" w:customStyle="1" w:styleId="275">
    <w:name w:val="apple-converted-space"/>
    <w:basedOn w:val="74"/>
    <w:qFormat/>
    <w:uiPriority w:val="0"/>
  </w:style>
  <w:style w:type="character" w:customStyle="1" w:styleId="276">
    <w:name w:val="标题4 Char"/>
    <w:qFormat/>
    <w:locked/>
    <w:uiPriority w:val="0"/>
    <w:rPr>
      <w:rFonts w:ascii="Times New Roman" w:hAnsi="Times New Roman" w:eastAsia="宋体" w:cs="Times New Roman"/>
      <w:b/>
      <w:sz w:val="24"/>
      <w:szCs w:val="24"/>
    </w:rPr>
  </w:style>
  <w:style w:type="character" w:customStyle="1" w:styleId="277">
    <w:name w:val="Heading 9 Char"/>
    <w:qFormat/>
    <w:locked/>
    <w:uiPriority w:val="0"/>
    <w:rPr>
      <w:rFonts w:ascii="Cambria" w:hAnsi="Cambria" w:eastAsia="宋体" w:cs="Times New Roman"/>
      <w:sz w:val="21"/>
      <w:szCs w:val="21"/>
    </w:rPr>
  </w:style>
  <w:style w:type="character" w:customStyle="1" w:styleId="278">
    <w:name w:val="批注框文本 Char3"/>
    <w:semiHidden/>
    <w:qFormat/>
    <w:uiPriority w:val="99"/>
    <w:rPr>
      <w:kern w:val="2"/>
      <w:sz w:val="18"/>
      <w:szCs w:val="18"/>
    </w:rPr>
  </w:style>
  <w:style w:type="character" w:customStyle="1" w:styleId="279">
    <w:name w:val="z-窗体底端 Char"/>
    <w:link w:val="280"/>
    <w:qFormat/>
    <w:uiPriority w:val="0"/>
    <w:rPr>
      <w:rFonts w:ascii="Arial" w:hAnsi="Arial"/>
      <w:vanish/>
      <w:sz w:val="16"/>
      <w:szCs w:val="16"/>
    </w:rPr>
  </w:style>
  <w:style w:type="paragraph" w:customStyle="1" w:styleId="280">
    <w:name w:val="_Style 279"/>
    <w:basedOn w:val="1"/>
    <w:next w:val="1"/>
    <w:link w:val="279"/>
    <w:qFormat/>
    <w:uiPriority w:val="0"/>
    <w:pPr>
      <w:widowControl/>
      <w:pBdr>
        <w:top w:val="single" w:color="auto" w:sz="6" w:space="1"/>
      </w:pBdr>
      <w:jc w:val="center"/>
    </w:pPr>
    <w:rPr>
      <w:rFonts w:ascii="Arial" w:hAnsi="Arial"/>
      <w:vanish/>
      <w:kern w:val="0"/>
      <w:sz w:val="16"/>
      <w:szCs w:val="16"/>
    </w:rPr>
  </w:style>
  <w:style w:type="character" w:customStyle="1" w:styleId="281">
    <w:name w:val=" Char Char6"/>
    <w:qFormat/>
    <w:uiPriority w:val="0"/>
    <w:rPr>
      <w:kern w:val="2"/>
      <w:sz w:val="18"/>
      <w:szCs w:val="18"/>
    </w:rPr>
  </w:style>
  <w:style w:type="character" w:customStyle="1" w:styleId="282">
    <w:name w:val="text11"/>
    <w:qFormat/>
    <w:uiPriority w:val="0"/>
    <w:rPr>
      <w:color w:val="666666"/>
      <w:sz w:val="21"/>
      <w:szCs w:val="21"/>
    </w:rPr>
  </w:style>
  <w:style w:type="character" w:customStyle="1" w:styleId="283">
    <w:name w:val="Heading 2 Char"/>
    <w:qFormat/>
    <w:locked/>
    <w:uiPriority w:val="0"/>
    <w:rPr>
      <w:rFonts w:ascii="Cambria" w:hAnsi="Cambria" w:eastAsia="宋体" w:cs="Times New Roman"/>
      <w:b/>
      <w:bCs/>
      <w:sz w:val="32"/>
      <w:szCs w:val="32"/>
    </w:rPr>
  </w:style>
  <w:style w:type="character" w:customStyle="1" w:styleId="284">
    <w:name w:val="shouchang1"/>
    <w:qFormat/>
    <w:uiPriority w:val="0"/>
    <w:rPr>
      <w:color w:val="000000"/>
      <w:sz w:val="11"/>
      <w:szCs w:val="11"/>
      <w:u w:val="none"/>
    </w:rPr>
  </w:style>
  <w:style w:type="character" w:customStyle="1" w:styleId="285">
    <w:name w:val="mainfield"/>
    <w:qFormat/>
    <w:uiPriority w:val="0"/>
    <w:rPr>
      <w:b/>
    </w:rPr>
  </w:style>
  <w:style w:type="character" w:customStyle="1" w:styleId="286">
    <w:name w:val="正文文本 3 Char1"/>
    <w:semiHidden/>
    <w:qFormat/>
    <w:uiPriority w:val="99"/>
    <w:rPr>
      <w:kern w:val="2"/>
      <w:sz w:val="16"/>
      <w:szCs w:val="16"/>
    </w:rPr>
  </w:style>
  <w:style w:type="character" w:customStyle="1" w:styleId="287">
    <w:name w:val="font161"/>
    <w:qFormat/>
    <w:uiPriority w:val="0"/>
    <w:rPr>
      <w:b/>
      <w:sz w:val="32"/>
    </w:rPr>
  </w:style>
  <w:style w:type="character" w:customStyle="1" w:styleId="288">
    <w:name w:val="Heading 5 Char"/>
    <w:qFormat/>
    <w:locked/>
    <w:uiPriority w:val="0"/>
    <w:rPr>
      <w:rFonts w:ascii="Calibri" w:hAnsi="Calibri" w:eastAsia="宋体" w:cs="Times New Roman"/>
      <w:b/>
      <w:bCs/>
      <w:sz w:val="28"/>
      <w:szCs w:val="28"/>
    </w:rPr>
  </w:style>
  <w:style w:type="character" w:customStyle="1" w:styleId="289">
    <w:name w:val="xkr1"/>
    <w:qFormat/>
    <w:uiPriority w:val="0"/>
    <w:rPr>
      <w:rFonts w:ascii="楷体_GB2312" w:hAnsi="楷体_GB2312"/>
      <w:color w:val="000000"/>
      <w:sz w:val="29"/>
    </w:rPr>
  </w:style>
  <w:style w:type="character" w:customStyle="1" w:styleId="290">
    <w:name w:val="ca-13"/>
    <w:qFormat/>
    <w:uiPriority w:val="0"/>
    <w:rPr>
      <w:rFonts w:hint="eastAsia" w:ascii="宋体" w:hAnsi="宋体" w:eastAsia="宋体"/>
      <w:color w:val="000000"/>
      <w:sz w:val="21"/>
      <w:szCs w:val="21"/>
    </w:rPr>
  </w:style>
  <w:style w:type="character" w:customStyle="1" w:styleId="291">
    <w:name w:val="Footer Char"/>
    <w:qFormat/>
    <w:locked/>
    <w:uiPriority w:val="0"/>
    <w:rPr>
      <w:sz w:val="18"/>
    </w:rPr>
  </w:style>
  <w:style w:type="character" w:customStyle="1" w:styleId="292">
    <w:name w:val="正文文本 2 Char2"/>
    <w:semiHidden/>
    <w:qFormat/>
    <w:uiPriority w:val="99"/>
    <w:rPr>
      <w:kern w:val="2"/>
      <w:sz w:val="21"/>
      <w:szCs w:val="24"/>
    </w:rPr>
  </w:style>
  <w:style w:type="character" w:customStyle="1" w:styleId="293">
    <w:name w:val="maintitle1"/>
    <w:qFormat/>
    <w:uiPriority w:val="0"/>
    <w:rPr>
      <w:b/>
      <w:color w:val="0066CC"/>
      <w:sz w:val="30"/>
      <w:u w:val="none"/>
    </w:rPr>
  </w:style>
  <w:style w:type="character" w:customStyle="1" w:styleId="294">
    <w:name w:val="Intense Emphasis"/>
    <w:qFormat/>
    <w:uiPriority w:val="0"/>
    <w:rPr>
      <w:rFonts w:cs="Times New Roman"/>
      <w:b/>
      <w:i/>
      <w:color w:val="4F81BD"/>
    </w:rPr>
  </w:style>
  <w:style w:type="character" w:customStyle="1" w:styleId="295">
    <w:name w:val="style6"/>
    <w:qFormat/>
    <w:uiPriority w:val="0"/>
  </w:style>
  <w:style w:type="character" w:customStyle="1" w:styleId="296">
    <w:name w:val="批注框文本 Char2"/>
    <w:qFormat/>
    <w:uiPriority w:val="0"/>
    <w:rPr>
      <w:kern w:val="2"/>
      <w:sz w:val="18"/>
      <w:szCs w:val="18"/>
    </w:rPr>
  </w:style>
  <w:style w:type="character" w:customStyle="1" w:styleId="297">
    <w:name w:val="彩色列表 - 强调文字颜色 1 Char"/>
    <w:link w:val="298"/>
    <w:qFormat/>
    <w:uiPriority w:val="34"/>
    <w:rPr>
      <w:rFonts w:ascii="Calibri" w:hAnsi="Calibri"/>
      <w:kern w:val="2"/>
      <w:sz w:val="21"/>
      <w:szCs w:val="22"/>
    </w:rPr>
  </w:style>
  <w:style w:type="paragraph" w:customStyle="1" w:styleId="298">
    <w:name w:val="彩色列表 - 强调文字颜色 11"/>
    <w:basedOn w:val="1"/>
    <w:link w:val="297"/>
    <w:qFormat/>
    <w:uiPriority w:val="34"/>
    <w:pPr>
      <w:ind w:firstLine="420" w:firstLineChars="200"/>
    </w:pPr>
    <w:rPr>
      <w:rFonts w:ascii="Calibri" w:hAnsi="Calibri"/>
      <w:szCs w:val="22"/>
    </w:rPr>
  </w:style>
  <w:style w:type="character" w:customStyle="1" w:styleId="299">
    <w:name w:val="Quote Char2"/>
    <w:link w:val="300"/>
    <w:qFormat/>
    <w:locked/>
    <w:uiPriority w:val="0"/>
    <w:rPr>
      <w:rFonts w:ascii="Calibri" w:hAnsi="Calibri"/>
      <w:i/>
      <w:color w:val="000000"/>
    </w:rPr>
  </w:style>
  <w:style w:type="paragraph" w:customStyle="1" w:styleId="300">
    <w:name w:val="Quote"/>
    <w:basedOn w:val="1"/>
    <w:next w:val="1"/>
    <w:link w:val="299"/>
    <w:qFormat/>
    <w:uiPriority w:val="0"/>
    <w:rPr>
      <w:rFonts w:ascii="Calibri" w:hAnsi="Calibri"/>
      <w:i/>
      <w:color w:val="000000"/>
      <w:kern w:val="0"/>
      <w:sz w:val="20"/>
    </w:rPr>
  </w:style>
  <w:style w:type="character" w:customStyle="1" w:styleId="301">
    <w:name w:val="正文首行缩进 Char1"/>
    <w:semiHidden/>
    <w:qFormat/>
    <w:uiPriority w:val="99"/>
  </w:style>
  <w:style w:type="character" w:customStyle="1" w:styleId="302">
    <w:name w:val="批注文字 Char Char"/>
    <w:qFormat/>
    <w:uiPriority w:val="0"/>
    <w:rPr>
      <w:rFonts w:ascii="宋体" w:hAnsi="Times New Roman" w:eastAsia="宋体" w:cs="Times New Roman"/>
      <w:sz w:val="28"/>
      <w:szCs w:val="20"/>
    </w:rPr>
  </w:style>
  <w:style w:type="character" w:customStyle="1" w:styleId="303">
    <w:name w:val="Intense Quote Char"/>
    <w:qFormat/>
    <w:locked/>
    <w:uiPriority w:val="0"/>
    <w:rPr>
      <w:b/>
      <w:i/>
      <w:color w:val="4F81BD"/>
    </w:rPr>
  </w:style>
  <w:style w:type="character" w:customStyle="1" w:styleId="304">
    <w:name w:val="_Style 303"/>
    <w:qFormat/>
    <w:uiPriority w:val="0"/>
    <w:rPr>
      <w:smallCaps/>
      <w:color w:val="C0504D"/>
      <w:u w:val="single"/>
    </w:rPr>
  </w:style>
  <w:style w:type="character" w:customStyle="1" w:styleId="305">
    <w:name w:val="Date Char"/>
    <w:qFormat/>
    <w:locked/>
    <w:uiPriority w:val="0"/>
    <w:rPr>
      <w:rFonts w:ascii="宋体" w:hAnsi="Times New Roman"/>
      <w:sz w:val="28"/>
    </w:rPr>
  </w:style>
  <w:style w:type="character" w:customStyle="1" w:styleId="306">
    <w:name w:val="页眉 Char1"/>
    <w:semiHidden/>
    <w:qFormat/>
    <w:uiPriority w:val="99"/>
    <w:rPr>
      <w:kern w:val="2"/>
      <w:sz w:val="18"/>
      <w:szCs w:val="18"/>
    </w:rPr>
  </w:style>
  <w:style w:type="character" w:customStyle="1" w:styleId="307">
    <w:name w:val="正文文本 2 Char1"/>
    <w:qFormat/>
    <w:uiPriority w:val="0"/>
    <w:rPr>
      <w:kern w:val="2"/>
      <w:sz w:val="21"/>
      <w:szCs w:val="24"/>
    </w:rPr>
  </w:style>
  <w:style w:type="character" w:customStyle="1" w:styleId="308">
    <w:name w:val="pagetext1"/>
    <w:uiPriority w:val="0"/>
    <w:rPr>
      <w:rFonts w:hint="eastAsia" w:ascii="宋体" w:hAnsi="宋体" w:eastAsia="宋体"/>
      <w:sz w:val="20"/>
      <w:szCs w:val="20"/>
    </w:rPr>
  </w:style>
  <w:style w:type="character" w:customStyle="1" w:styleId="309">
    <w:name w:val="标准正文 Char Char"/>
    <w:uiPriority w:val="0"/>
    <w:rPr>
      <w:kern w:val="2"/>
      <w:sz w:val="24"/>
    </w:rPr>
  </w:style>
  <w:style w:type="character" w:customStyle="1" w:styleId="310">
    <w:name w:val="批注文字 Char1"/>
    <w:uiPriority w:val="99"/>
    <w:rPr>
      <w:rFonts w:eastAsia="宋体"/>
      <w:kern w:val="2"/>
      <w:sz w:val="21"/>
      <w:lang w:val="en-US" w:eastAsia="zh-CN" w:bidi="ar-SA"/>
    </w:rPr>
  </w:style>
  <w:style w:type="character" w:customStyle="1" w:styleId="311">
    <w:name w:val="param-value"/>
    <w:basedOn w:val="74"/>
    <w:uiPriority w:val="0"/>
  </w:style>
  <w:style w:type="character" w:customStyle="1" w:styleId="312">
    <w:name w:val="p121"/>
    <w:uiPriority w:val="0"/>
    <w:rPr>
      <w:sz w:val="18"/>
      <w:szCs w:val="18"/>
      <w:u w:val="none"/>
    </w:rPr>
  </w:style>
  <w:style w:type="character" w:customStyle="1" w:styleId="313">
    <w:name w:val="批注框文本 Char1"/>
    <w:uiPriority w:val="0"/>
    <w:rPr>
      <w:kern w:val="2"/>
      <w:sz w:val="18"/>
      <w:szCs w:val="18"/>
    </w:rPr>
  </w:style>
  <w:style w:type="character" w:customStyle="1" w:styleId="314">
    <w:name w:val="标题 2 Char Char Char Char"/>
    <w:uiPriority w:val="0"/>
    <w:rPr>
      <w:rFonts w:ascii="Arial" w:hAnsi="Arial" w:eastAsia="黑体"/>
      <w:b/>
      <w:bCs/>
      <w:kern w:val="2"/>
      <w:sz w:val="32"/>
      <w:szCs w:val="32"/>
      <w:lang w:val="en-US" w:eastAsia="zh-CN" w:bidi="ar-SA"/>
    </w:rPr>
  </w:style>
  <w:style w:type="character" w:customStyle="1" w:styleId="315">
    <w:name w:val="Header Char"/>
    <w:qFormat/>
    <w:locked/>
    <w:uiPriority w:val="0"/>
    <w:rPr>
      <w:sz w:val="18"/>
    </w:rPr>
  </w:style>
  <w:style w:type="character" w:customStyle="1" w:styleId="316">
    <w:name w:val="Heading 6 Char"/>
    <w:qFormat/>
    <w:locked/>
    <w:uiPriority w:val="0"/>
    <w:rPr>
      <w:rFonts w:ascii="Cambria" w:hAnsi="Cambria" w:eastAsia="宋体" w:cs="Times New Roman"/>
      <w:b/>
      <w:bCs/>
      <w:sz w:val="24"/>
      <w:szCs w:val="24"/>
    </w:rPr>
  </w:style>
  <w:style w:type="character" w:customStyle="1" w:styleId="317">
    <w:name w:val="列出段落 Char2"/>
    <w:qFormat/>
    <w:uiPriority w:val="34"/>
    <w:rPr>
      <w:kern w:val="2"/>
      <w:sz w:val="21"/>
      <w:szCs w:val="22"/>
    </w:rPr>
  </w:style>
  <w:style w:type="character" w:customStyle="1" w:styleId="318">
    <w:name w:val="2级标题 Char"/>
    <w:link w:val="319"/>
    <w:locked/>
    <w:uiPriority w:val="0"/>
    <w:rPr>
      <w:rFonts w:ascii="Arial" w:hAnsi="Arial" w:eastAsia="宋体" w:cs="宋体"/>
      <w:b/>
      <w:kern w:val="2"/>
      <w:sz w:val="32"/>
      <w:szCs w:val="32"/>
    </w:rPr>
  </w:style>
  <w:style w:type="paragraph" w:customStyle="1" w:styleId="319">
    <w:name w:val="2级标题"/>
    <w:basedOn w:val="192"/>
    <w:link w:val="318"/>
    <w:qFormat/>
    <w:uiPriority w:val="0"/>
    <w:pPr>
      <w:numPr>
        <w:ilvl w:val="1"/>
        <w:numId w:val="5"/>
      </w:numPr>
      <w:ind w:firstLine="0" w:firstLineChars="0"/>
      <w:outlineLvl w:val="1"/>
    </w:pPr>
    <w:rPr>
      <w:rFonts w:ascii="Arial" w:hAnsi="Arial"/>
      <w:b/>
      <w:sz w:val="32"/>
      <w:szCs w:val="32"/>
    </w:rPr>
  </w:style>
  <w:style w:type="character" w:customStyle="1" w:styleId="320">
    <w:name w:val="日期 Char1"/>
    <w:uiPriority w:val="0"/>
    <w:rPr>
      <w:kern w:val="2"/>
      <w:sz w:val="21"/>
      <w:szCs w:val="22"/>
    </w:rPr>
  </w:style>
  <w:style w:type="character" w:customStyle="1" w:styleId="321">
    <w:name w:val="文档结构图 Char1"/>
    <w:uiPriority w:val="0"/>
    <w:rPr>
      <w:rFonts w:ascii="宋体"/>
      <w:kern w:val="2"/>
      <w:sz w:val="18"/>
      <w:szCs w:val="18"/>
    </w:rPr>
  </w:style>
  <w:style w:type="character" w:customStyle="1" w:styleId="322">
    <w:name w:val="正文首行缩进 2 Char1"/>
    <w:semiHidden/>
    <w:uiPriority w:val="99"/>
    <w:rPr>
      <w:rFonts w:ascii="Times New Roman" w:hAnsi="Times New Roman" w:eastAsia="宋体" w:cs="Times New Roman"/>
      <w:kern w:val="2"/>
      <w:sz w:val="21"/>
      <w:szCs w:val="21"/>
    </w:rPr>
  </w:style>
  <w:style w:type="character" w:customStyle="1" w:styleId="323">
    <w:name w:val="纯文本 Char2"/>
    <w:qFormat/>
    <w:uiPriority w:val="0"/>
    <w:rPr>
      <w:rFonts w:ascii="宋体" w:hAnsi="Courier New" w:cs="Courier New"/>
      <w:kern w:val="2"/>
      <w:sz w:val="21"/>
      <w:szCs w:val="21"/>
    </w:rPr>
  </w:style>
  <w:style w:type="character" w:customStyle="1" w:styleId="324">
    <w:name w:val="Intense Quote Char2"/>
    <w:link w:val="325"/>
    <w:qFormat/>
    <w:locked/>
    <w:uiPriority w:val="0"/>
    <w:rPr>
      <w:rFonts w:ascii="Calibri" w:hAnsi="Calibri"/>
      <w:b/>
      <w:i/>
      <w:color w:val="4F81BD"/>
    </w:rPr>
  </w:style>
  <w:style w:type="paragraph" w:customStyle="1" w:styleId="325">
    <w:name w:val="Intense Quote"/>
    <w:basedOn w:val="1"/>
    <w:next w:val="1"/>
    <w:link w:val="324"/>
    <w:qFormat/>
    <w:uiPriority w:val="0"/>
    <w:pPr>
      <w:pBdr>
        <w:bottom w:val="single" w:color="4F81BD" w:sz="4" w:space="4"/>
      </w:pBdr>
      <w:spacing w:before="200" w:after="280"/>
      <w:ind w:left="936" w:right="936"/>
    </w:pPr>
    <w:rPr>
      <w:rFonts w:ascii="Calibri" w:hAnsi="Calibri"/>
      <w:b/>
      <w:i/>
      <w:color w:val="4F81BD"/>
      <w:kern w:val="0"/>
      <w:sz w:val="20"/>
    </w:rPr>
  </w:style>
  <w:style w:type="character" w:customStyle="1" w:styleId="326">
    <w:name w:val="超链接1"/>
    <w:uiPriority w:val="0"/>
    <w:rPr>
      <w:color w:val="0000FF"/>
      <w:u w:val="none"/>
    </w:rPr>
  </w:style>
  <w:style w:type="character" w:customStyle="1" w:styleId="327">
    <w:name w:val="_Style 326"/>
    <w:qFormat/>
    <w:uiPriority w:val="0"/>
    <w:rPr>
      <w:i/>
      <w:iCs/>
      <w:color w:val="808080"/>
    </w:rPr>
  </w:style>
  <w:style w:type="character" w:customStyle="1" w:styleId="328">
    <w:name w:val="font51"/>
    <w:qFormat/>
    <w:uiPriority w:val="0"/>
    <w:rPr>
      <w:rFonts w:hint="eastAsia" w:ascii="宋体" w:hAnsi="宋体" w:eastAsia="宋体" w:cs="宋体"/>
      <w:color w:val="000000"/>
      <w:sz w:val="22"/>
      <w:szCs w:val="22"/>
      <w:u w:val="none"/>
    </w:rPr>
  </w:style>
  <w:style w:type="character" w:customStyle="1" w:styleId="329">
    <w:name w:val="标题6 Char"/>
    <w:link w:val="330"/>
    <w:locked/>
    <w:uiPriority w:val="0"/>
    <w:rPr>
      <w:rFonts w:ascii="Arial" w:hAnsi="Arial" w:eastAsia="黑体" w:cs="宋体"/>
      <w:b/>
      <w:bCs/>
      <w:kern w:val="2"/>
      <w:sz w:val="24"/>
      <w:lang w:val="en-US" w:eastAsia="zh-CN" w:bidi="ar-SA"/>
    </w:rPr>
  </w:style>
  <w:style w:type="paragraph" w:customStyle="1" w:styleId="330">
    <w:name w:val="标题6"/>
    <w:basedOn w:val="7"/>
    <w:next w:val="1"/>
    <w:link w:val="329"/>
    <w:uiPriority w:val="0"/>
    <w:pPr>
      <w:keepLines/>
      <w:numPr>
        <w:ilvl w:val="5"/>
        <w:numId w:val="0"/>
      </w:numPr>
      <w:autoSpaceDE/>
      <w:autoSpaceDN/>
      <w:adjustRightInd/>
      <w:spacing w:before="240" w:beforeLines="0" w:after="64" w:afterLines="0" w:line="320" w:lineRule="auto"/>
      <w:jc w:val="both"/>
    </w:pPr>
    <w:rPr>
      <w:rFonts w:ascii="Arial" w:hAnsi="Arial" w:eastAsia="黑体" w:cs="宋体"/>
      <w:b/>
      <w:bCs/>
      <w:kern w:val="2"/>
      <w:sz w:val="24"/>
      <w:lang w:val="en-US" w:eastAsia="zh-CN"/>
    </w:rPr>
  </w:style>
  <w:style w:type="character" w:customStyle="1" w:styleId="331">
    <w:name w:val="标题 2 Char1"/>
    <w:uiPriority w:val="9"/>
    <w:rPr>
      <w:rFonts w:ascii="Arial" w:hAnsi="Arial"/>
      <w:b/>
      <w:kern w:val="2"/>
      <w:sz w:val="28"/>
    </w:rPr>
  </w:style>
  <w:style w:type="character" w:customStyle="1" w:styleId="332">
    <w:name w:val="Title Char"/>
    <w:qFormat/>
    <w:locked/>
    <w:uiPriority w:val="0"/>
    <w:rPr>
      <w:rFonts w:ascii="Cambria" w:hAnsi="Cambria"/>
      <w:b/>
      <w:sz w:val="32"/>
    </w:rPr>
  </w:style>
  <w:style w:type="character" w:customStyle="1" w:styleId="333">
    <w:name w:val="h31"/>
    <w:uiPriority w:val="0"/>
    <w:rPr>
      <w:spacing w:val="314"/>
      <w:sz w:val="20"/>
      <w:szCs w:val="20"/>
    </w:rPr>
  </w:style>
  <w:style w:type="character" w:customStyle="1" w:styleId="334">
    <w:name w:val="样式1 Char Char"/>
    <w:link w:val="335"/>
    <w:locked/>
    <w:uiPriority w:val="0"/>
    <w:rPr>
      <w:rFonts w:ascii="宋体" w:hAnsi="宋体"/>
      <w:sz w:val="21"/>
    </w:rPr>
  </w:style>
  <w:style w:type="paragraph" w:customStyle="1" w:styleId="335">
    <w:name w:val="样式1"/>
    <w:basedOn w:val="1"/>
    <w:link w:val="334"/>
    <w:qFormat/>
    <w:uiPriority w:val="0"/>
    <w:pPr>
      <w:tabs>
        <w:tab w:val="left" w:pos="709"/>
      </w:tabs>
      <w:adjustRightInd w:val="0"/>
      <w:ind w:left="709" w:hanging="709"/>
      <w:textAlignment w:val="baseline"/>
    </w:pPr>
    <w:rPr>
      <w:rFonts w:ascii="宋体" w:hAnsi="宋体"/>
      <w:kern w:val="0"/>
    </w:rPr>
  </w:style>
  <w:style w:type="character" w:customStyle="1" w:styleId="336">
    <w:name w:val="Subtitle Char2"/>
    <w:locked/>
    <w:uiPriority w:val="0"/>
    <w:rPr>
      <w:rFonts w:ascii="Cambria" w:hAnsi="Cambria" w:eastAsia="宋体" w:cs="Times New Roman"/>
      <w:b/>
      <w:bCs/>
      <w:kern w:val="28"/>
      <w:sz w:val="32"/>
      <w:szCs w:val="32"/>
    </w:rPr>
  </w:style>
  <w:style w:type="character" w:customStyle="1" w:styleId="337">
    <w:name w:val=" Char Char16"/>
    <w:uiPriority w:val="0"/>
    <w:rPr>
      <w:rFonts w:ascii="Arial" w:hAnsi="Arial" w:eastAsia="黑体"/>
      <w:b/>
      <w:bCs/>
      <w:kern w:val="2"/>
      <w:sz w:val="32"/>
      <w:szCs w:val="32"/>
      <w:lang w:val="en-US" w:eastAsia="zh-CN" w:bidi="ar-SA"/>
    </w:rPr>
  </w:style>
  <w:style w:type="character" w:customStyle="1" w:styleId="338">
    <w:name w:val="style"/>
    <w:qFormat/>
    <w:uiPriority w:val="0"/>
  </w:style>
  <w:style w:type="character" w:customStyle="1" w:styleId="339">
    <w:name w:val="font81"/>
    <w:qFormat/>
    <w:uiPriority w:val="0"/>
    <w:rPr>
      <w:rFonts w:hint="eastAsia" w:ascii="宋体" w:hAnsi="宋体" w:eastAsia="宋体" w:cs="宋体"/>
      <w:color w:val="000000"/>
      <w:sz w:val="18"/>
      <w:szCs w:val="18"/>
      <w:u w:val="none"/>
    </w:rPr>
  </w:style>
  <w:style w:type="character" w:customStyle="1" w:styleId="340">
    <w:name w:val="unnamed5 style4"/>
    <w:uiPriority w:val="0"/>
    <w:rPr>
      <w:rFonts w:cs="Times New Roman"/>
    </w:rPr>
  </w:style>
  <w:style w:type="character" w:customStyle="1" w:styleId="341">
    <w:name w:val="style111"/>
    <w:qFormat/>
    <w:uiPriority w:val="0"/>
    <w:rPr>
      <w:color w:val="0000FF"/>
    </w:rPr>
  </w:style>
  <w:style w:type="character" w:customStyle="1" w:styleId="342">
    <w:name w:val="font011"/>
    <w:qFormat/>
    <w:uiPriority w:val="0"/>
    <w:rPr>
      <w:b/>
      <w:bCs/>
      <w:color w:val="0C5697"/>
    </w:rPr>
  </w:style>
  <w:style w:type="character" w:customStyle="1" w:styleId="343">
    <w:name w:val="style231"/>
    <w:qFormat/>
    <w:uiPriority w:val="0"/>
    <w:rPr>
      <w:b/>
      <w:bCs/>
      <w:color w:val="FF0000"/>
      <w:sz w:val="16"/>
      <w:szCs w:val="16"/>
    </w:rPr>
  </w:style>
  <w:style w:type="character" w:customStyle="1" w:styleId="344">
    <w:name w:val="main11"/>
    <w:qFormat/>
    <w:uiPriority w:val="0"/>
    <w:rPr>
      <w:rFonts w:hint="default" w:ascii="Arial" w:hAnsi="Arial"/>
      <w:color w:val="000000"/>
      <w:sz w:val="18"/>
      <w:u w:val="none"/>
    </w:rPr>
  </w:style>
  <w:style w:type="character" w:customStyle="1" w:styleId="345">
    <w:name w:val="param-explain"/>
    <w:qFormat/>
    <w:uiPriority w:val="0"/>
  </w:style>
  <w:style w:type="character" w:customStyle="1" w:styleId="346">
    <w:name w:val="正文文本 Char"/>
    <w:qFormat/>
    <w:uiPriority w:val="0"/>
    <w:rPr>
      <w:kern w:val="2"/>
      <w:sz w:val="21"/>
      <w:szCs w:val="24"/>
    </w:rPr>
  </w:style>
  <w:style w:type="paragraph" w:customStyle="1" w:styleId="347">
    <w:name w:val="p1"/>
    <w:basedOn w:val="1"/>
    <w:qFormat/>
    <w:uiPriority w:val="0"/>
    <w:pPr>
      <w:widowControl/>
      <w:jc w:val="left"/>
    </w:pPr>
    <w:rPr>
      <w:kern w:val="0"/>
      <w:sz w:val="22"/>
      <w:szCs w:val="22"/>
    </w:rPr>
  </w:style>
  <w:style w:type="paragraph" w:customStyle="1" w:styleId="348">
    <w:name w:val="link"/>
    <w:basedOn w:val="1"/>
    <w:qFormat/>
    <w:uiPriority w:val="0"/>
    <w:pPr>
      <w:widowControl/>
      <w:spacing w:before="100" w:beforeAutospacing="1" w:after="100" w:afterAutospacing="1"/>
      <w:jc w:val="left"/>
    </w:pPr>
    <w:rPr>
      <w:rFonts w:ascii="ˎ̥" w:hAnsi="ˎ̥"/>
      <w:color w:val="336699"/>
      <w:kern w:val="0"/>
      <w:sz w:val="18"/>
    </w:rPr>
  </w:style>
  <w:style w:type="paragraph" w:customStyle="1" w:styleId="349">
    <w:name w:val="一级标题"/>
    <w:basedOn w:val="1"/>
    <w:next w:val="350"/>
    <w:qFormat/>
    <w:uiPriority w:val="0"/>
    <w:pPr>
      <w:numPr>
        <w:ilvl w:val="2"/>
        <w:numId w:val="6"/>
      </w:numPr>
      <w:tabs>
        <w:tab w:val="left" w:pos="425"/>
      </w:tabs>
      <w:spacing w:after="312" w:afterLines="100"/>
      <w:ind w:left="850" w:hanging="425"/>
      <w:outlineLvl w:val="0"/>
    </w:pPr>
    <w:rPr>
      <w:rFonts w:ascii="黑体" w:eastAsia="黑体"/>
      <w:sz w:val="30"/>
      <w:szCs w:val="28"/>
    </w:rPr>
  </w:style>
  <w:style w:type="paragraph" w:customStyle="1" w:styleId="350">
    <w:name w:val="二级标题"/>
    <w:basedOn w:val="1"/>
    <w:next w:val="351"/>
    <w:qFormat/>
    <w:uiPriority w:val="0"/>
    <w:pPr>
      <w:tabs>
        <w:tab w:val="left" w:pos="992"/>
      </w:tabs>
      <w:ind w:left="992" w:hanging="567"/>
      <w:outlineLvl w:val="1"/>
    </w:pPr>
    <w:rPr>
      <w:rFonts w:ascii="黑体" w:eastAsia="黑体"/>
      <w:sz w:val="28"/>
      <w:szCs w:val="24"/>
    </w:rPr>
  </w:style>
  <w:style w:type="paragraph" w:customStyle="1" w:styleId="351">
    <w:name w:val="文章正文"/>
    <w:basedOn w:val="1"/>
    <w:qFormat/>
    <w:uiPriority w:val="0"/>
    <w:pPr>
      <w:numPr>
        <w:ilvl w:val="1"/>
        <w:numId w:val="6"/>
      </w:numPr>
      <w:spacing w:before="156" w:beforeLines="50" w:after="156" w:afterLines="50" w:line="320" w:lineRule="exact"/>
      <w:ind w:left="0" w:firstLine="200" w:firstLineChars="200"/>
    </w:pPr>
    <w:rPr>
      <w:rFonts w:ascii="仿宋_GB2312" w:eastAsia="仿宋_GB2312"/>
      <w:sz w:val="28"/>
      <w:szCs w:val="24"/>
    </w:rPr>
  </w:style>
  <w:style w:type="paragraph" w:customStyle="1" w:styleId="352">
    <w:name w:val="a2"/>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53">
    <w:name w:val="样式 标题 2 + Times New Roman 四号 非加粗 段前: 5 磅 段后: 0 磅 行距: 固定值 20..."/>
    <w:basedOn w:val="3"/>
    <w:qFormat/>
    <w:uiPriority w:val="0"/>
    <w:pPr>
      <w:spacing w:before="100" w:after="0" w:line="400" w:lineRule="exact"/>
      <w:ind w:firstLine="0"/>
      <w:jc w:val="both"/>
    </w:pPr>
    <w:rPr>
      <w:rFonts w:ascii="Times New Roman" w:hAnsi="Times New Roman" w:eastAsia="宋体"/>
      <w:b w:val="0"/>
      <w:bCs w:val="0"/>
      <w:sz w:val="28"/>
      <w:szCs w:val="20"/>
    </w:rPr>
  </w:style>
  <w:style w:type="paragraph" w:customStyle="1" w:styleId="354">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355">
    <w:name w:val="xl249"/>
    <w:basedOn w:val="1"/>
    <w:qFormat/>
    <w:uiPriority w:val="0"/>
    <w:pPr>
      <w:widowControl/>
      <w:spacing w:before="100" w:beforeAutospacing="1" w:after="100" w:afterAutospacing="1"/>
      <w:jc w:val="left"/>
      <w:textAlignment w:val="center"/>
    </w:pPr>
    <w:rPr>
      <w:rFonts w:ascii="宋体" w:hAnsi="宋体" w:cs="宋体"/>
      <w:kern w:val="0"/>
      <w:sz w:val="20"/>
    </w:rPr>
  </w:style>
  <w:style w:type="paragraph" w:customStyle="1" w:styleId="356">
    <w:name w:val="样式2"/>
    <w:basedOn w:val="1"/>
    <w:qFormat/>
    <w:uiPriority w:val="0"/>
    <w:pPr>
      <w:ind w:firstLine="540" w:firstLineChars="225"/>
    </w:pPr>
    <w:rPr>
      <w:sz w:val="24"/>
    </w:rPr>
  </w:style>
  <w:style w:type="paragraph" w:customStyle="1" w:styleId="357">
    <w:name w:val=" Char Char Char Char Char Char Char"/>
    <w:basedOn w:val="1"/>
    <w:qFormat/>
    <w:uiPriority w:val="0"/>
    <w:rPr>
      <w:szCs w:val="24"/>
    </w:rPr>
  </w:style>
  <w:style w:type="paragraph" w:customStyle="1" w:styleId="358">
    <w:name w:val="m_title"/>
    <w:basedOn w:val="1"/>
    <w:qFormat/>
    <w:uiPriority w:val="0"/>
    <w:pPr>
      <w:widowControl/>
      <w:spacing w:before="100" w:beforeAutospacing="1" w:after="100" w:afterAutospacing="1"/>
      <w:jc w:val="left"/>
    </w:pPr>
    <w:rPr>
      <w:rFonts w:ascii="ˎ̥" w:hAnsi="ˎ̥"/>
      <w:color w:val="FFFFFF"/>
      <w:kern w:val="0"/>
      <w:sz w:val="18"/>
    </w:rPr>
  </w:style>
  <w:style w:type="paragraph" w:customStyle="1" w:styleId="359">
    <w:name w:val="List Paragraph_9b970762-14a9-43ab-b627-ab24dd866b2c"/>
    <w:basedOn w:val="1"/>
    <w:qFormat/>
    <w:uiPriority w:val="34"/>
    <w:pPr>
      <w:ind w:firstLine="420" w:firstLineChars="200"/>
    </w:pPr>
    <w:rPr>
      <w:rFonts w:ascii="Calibri" w:hAnsi="Calibri"/>
      <w:szCs w:val="22"/>
    </w:rPr>
  </w:style>
  <w:style w:type="paragraph" w:customStyle="1" w:styleId="360">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361">
    <w:name w:val="Char Char1"/>
    <w:basedOn w:val="1"/>
    <w:qFormat/>
    <w:uiPriority w:val="0"/>
    <w:rPr>
      <w:rFonts w:ascii="Tahoma" w:hAnsi="Tahoma"/>
      <w:sz w:val="24"/>
    </w:rPr>
  </w:style>
  <w:style w:type="paragraph" w:customStyle="1" w:styleId="362">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63">
    <w:name w:val="r_title"/>
    <w:basedOn w:val="1"/>
    <w:qFormat/>
    <w:uiPriority w:val="0"/>
    <w:pPr>
      <w:widowControl/>
      <w:spacing w:before="100" w:beforeAutospacing="1" w:after="100" w:afterAutospacing="1"/>
      <w:jc w:val="left"/>
    </w:pPr>
    <w:rPr>
      <w:rFonts w:ascii="ˎ̥" w:hAnsi="ˎ̥"/>
      <w:color w:val="000000"/>
      <w:kern w:val="0"/>
      <w:sz w:val="18"/>
    </w:rPr>
  </w:style>
  <w:style w:type="paragraph" w:customStyle="1" w:styleId="364">
    <w:name w:val="xl42"/>
    <w:basedOn w:val="1"/>
    <w:qFormat/>
    <w:uiPriority w:val="0"/>
    <w:pPr>
      <w:widowControl/>
      <w:pBdr>
        <w:top w:val="single" w:color="auto" w:sz="4" w:space="0"/>
        <w:left w:val="single" w:color="auto" w:sz="4" w:space="31"/>
        <w:bottom w:val="single" w:color="auto" w:sz="4" w:space="0"/>
        <w:right w:val="single" w:color="auto" w:sz="4" w:space="0"/>
      </w:pBdr>
      <w:spacing w:before="100" w:beforeAutospacing="1" w:after="100" w:afterAutospacing="1"/>
      <w:ind w:firstLine="300" w:firstLineChars="300"/>
      <w:jc w:val="left"/>
      <w:textAlignment w:val="center"/>
    </w:pPr>
    <w:rPr>
      <w:rFonts w:eastAsia="Arial Unicode MS"/>
      <w:kern w:val="0"/>
      <w:sz w:val="22"/>
      <w:szCs w:val="22"/>
    </w:rPr>
  </w:style>
  <w:style w:type="paragraph" w:customStyle="1" w:styleId="365">
    <w:name w:val="xl2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366">
    <w:name w:val="xl246"/>
    <w:basedOn w:val="1"/>
    <w:qFormat/>
    <w:uiPriority w:val="0"/>
    <w:pPr>
      <w:widowControl/>
      <w:spacing w:before="100" w:beforeAutospacing="1" w:after="100" w:afterAutospacing="1"/>
      <w:jc w:val="left"/>
      <w:textAlignment w:val="center"/>
    </w:pPr>
    <w:rPr>
      <w:rFonts w:ascii="宋体" w:hAnsi="宋体" w:cs="宋体"/>
      <w:kern w:val="0"/>
      <w:sz w:val="24"/>
      <w:szCs w:val="24"/>
    </w:rPr>
  </w:style>
  <w:style w:type="paragraph" w:customStyle="1" w:styleId="36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368">
    <w:name w:val="xl26"/>
    <w:basedOn w:val="1"/>
    <w:qFormat/>
    <w:uiPriority w:val="0"/>
    <w:pPr>
      <w:widowControl/>
      <w:pBdr>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369">
    <w:name w:val="二级条标题"/>
    <w:basedOn w:val="370"/>
    <w:next w:val="362"/>
    <w:qFormat/>
    <w:uiPriority w:val="0"/>
    <w:pPr>
      <w:outlineLvl w:val="3"/>
    </w:pPr>
  </w:style>
  <w:style w:type="paragraph" w:customStyle="1" w:styleId="370">
    <w:name w:val="一级条标题"/>
    <w:basedOn w:val="371"/>
    <w:next w:val="362"/>
    <w:qFormat/>
    <w:uiPriority w:val="0"/>
    <w:pPr>
      <w:spacing w:before="0" w:after="0"/>
      <w:outlineLvl w:val="2"/>
    </w:pPr>
    <w:rPr>
      <w:rFonts w:ascii="宋体" w:eastAsia="宋体"/>
    </w:rPr>
  </w:style>
  <w:style w:type="paragraph" w:customStyle="1" w:styleId="371">
    <w:name w:val="章标题"/>
    <w:next w:val="362"/>
    <w:qFormat/>
    <w:uiPriority w:val="0"/>
    <w:pPr>
      <w:spacing w:before="50" w:after="50"/>
      <w:jc w:val="both"/>
      <w:outlineLvl w:val="1"/>
    </w:pPr>
    <w:rPr>
      <w:rFonts w:ascii="黑体" w:hAnsi="Times New Roman" w:eastAsia="黑体" w:cs="Times New Roman"/>
      <w:sz w:val="21"/>
      <w:lang w:val="en-US" w:eastAsia="zh-CN" w:bidi="ar-SA"/>
    </w:rPr>
  </w:style>
  <w:style w:type="paragraph" w:customStyle="1" w:styleId="372">
    <w:name w:val="font7"/>
    <w:basedOn w:val="1"/>
    <w:qFormat/>
    <w:uiPriority w:val="0"/>
    <w:pPr>
      <w:widowControl/>
      <w:spacing w:before="100" w:beforeAutospacing="1" w:after="100" w:afterAutospacing="1"/>
      <w:jc w:val="left"/>
    </w:pPr>
    <w:rPr>
      <w:rFonts w:hint="eastAsia" w:ascii="幼圆" w:hAnsi="宋体" w:eastAsia="幼圆"/>
      <w:kern w:val="0"/>
      <w:sz w:val="32"/>
      <w:szCs w:val="32"/>
    </w:rPr>
  </w:style>
  <w:style w:type="paragraph" w:customStyle="1" w:styleId="373">
    <w:name w:val="正文黑体"/>
    <w:basedOn w:val="374"/>
    <w:qFormat/>
    <w:uiPriority w:val="0"/>
    <w:pPr>
      <w:ind w:firstLine="480"/>
    </w:pPr>
    <w:rPr>
      <w:rFonts w:ascii="黑体" w:hAnsi="黑体" w:eastAsia="黑体"/>
    </w:rPr>
  </w:style>
  <w:style w:type="paragraph" w:customStyle="1" w:styleId="374">
    <w:name w:val="样式 首行缩进:  0 字符"/>
    <w:basedOn w:val="1"/>
    <w:qFormat/>
    <w:uiPriority w:val="0"/>
    <w:pPr>
      <w:spacing w:line="360" w:lineRule="auto"/>
      <w:ind w:firstLine="200" w:firstLineChars="200"/>
    </w:pPr>
    <w:rPr>
      <w:rFonts w:cs="宋体"/>
      <w:sz w:val="24"/>
    </w:rPr>
  </w:style>
  <w:style w:type="paragraph" w:customStyle="1" w:styleId="375">
    <w:name w:val="GP正文(首行缩进)"/>
    <w:basedOn w:val="1"/>
    <w:qFormat/>
    <w:uiPriority w:val="0"/>
    <w:pPr>
      <w:spacing w:line="360" w:lineRule="auto"/>
      <w:ind w:firstLine="480" w:firstLineChars="200"/>
      <w:jc w:val="left"/>
    </w:pPr>
    <w:rPr>
      <w:rFonts w:hAnsi="宋体"/>
      <w:sz w:val="24"/>
      <w:szCs w:val="24"/>
    </w:rPr>
  </w:style>
  <w:style w:type="paragraph" w:customStyle="1" w:styleId="376">
    <w:name w:val="xl92"/>
    <w:basedOn w:val="1"/>
    <w:qFormat/>
    <w:uiPriority w:val="0"/>
    <w:pPr>
      <w:widowControl/>
      <w:spacing w:before="100" w:beforeAutospacing="1" w:after="100" w:afterAutospacing="1"/>
      <w:jc w:val="center"/>
    </w:pPr>
    <w:rPr>
      <w:rFonts w:ascii="宋体" w:hAnsi="宋体" w:cs="宋体"/>
      <w:b/>
      <w:bCs/>
      <w:color w:val="000000"/>
      <w:kern w:val="0"/>
      <w:sz w:val="28"/>
      <w:szCs w:val="28"/>
    </w:rPr>
  </w:style>
  <w:style w:type="paragraph" w:customStyle="1" w:styleId="377">
    <w:name w:val="Pa6"/>
    <w:basedOn w:val="1"/>
    <w:next w:val="1"/>
    <w:qFormat/>
    <w:uiPriority w:val="0"/>
    <w:pPr>
      <w:autoSpaceDE w:val="0"/>
      <w:autoSpaceDN w:val="0"/>
      <w:adjustRightInd w:val="0"/>
      <w:spacing w:line="221" w:lineRule="atLeast"/>
      <w:jc w:val="left"/>
    </w:pPr>
    <w:rPr>
      <w:rFonts w:hint="eastAsia" w:ascii="幼圆" w:hAnsi="幼圆" w:eastAsia="幼圆" w:cs="幼圆"/>
      <w:kern w:val="0"/>
      <w:sz w:val="24"/>
      <w:szCs w:val="28"/>
    </w:rPr>
  </w:style>
  <w:style w:type="paragraph" w:customStyle="1" w:styleId="378">
    <w:name w:val="xl89"/>
    <w:basedOn w:val="1"/>
    <w:qFormat/>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center"/>
    </w:pPr>
    <w:rPr>
      <w:rFonts w:ascii="ˎ̥" w:hAnsi="ˎ̥" w:cs="宋体"/>
      <w:color w:val="000000"/>
      <w:kern w:val="0"/>
      <w:sz w:val="18"/>
      <w:szCs w:val="18"/>
    </w:rPr>
  </w:style>
  <w:style w:type="paragraph" w:customStyle="1" w:styleId="379">
    <w:name w:val="图注1"/>
    <w:basedOn w:val="1"/>
    <w:qFormat/>
    <w:uiPriority w:val="99"/>
    <w:pPr>
      <w:widowControl/>
      <w:spacing w:before="5" w:line="300" w:lineRule="auto"/>
      <w:ind w:firstLine="200" w:firstLineChars="200"/>
      <w:jc w:val="center"/>
    </w:pPr>
    <w:rPr>
      <w:rFonts w:ascii="Calibri" w:hAnsi="Calibri"/>
      <w:sz w:val="24"/>
      <w:szCs w:val="21"/>
    </w:rPr>
  </w:style>
  <w:style w:type="paragraph" w:customStyle="1" w:styleId="380">
    <w:name w:val="TOC Heading1"/>
    <w:basedOn w:val="2"/>
    <w:next w:val="1"/>
    <w:qFormat/>
    <w:uiPriority w:val="99"/>
    <w:pPr>
      <w:widowControl/>
      <w:spacing w:before="480" w:after="0" w:line="276" w:lineRule="auto"/>
      <w:jc w:val="left"/>
      <w:outlineLvl w:val="9"/>
    </w:pPr>
    <w:rPr>
      <w:rFonts w:ascii="Cambria" w:hAnsi="Cambria" w:cs="Cambria"/>
      <w:color w:val="365F91"/>
      <w:kern w:val="0"/>
      <w:sz w:val="28"/>
      <w:szCs w:val="28"/>
      <w:u w:val="none" w:color="000000"/>
    </w:rPr>
  </w:style>
  <w:style w:type="paragraph" w:customStyle="1" w:styleId="381">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楷体_GB2312"/>
      <w:kern w:val="0"/>
      <w:sz w:val="22"/>
      <w:szCs w:val="22"/>
    </w:rPr>
  </w:style>
  <w:style w:type="paragraph" w:customStyle="1" w:styleId="382">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383">
    <w:name w:val="xl241"/>
    <w:basedOn w:val="1"/>
    <w:qFormat/>
    <w:uiPriority w:val="0"/>
    <w:pPr>
      <w:widowControl/>
      <w:spacing w:before="100" w:beforeAutospacing="1" w:after="100" w:afterAutospacing="1"/>
      <w:jc w:val="left"/>
      <w:textAlignment w:val="center"/>
    </w:pPr>
    <w:rPr>
      <w:rFonts w:ascii="宋体" w:hAnsi="宋体" w:cs="宋体"/>
      <w:kern w:val="0"/>
      <w:sz w:val="24"/>
      <w:szCs w:val="24"/>
    </w:rPr>
  </w:style>
  <w:style w:type="paragraph" w:customStyle="1" w:styleId="384">
    <w:name w:val="List Paragraph1"/>
    <w:basedOn w:val="1"/>
    <w:qFormat/>
    <w:uiPriority w:val="0"/>
    <w:pPr>
      <w:ind w:firstLine="420" w:firstLineChars="200"/>
    </w:pPr>
    <w:rPr>
      <w:szCs w:val="22"/>
    </w:rPr>
  </w:style>
  <w:style w:type="paragraph" w:customStyle="1" w:styleId="385">
    <w:name w:val="正文序号 3"/>
    <w:basedOn w:val="1"/>
    <w:qFormat/>
    <w:uiPriority w:val="0"/>
    <w:pPr>
      <w:numPr>
        <w:ilvl w:val="2"/>
        <w:numId w:val="2"/>
      </w:numPr>
      <w:tabs>
        <w:tab w:val="left" w:pos="744"/>
        <w:tab w:val="left" w:pos="1259"/>
      </w:tabs>
      <w:spacing w:before="60"/>
    </w:pPr>
    <w:rPr>
      <w:rFonts w:cs="Droid Sans"/>
      <w:sz w:val="18"/>
    </w:rPr>
  </w:style>
  <w:style w:type="paragraph" w:customStyle="1" w:styleId="386">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387">
    <w:name w:val="WPSOffice手动目录 1"/>
    <w:qFormat/>
    <w:uiPriority w:val="0"/>
    <w:rPr>
      <w:rFonts w:ascii="Times New Roman" w:hAnsi="Times New Roman" w:eastAsia="宋体" w:cs="Times New Roman"/>
      <w:lang w:val="en-US" w:eastAsia="zh-CN" w:bidi="ar-SA"/>
    </w:rPr>
  </w:style>
  <w:style w:type="paragraph" w:customStyle="1" w:styleId="388">
    <w:name w:val="D标4"/>
    <w:basedOn w:val="1"/>
    <w:next w:val="389"/>
    <w:qFormat/>
    <w:uiPriority w:val="0"/>
    <w:pPr>
      <w:numPr>
        <w:ilvl w:val="0"/>
        <w:numId w:val="7"/>
      </w:numPr>
      <w:tabs>
        <w:tab w:val="left" w:pos="1140"/>
        <w:tab w:val="left" w:pos="2700"/>
      </w:tabs>
      <w:autoSpaceDE w:val="0"/>
      <w:autoSpaceDN w:val="0"/>
      <w:adjustRightInd w:val="0"/>
      <w:spacing w:before="120" w:line="480" w:lineRule="atLeast"/>
    </w:pPr>
    <w:rPr>
      <w:rFonts w:ascii="Calibri" w:hAnsi="Calibri" w:cs="Droid Sans"/>
      <w:kern w:val="0"/>
      <w:sz w:val="24"/>
    </w:rPr>
  </w:style>
  <w:style w:type="paragraph" w:customStyle="1" w:styleId="389">
    <w:name w:val="D文1"/>
    <w:basedOn w:val="1"/>
    <w:qFormat/>
    <w:uiPriority w:val="0"/>
    <w:pPr>
      <w:tabs>
        <w:tab w:val="left" w:pos="720"/>
      </w:tabs>
      <w:autoSpaceDE w:val="0"/>
      <w:autoSpaceDN w:val="0"/>
      <w:adjustRightInd w:val="0"/>
      <w:spacing w:after="120" w:line="480" w:lineRule="atLeast"/>
      <w:ind w:left="680" w:firstLine="510"/>
    </w:pPr>
    <w:rPr>
      <w:rFonts w:ascii="Calibri" w:hAnsi="Calibri" w:cs="Droid Sans"/>
      <w:kern w:val="0"/>
      <w:sz w:val="24"/>
    </w:rPr>
  </w:style>
  <w:style w:type="paragraph" w:customStyle="1" w:styleId="390">
    <w:name w:val="6'"/>
    <w:basedOn w:val="1"/>
    <w:qFormat/>
    <w:uiPriority w:val="0"/>
    <w:pPr>
      <w:autoSpaceDE w:val="0"/>
      <w:autoSpaceDN w:val="0"/>
      <w:adjustRightInd w:val="0"/>
      <w:snapToGrid w:val="0"/>
      <w:spacing w:line="320" w:lineRule="exact"/>
      <w:jc w:val="center"/>
      <w:textAlignment w:val="baseline"/>
    </w:pPr>
    <w:rPr>
      <w:spacing w:val="20"/>
      <w:kern w:val="28"/>
    </w:rPr>
  </w:style>
  <w:style w:type="paragraph" w:customStyle="1" w:styleId="391">
    <w:name w:val=" Char Char Char Char Char Char Char Char Char Char Char Char"/>
    <w:basedOn w:val="19"/>
    <w:qFormat/>
    <w:uiPriority w:val="0"/>
    <w:pPr>
      <w:shd w:val="clear" w:color="auto" w:fill="auto"/>
    </w:pPr>
    <w:rPr>
      <w:rFonts w:ascii="宋体"/>
      <w:sz w:val="18"/>
      <w:szCs w:val="18"/>
    </w:rPr>
  </w:style>
  <w:style w:type="paragraph" w:customStyle="1" w:styleId="392">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kern w:val="0"/>
      <w:sz w:val="22"/>
      <w:szCs w:val="22"/>
    </w:rPr>
  </w:style>
  <w:style w:type="paragraph" w:customStyle="1" w:styleId="393">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394">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kern w:val="0"/>
      <w:sz w:val="22"/>
      <w:szCs w:val="22"/>
    </w:rPr>
  </w:style>
  <w:style w:type="paragraph" w:customStyle="1" w:styleId="395">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396">
    <w:name w:val="Date"/>
    <w:basedOn w:val="1"/>
    <w:next w:val="1"/>
    <w:qFormat/>
    <w:uiPriority w:val="0"/>
    <w:pPr>
      <w:ind w:left="100" w:leftChars="2500"/>
    </w:pPr>
    <w:rPr>
      <w:sz w:val="24"/>
    </w:rPr>
  </w:style>
  <w:style w:type="paragraph" w:customStyle="1" w:styleId="397">
    <w:name w:val="eng"/>
    <w:basedOn w:val="1"/>
    <w:qFormat/>
    <w:uiPriority w:val="0"/>
    <w:pPr>
      <w:widowControl/>
      <w:spacing w:before="100" w:beforeAutospacing="1" w:after="100" w:afterAutospacing="1"/>
      <w:jc w:val="left"/>
    </w:pPr>
    <w:rPr>
      <w:rFonts w:ascii="Verdana" w:hAnsi="Verdana"/>
      <w:color w:val="FFFFFF"/>
      <w:kern w:val="0"/>
      <w:sz w:val="18"/>
    </w:rPr>
  </w:style>
  <w:style w:type="paragraph" w:customStyle="1" w:styleId="398">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399">
    <w:name w:val="表1"/>
    <w:basedOn w:val="1"/>
    <w:qFormat/>
    <w:uiPriority w:val="0"/>
    <w:pPr>
      <w:spacing w:before="20" w:after="20" w:line="200" w:lineRule="exact"/>
      <w:jc w:val="left"/>
      <w:textAlignment w:val="center"/>
    </w:pPr>
    <w:rPr>
      <w:rFonts w:cs="Droid Sans"/>
      <w:snapToGrid w:val="0"/>
      <w:spacing w:val="20"/>
      <w:kern w:val="0"/>
      <w:sz w:val="18"/>
    </w:rPr>
  </w:style>
  <w:style w:type="paragraph" w:customStyle="1" w:styleId="400">
    <w:name w:val="noline"/>
    <w:basedOn w:val="1"/>
    <w:qFormat/>
    <w:uiPriority w:val="0"/>
    <w:pPr>
      <w:widowControl/>
      <w:spacing w:before="100" w:beforeAutospacing="1" w:after="100" w:afterAutospacing="1"/>
      <w:jc w:val="left"/>
    </w:pPr>
    <w:rPr>
      <w:rFonts w:ascii="ˎ̥" w:hAnsi="ˎ̥"/>
      <w:color w:val="000000"/>
      <w:kern w:val="0"/>
      <w:sz w:val="18"/>
    </w:rPr>
  </w:style>
  <w:style w:type="paragraph" w:customStyle="1" w:styleId="401">
    <w:name w:val="_Style 3"/>
    <w:basedOn w:val="1"/>
    <w:qFormat/>
    <w:uiPriority w:val="0"/>
    <w:pPr>
      <w:ind w:firstLine="420" w:firstLineChars="200"/>
    </w:pPr>
    <w:rPr>
      <w:rFonts w:ascii="Calibri" w:hAnsi="Calibri"/>
      <w:szCs w:val="24"/>
    </w:rPr>
  </w:style>
  <w:style w:type="paragraph" w:customStyle="1" w:styleId="402">
    <w:name w:val="Char Char Char Char Char Char Char Char Char Char Char Char1"/>
    <w:basedOn w:val="1"/>
    <w:qFormat/>
    <w:uiPriority w:val="0"/>
    <w:pPr>
      <w:spacing w:line="300" w:lineRule="auto"/>
    </w:pPr>
    <w:rPr>
      <w:rFonts w:ascii="宋体" w:hAnsi="宋体"/>
      <w:b/>
      <w:bCs/>
      <w:color w:val="000000"/>
      <w:spacing w:val="8"/>
      <w:kern w:val="0"/>
      <w:sz w:val="24"/>
      <w:szCs w:val="24"/>
    </w:rPr>
  </w:style>
  <w:style w:type="paragraph" w:customStyle="1" w:styleId="403">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404">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405">
    <w:name w:val="flNote"/>
    <w:basedOn w:val="1"/>
    <w:qFormat/>
    <w:uiPriority w:val="0"/>
    <w:pPr>
      <w:adjustRightInd w:val="0"/>
      <w:spacing w:before="320" w:after="160" w:line="360" w:lineRule="atLeast"/>
      <w:jc w:val="center"/>
      <w:textAlignment w:val="baseline"/>
    </w:pPr>
    <w:rPr>
      <w:rFonts w:ascii="Arial" w:eastAsia="黑体"/>
      <w:kern w:val="0"/>
      <w:sz w:val="30"/>
    </w:rPr>
  </w:style>
  <w:style w:type="paragraph" w:customStyle="1" w:styleId="406">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407">
    <w:name w:val="List Paragraph2"/>
    <w:basedOn w:val="1"/>
    <w:qFormat/>
    <w:uiPriority w:val="0"/>
    <w:pPr>
      <w:ind w:firstLine="420" w:firstLineChars="200"/>
    </w:pPr>
  </w:style>
  <w:style w:type="paragraph" w:customStyle="1" w:styleId="408">
    <w:name w:val="xl76"/>
    <w:basedOn w:val="1"/>
    <w:qFormat/>
    <w:uiPriority w:val="0"/>
    <w:pPr>
      <w:widowControl/>
      <w:spacing w:before="100" w:beforeAutospacing="1" w:after="100" w:afterAutospacing="1"/>
      <w:jc w:val="center"/>
      <w:textAlignment w:val="center"/>
    </w:pPr>
    <w:rPr>
      <w:rFonts w:ascii="宋体" w:hAnsi="宋体" w:cs="宋体"/>
      <w:kern w:val="0"/>
      <w:sz w:val="22"/>
      <w:szCs w:val="22"/>
    </w:rPr>
  </w:style>
  <w:style w:type="paragraph" w:customStyle="1" w:styleId="409">
    <w:name w:val="正文（缩进）"/>
    <w:basedOn w:val="1"/>
    <w:qFormat/>
    <w:uiPriority w:val="0"/>
    <w:pPr>
      <w:widowControl/>
      <w:spacing w:before="156" w:after="156"/>
      <w:ind w:firstLine="480" w:firstLineChars="200"/>
      <w:jc w:val="left"/>
    </w:pPr>
    <w:rPr>
      <w:rFonts w:ascii="仿宋_GB2312" w:eastAsia="仿宋_GB2312"/>
      <w:kern w:val="0"/>
      <w:sz w:val="24"/>
      <w:szCs w:val="24"/>
    </w:rPr>
  </w:style>
  <w:style w:type="paragraph" w:customStyle="1" w:styleId="410">
    <w:name w:val="正文序号 4"/>
    <w:basedOn w:val="1"/>
    <w:qFormat/>
    <w:uiPriority w:val="0"/>
    <w:pPr>
      <w:numPr>
        <w:ilvl w:val="3"/>
        <w:numId w:val="2"/>
      </w:numPr>
      <w:tabs>
        <w:tab w:val="left" w:pos="744"/>
        <w:tab w:val="left" w:pos="1469"/>
      </w:tabs>
      <w:spacing w:before="60"/>
    </w:pPr>
    <w:rPr>
      <w:rFonts w:cs="Droid Sans"/>
      <w:sz w:val="18"/>
    </w:rPr>
  </w:style>
  <w:style w:type="paragraph" w:customStyle="1" w:styleId="411">
    <w:name w:val="top"/>
    <w:basedOn w:val="1"/>
    <w:qFormat/>
    <w:uiPriority w:val="0"/>
    <w:pPr>
      <w:widowControl/>
      <w:spacing w:before="100" w:beforeAutospacing="1" w:after="100" w:afterAutospacing="1"/>
      <w:jc w:val="left"/>
    </w:pPr>
    <w:rPr>
      <w:rFonts w:ascii="ˎ̥" w:hAnsi="ˎ̥"/>
      <w:color w:val="FFFFFF"/>
      <w:kern w:val="0"/>
      <w:sz w:val="18"/>
    </w:rPr>
  </w:style>
  <w:style w:type="paragraph" w:customStyle="1" w:styleId="412">
    <w:name w:val="_Style 411"/>
    <w:basedOn w:val="2"/>
    <w:next w:val="1"/>
    <w:qFormat/>
    <w:uiPriority w:val="39"/>
    <w:pPr>
      <w:spacing w:after="260" w:line="360" w:lineRule="auto"/>
      <w:outlineLvl w:val="9"/>
    </w:pPr>
    <w:rPr>
      <w:rFonts w:ascii="Calibri" w:hAnsi="Calibri"/>
      <w:sz w:val="32"/>
    </w:rPr>
  </w:style>
  <w:style w:type="paragraph" w:customStyle="1" w:styleId="413">
    <w:name w:val="0"/>
    <w:basedOn w:val="1"/>
    <w:qFormat/>
    <w:uiPriority w:val="0"/>
    <w:pPr>
      <w:widowControl/>
      <w:snapToGrid w:val="0"/>
      <w:spacing w:line="365" w:lineRule="atLeast"/>
      <w:ind w:left="1"/>
      <w:textAlignment w:val="bottom"/>
    </w:pPr>
    <w:rPr>
      <w:rFonts w:ascii="Times New Roman" w:hAnsi="Times New Roman"/>
      <w:kern w:val="0"/>
      <w:sz w:val="20"/>
    </w:rPr>
  </w:style>
  <w:style w:type="paragraph" w:customStyle="1" w:styleId="414">
    <w:name w:val="图形符号"/>
    <w:basedOn w:val="1"/>
    <w:qFormat/>
    <w:uiPriority w:val="0"/>
    <w:rPr>
      <w:sz w:val="24"/>
    </w:rPr>
  </w:style>
  <w:style w:type="paragraph" w:customStyle="1" w:styleId="415">
    <w:name w:val="xl8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416">
    <w:name w:val="Char11"/>
    <w:basedOn w:val="1"/>
    <w:qFormat/>
    <w:uiPriority w:val="0"/>
    <w:rPr>
      <w:rFonts w:ascii="Tahoma" w:hAnsi="Tahoma"/>
      <w:sz w:val="24"/>
    </w:rPr>
  </w:style>
  <w:style w:type="paragraph" w:customStyle="1" w:styleId="417">
    <w:name w:val="xl93"/>
    <w:basedOn w:val="1"/>
    <w:qFormat/>
    <w:uiPriority w:val="0"/>
    <w:pPr>
      <w:widowControl/>
      <w:pBdr>
        <w:bottom w:val="single" w:color="auto" w:sz="4" w:space="0"/>
      </w:pBdr>
      <w:shd w:val="clear" w:color="auto" w:fill="FFFFFF"/>
      <w:spacing w:before="100" w:beforeAutospacing="1" w:after="100" w:afterAutospacing="1"/>
      <w:jc w:val="center"/>
    </w:pPr>
    <w:rPr>
      <w:rFonts w:ascii="宋体" w:hAnsi="宋体" w:cs="宋体"/>
      <w:b/>
      <w:bCs/>
      <w:color w:val="000000"/>
      <w:kern w:val="0"/>
      <w:sz w:val="28"/>
      <w:szCs w:val="28"/>
    </w:rPr>
  </w:style>
  <w:style w:type="paragraph" w:customStyle="1" w:styleId="418">
    <w:name w:val="标题2级"/>
    <w:basedOn w:val="192"/>
    <w:qFormat/>
    <w:uiPriority w:val="0"/>
    <w:pPr>
      <w:ind w:left="360" w:firstLine="0" w:firstLineChars="0"/>
      <w:outlineLvl w:val="0"/>
    </w:pPr>
    <w:rPr>
      <w:rFonts w:ascii="Calibri" w:hAnsi="Calibri"/>
      <w:b/>
      <w:sz w:val="30"/>
      <w:szCs w:val="30"/>
    </w:rPr>
  </w:style>
  <w:style w:type="paragraph" w:customStyle="1" w:styleId="419">
    <w:name w:val="No Spacing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20">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421">
    <w:name w:val="表格表头"/>
    <w:basedOn w:val="1"/>
    <w:qFormat/>
    <w:uiPriority w:val="0"/>
    <w:pPr>
      <w:spacing w:line="360" w:lineRule="auto"/>
      <w:jc w:val="center"/>
      <w:outlineLvl w:val="0"/>
    </w:pPr>
    <w:rPr>
      <w:rFonts w:ascii="宋体" w:hAnsi="宋体" w:eastAsia="黑体" w:cs="宋体"/>
      <w:sz w:val="24"/>
      <w:szCs w:val="21"/>
    </w:rPr>
  </w:style>
  <w:style w:type="paragraph" w:customStyle="1" w:styleId="422">
    <w:name w:val="xl24"/>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423">
    <w:name w:val=" Char1"/>
    <w:basedOn w:val="1"/>
    <w:qFormat/>
    <w:uiPriority w:val="0"/>
    <w:rPr>
      <w:rFonts w:ascii="MS Mincho" w:hAnsi="MS Mincho" w:cs="Droid Sans"/>
      <w:sz w:val="24"/>
    </w:rPr>
  </w:style>
  <w:style w:type="paragraph" w:customStyle="1" w:styleId="424">
    <w:name w:val="Char Char Char"/>
    <w:basedOn w:val="1"/>
    <w:qFormat/>
    <w:uiPriority w:val="0"/>
    <w:rPr>
      <w:rFonts w:ascii="Tahoma" w:hAnsi="Tahoma"/>
      <w:sz w:val="24"/>
    </w:rPr>
  </w:style>
  <w:style w:type="paragraph" w:customStyle="1" w:styleId="425">
    <w:name w:val="正文标准样式ty"/>
    <w:basedOn w:val="1"/>
    <w:qFormat/>
    <w:uiPriority w:val="0"/>
    <w:pPr>
      <w:spacing w:line="360" w:lineRule="auto"/>
      <w:ind w:firstLine="480" w:firstLineChars="200"/>
    </w:pPr>
    <w:rPr>
      <w:rFonts w:cs="宋体"/>
      <w:sz w:val="24"/>
    </w:rPr>
  </w:style>
  <w:style w:type="paragraph" w:customStyle="1" w:styleId="426">
    <w:name w:val="Char2"/>
    <w:basedOn w:val="1"/>
    <w:qFormat/>
    <w:uiPriority w:val="0"/>
    <w:rPr>
      <w:rFonts w:ascii="Tahoma" w:hAnsi="Tahoma"/>
      <w:sz w:val="24"/>
    </w:rPr>
  </w:style>
  <w:style w:type="paragraph" w:customStyle="1" w:styleId="427">
    <w:name w:val="条2"/>
    <w:basedOn w:val="1"/>
    <w:next w:val="362"/>
    <w:qFormat/>
    <w:uiPriority w:val="0"/>
    <w:pPr>
      <w:numPr>
        <w:ilvl w:val="2"/>
        <w:numId w:val="8"/>
      </w:numPr>
      <w:tabs>
        <w:tab w:val="left" w:pos="810"/>
      </w:tabs>
      <w:outlineLvl w:val="1"/>
    </w:pPr>
    <w:rPr>
      <w:rFonts w:ascii="黑体" w:eastAsia="黑体"/>
      <w:kern w:val="21"/>
    </w:rPr>
  </w:style>
  <w:style w:type="paragraph" w:customStyle="1" w:styleId="428">
    <w:name w:val=" Char3"/>
    <w:basedOn w:val="1"/>
    <w:qFormat/>
    <w:uiPriority w:val="0"/>
    <w:rPr>
      <w:rFonts w:ascii="MS Mincho" w:hAnsi="MS Mincho" w:cs="Droid Sans"/>
      <w:sz w:val="24"/>
    </w:rPr>
  </w:style>
  <w:style w:type="paragraph" w:customStyle="1" w:styleId="429">
    <w:name w:val="五级条标题"/>
    <w:basedOn w:val="430"/>
    <w:next w:val="362"/>
    <w:qFormat/>
    <w:uiPriority w:val="0"/>
    <w:pPr>
      <w:outlineLvl w:val="6"/>
    </w:pPr>
  </w:style>
  <w:style w:type="paragraph" w:customStyle="1" w:styleId="430">
    <w:name w:val="四级条标题"/>
    <w:basedOn w:val="431"/>
    <w:next w:val="362"/>
    <w:qFormat/>
    <w:uiPriority w:val="0"/>
    <w:pPr>
      <w:outlineLvl w:val="5"/>
    </w:pPr>
  </w:style>
  <w:style w:type="paragraph" w:customStyle="1" w:styleId="431">
    <w:name w:val="三级条标题"/>
    <w:basedOn w:val="369"/>
    <w:next w:val="362"/>
    <w:qFormat/>
    <w:uiPriority w:val="0"/>
    <w:pPr>
      <w:outlineLvl w:val="4"/>
    </w:pPr>
  </w:style>
  <w:style w:type="paragraph" w:customStyle="1" w:styleId="432">
    <w:name w:val="样式 标题 3 + (中文) 黑体 小四 非加粗 段前: 7.8 磅 段后: 0 磅 行距: 固定值 20 磅"/>
    <w:basedOn w:val="4"/>
    <w:qFormat/>
    <w:uiPriority w:val="0"/>
    <w:pPr>
      <w:spacing w:before="0" w:after="0" w:line="400" w:lineRule="exact"/>
      <w:jc w:val="both"/>
    </w:pPr>
    <w:rPr>
      <w:rFonts w:ascii="Times New Roman" w:eastAsia="黑体"/>
      <w:b w:val="0"/>
      <w:bCs w:val="0"/>
      <w:sz w:val="24"/>
      <w:szCs w:val="20"/>
    </w:rPr>
  </w:style>
  <w:style w:type="paragraph" w:customStyle="1" w:styleId="433">
    <w:name w:val="SUR-需求定义-第4级"/>
    <w:basedOn w:val="5"/>
    <w:next w:val="1"/>
    <w:qFormat/>
    <w:uiPriority w:val="0"/>
    <w:pPr>
      <w:numPr>
        <w:ilvl w:val="3"/>
        <w:numId w:val="1"/>
      </w:numPr>
      <w:tabs>
        <w:tab w:val="left" w:pos="1080"/>
        <w:tab w:val="clear" w:pos="2934"/>
      </w:tabs>
      <w:spacing w:before="0" w:after="0"/>
      <w:ind w:left="-283" w:firstLine="283"/>
      <w:jc w:val="left"/>
    </w:pPr>
    <w:rPr>
      <w:rFonts w:cs="Arial"/>
      <w:b w:val="0"/>
      <w:color w:val="0000FF"/>
      <w:sz w:val="24"/>
      <w:szCs w:val="24"/>
    </w:rPr>
  </w:style>
  <w:style w:type="paragraph" w:customStyle="1" w:styleId="434">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435">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szCs w:val="24"/>
    </w:rPr>
  </w:style>
  <w:style w:type="paragraph" w:customStyle="1" w:styleId="436">
    <w:name w:val="xl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4"/>
      <w:szCs w:val="24"/>
    </w:rPr>
  </w:style>
  <w:style w:type="paragraph" w:customStyle="1" w:styleId="437">
    <w:name w:val="默认段落字体 Para Char Char Char Char"/>
    <w:basedOn w:val="1"/>
    <w:qFormat/>
    <w:uiPriority w:val="0"/>
    <w:pPr>
      <w:snapToGrid w:val="0"/>
      <w:spacing w:line="360" w:lineRule="auto"/>
      <w:ind w:firstLine="200" w:firstLineChars="200"/>
    </w:pPr>
    <w:rPr>
      <w:rFonts w:ascii="Calibri" w:hAnsi="Calibri"/>
    </w:rPr>
  </w:style>
  <w:style w:type="paragraph" w:customStyle="1" w:styleId="438">
    <w:name w:val="font9"/>
    <w:basedOn w:val="1"/>
    <w:qFormat/>
    <w:uiPriority w:val="0"/>
    <w:pPr>
      <w:widowControl/>
      <w:spacing w:before="100" w:beforeAutospacing="1" w:after="100" w:afterAutospacing="1"/>
      <w:jc w:val="left"/>
    </w:pPr>
    <w:rPr>
      <w:rFonts w:hint="eastAsia" w:ascii="幼圆" w:hAnsi="宋体" w:eastAsia="幼圆"/>
      <w:kern w:val="0"/>
      <w:sz w:val="32"/>
      <w:szCs w:val="32"/>
    </w:rPr>
  </w:style>
  <w:style w:type="paragraph" w:customStyle="1" w:styleId="439">
    <w:name w:val="(符号)三标题1.1"/>
    <w:basedOn w:val="1"/>
    <w:qFormat/>
    <w:uiPriority w:val="0"/>
    <w:pPr>
      <w:tabs>
        <w:tab w:val="left" w:pos="420"/>
        <w:tab w:val="left" w:pos="744"/>
      </w:tabs>
      <w:spacing w:before="140" w:after="140" w:line="500" w:lineRule="exact"/>
      <w:ind w:left="744" w:hanging="744"/>
      <w:outlineLvl w:val="2"/>
    </w:pPr>
    <w:rPr>
      <w:rFonts w:ascii="楷体_GB2312" w:hAnsi="宋体" w:eastAsia="楷体_GB2312" w:cs="宋体"/>
      <w:b/>
      <w:bCs/>
      <w:sz w:val="28"/>
    </w:rPr>
  </w:style>
  <w:style w:type="paragraph" w:customStyle="1" w:styleId="440">
    <w:name w:val="D标2"/>
    <w:basedOn w:val="3"/>
    <w:qFormat/>
    <w:uiPriority w:val="0"/>
    <w:pPr>
      <w:keepLines w:val="0"/>
      <w:widowControl/>
      <w:tabs>
        <w:tab w:val="left" w:pos="425"/>
        <w:tab w:val="left" w:pos="810"/>
        <w:tab w:val="left" w:pos="1140"/>
      </w:tabs>
      <w:autoSpaceDE w:val="0"/>
      <w:autoSpaceDN w:val="0"/>
      <w:adjustRightInd w:val="0"/>
      <w:spacing w:before="360" w:after="0" w:line="480" w:lineRule="exact"/>
      <w:ind w:left="810" w:hanging="810"/>
      <w:jc w:val="left"/>
    </w:pPr>
    <w:rPr>
      <w:rFonts w:eastAsia="宋体" w:cs="Droid Sans"/>
      <w:bCs w:val="0"/>
      <w:kern w:val="0"/>
      <w:sz w:val="28"/>
      <w:szCs w:val="20"/>
    </w:rPr>
  </w:style>
  <w:style w:type="paragraph" w:customStyle="1" w:styleId="441">
    <w:name w:val="GP正文(无首行缩进)"/>
    <w:basedOn w:val="375"/>
    <w:qFormat/>
    <w:uiPriority w:val="0"/>
    <w:pPr>
      <w:jc w:val="both"/>
    </w:pPr>
  </w:style>
  <w:style w:type="paragraph" w:customStyle="1" w:styleId="442">
    <w:name w:val="样式3"/>
    <w:basedOn w:val="36"/>
    <w:qFormat/>
    <w:uiPriority w:val="0"/>
    <w:pPr>
      <w:spacing w:line="240" w:lineRule="atLeast"/>
      <w:outlineLvl w:val="0"/>
    </w:pPr>
    <w:rPr>
      <w:rFonts w:hAnsi="Calibri" w:cs="Droid Sans"/>
      <w:sz w:val="28"/>
    </w:rPr>
  </w:style>
  <w:style w:type="paragraph" w:customStyle="1" w:styleId="443">
    <w:name w:val="Char1"/>
    <w:basedOn w:val="1"/>
    <w:qFormat/>
    <w:uiPriority w:val="0"/>
    <w:rPr>
      <w:rFonts w:ascii="Tahoma" w:hAnsi="Tahoma"/>
      <w:sz w:val="24"/>
    </w:rPr>
  </w:style>
  <w:style w:type="paragraph" w:customStyle="1" w:styleId="444">
    <w:name w:val="正文序号 2"/>
    <w:basedOn w:val="1"/>
    <w:qFormat/>
    <w:uiPriority w:val="0"/>
    <w:pPr>
      <w:numPr>
        <w:ilvl w:val="1"/>
        <w:numId w:val="2"/>
      </w:numPr>
      <w:tabs>
        <w:tab w:val="left" w:pos="744"/>
        <w:tab w:val="left" w:pos="1049"/>
      </w:tabs>
      <w:spacing w:before="60"/>
    </w:pPr>
    <w:rPr>
      <w:rFonts w:cs="Droid Sans"/>
      <w:sz w:val="18"/>
    </w:rPr>
  </w:style>
  <w:style w:type="paragraph" w:customStyle="1" w:styleId="445">
    <w:name w:val=" Char Char Char"/>
    <w:basedOn w:val="1"/>
    <w:qFormat/>
    <w:uiPriority w:val="0"/>
    <w:rPr>
      <w:rFonts w:ascii="Tahoma" w:hAnsi="Tahoma"/>
      <w:sz w:val="24"/>
    </w:rPr>
  </w:style>
  <w:style w:type="paragraph" w:customStyle="1" w:styleId="446">
    <w:name w:val="tytytyty"/>
    <w:basedOn w:val="1"/>
    <w:qFormat/>
    <w:uiPriority w:val="0"/>
    <w:pPr>
      <w:suppressAutoHyphens/>
      <w:spacing w:line="360" w:lineRule="auto"/>
      <w:ind w:left="359" w:leftChars="171" w:firstLine="480" w:firstLineChars="200"/>
    </w:pPr>
    <w:rPr>
      <w:kern w:val="1"/>
      <w:sz w:val="24"/>
      <w:szCs w:val="24"/>
      <w:lang w:eastAsia="ar-SA"/>
    </w:rPr>
  </w:style>
  <w:style w:type="paragraph" w:customStyle="1" w:styleId="44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32"/>
      <w:szCs w:val="32"/>
    </w:rPr>
  </w:style>
  <w:style w:type="paragraph" w:customStyle="1" w:styleId="448">
    <w:name w:val="样式 标题 5 + 宋体"/>
    <w:basedOn w:val="6"/>
    <w:qFormat/>
    <w:uiPriority w:val="0"/>
    <w:pPr>
      <w:keepLines/>
      <w:spacing w:before="100" w:line="372" w:lineRule="auto"/>
    </w:pPr>
    <w:rPr>
      <w:rFonts w:ascii="楷体_GB2312" w:hAnsi="楷体_GB2312" w:cs="Droid Sans"/>
      <w:b/>
      <w:bCs w:val="0"/>
      <w:sz w:val="24"/>
      <w:szCs w:val="24"/>
    </w:rPr>
  </w:style>
  <w:style w:type="paragraph" w:customStyle="1" w:styleId="449">
    <w:name w:val="xl2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4"/>
      <w:szCs w:val="24"/>
    </w:rPr>
  </w:style>
  <w:style w:type="paragraph" w:customStyle="1" w:styleId="450">
    <w:name w:val="1 Char Char Char Char"/>
    <w:basedOn w:val="1"/>
    <w:qFormat/>
    <w:uiPriority w:val="0"/>
    <w:rPr>
      <w:rFonts w:ascii="Tahoma" w:hAnsi="Tahoma"/>
      <w:sz w:val="24"/>
    </w:rPr>
  </w:style>
  <w:style w:type="paragraph" w:customStyle="1" w:styleId="451">
    <w:name w:val="font6"/>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452">
    <w:name w:val="top1"/>
    <w:basedOn w:val="1"/>
    <w:qFormat/>
    <w:uiPriority w:val="0"/>
    <w:pPr>
      <w:widowControl/>
      <w:spacing w:before="100" w:beforeAutospacing="1" w:after="100" w:afterAutospacing="1"/>
      <w:jc w:val="left"/>
    </w:pPr>
    <w:rPr>
      <w:rFonts w:ascii="ˎ̥" w:hAnsi="ˎ̥"/>
      <w:color w:val="000066"/>
      <w:kern w:val="0"/>
      <w:sz w:val="18"/>
    </w:rPr>
  </w:style>
  <w:style w:type="paragraph" w:customStyle="1" w:styleId="453">
    <w:name w:val="xl2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454">
    <w:name w:val="表格文字"/>
    <w:basedOn w:val="1"/>
    <w:qFormat/>
    <w:uiPriority w:val="0"/>
    <w:pPr>
      <w:adjustRightInd w:val="0"/>
      <w:spacing w:line="420" w:lineRule="atLeast"/>
      <w:jc w:val="left"/>
      <w:textAlignment w:val="baseline"/>
    </w:pPr>
    <w:rPr>
      <w:kern w:val="0"/>
    </w:rPr>
  </w:style>
  <w:style w:type="paragraph" w:customStyle="1" w:styleId="455">
    <w:name w:val="GP无序编号"/>
    <w:basedOn w:val="441"/>
    <w:qFormat/>
    <w:uiPriority w:val="0"/>
    <w:pPr>
      <w:tabs>
        <w:tab w:val="left" w:pos="903"/>
        <w:tab w:val="left" w:pos="1140"/>
      </w:tabs>
      <w:ind w:left="1140" w:firstLine="0" w:firstLineChars="0"/>
      <w:jc w:val="left"/>
    </w:pPr>
    <w:rPr>
      <w:rFonts w:hAnsi="Times New Roman"/>
    </w:rPr>
  </w:style>
  <w:style w:type="paragraph" w:customStyle="1" w:styleId="456">
    <w:name w:val="right"/>
    <w:basedOn w:val="1"/>
    <w:qFormat/>
    <w:uiPriority w:val="0"/>
    <w:pPr>
      <w:widowControl/>
      <w:spacing w:before="100" w:beforeAutospacing="1" w:after="100" w:afterAutospacing="1"/>
      <w:jc w:val="left"/>
    </w:pPr>
    <w:rPr>
      <w:rFonts w:ascii="ˎ̥" w:hAnsi="ˎ̥"/>
      <w:color w:val="000099"/>
      <w:kern w:val="0"/>
      <w:sz w:val="18"/>
    </w:rPr>
  </w:style>
  <w:style w:type="paragraph" w:customStyle="1" w:styleId="457">
    <w:name w:val="xl3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458">
    <w:name w:val="样式 标题 8 +"/>
    <w:basedOn w:val="9"/>
    <w:qFormat/>
    <w:uiPriority w:val="0"/>
    <w:pPr>
      <w:numPr>
        <w:ilvl w:val="7"/>
        <w:numId w:val="0"/>
      </w:numPr>
      <w:tabs>
        <w:tab w:val="clear" w:pos="1440"/>
      </w:tabs>
      <w:spacing w:line="319" w:lineRule="auto"/>
      <w:jc w:val="left"/>
    </w:pPr>
    <w:rPr>
      <w:rFonts w:ascii="Cambria" w:hAnsi="Cambria" w:eastAsia="宋体"/>
      <w:lang w:eastAsia="en-US"/>
    </w:rPr>
  </w:style>
  <w:style w:type="paragraph" w:customStyle="1" w:styleId="459">
    <w:name w:val="默认段落字体 Para Char Char Char Char Char Char Char Char Char"/>
    <w:basedOn w:val="1"/>
    <w:qFormat/>
    <w:uiPriority w:val="0"/>
    <w:rPr>
      <w:rFonts w:ascii="Tahoma" w:hAnsi="Tahoma" w:cs="Arial"/>
      <w:sz w:val="24"/>
    </w:rPr>
  </w:style>
  <w:style w:type="paragraph" w:customStyle="1" w:styleId="460">
    <w:name w:val="1.1.1"/>
    <w:basedOn w:val="1"/>
    <w:qFormat/>
    <w:uiPriority w:val="0"/>
    <w:pPr>
      <w:tabs>
        <w:tab w:val="left" w:pos="0"/>
        <w:tab w:val="left" w:pos="1134"/>
        <w:tab w:val="left" w:pos="8505"/>
      </w:tabs>
      <w:autoSpaceDE w:val="0"/>
      <w:autoSpaceDN w:val="0"/>
      <w:adjustRightInd w:val="0"/>
      <w:spacing w:before="240" w:after="60" w:line="360" w:lineRule="atLeast"/>
    </w:pPr>
    <w:rPr>
      <w:rFonts w:ascii="宋体"/>
      <w:b/>
      <w:kern w:val="0"/>
      <w:sz w:val="24"/>
    </w:rPr>
  </w:style>
  <w:style w:type="paragraph" w:customStyle="1" w:styleId="461">
    <w:name w:val="rightbg"/>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462">
    <w:name w:val="Table Heading"/>
    <w:basedOn w:val="463"/>
    <w:qFormat/>
    <w:uiPriority w:val="0"/>
    <w:pPr>
      <w:jc w:val="center"/>
    </w:pPr>
    <w:rPr>
      <w:b/>
      <w:bCs/>
      <w:i/>
      <w:iCs/>
    </w:rPr>
  </w:style>
  <w:style w:type="paragraph" w:customStyle="1" w:styleId="463">
    <w:name w:val="Table Contents"/>
    <w:basedOn w:val="25"/>
    <w:qFormat/>
    <w:uiPriority w:val="0"/>
    <w:pPr>
      <w:suppressLineNumbers/>
      <w:suppressAutoHyphens/>
      <w:spacing w:after="120"/>
      <w:jc w:val="left"/>
    </w:pPr>
    <w:rPr>
      <w:rFonts w:ascii="Times New Roman" w:hAnsi="Times New Roman" w:eastAsia="PMingLiU"/>
      <w:kern w:val="0"/>
      <w:sz w:val="24"/>
      <w:szCs w:val="24"/>
    </w:rPr>
  </w:style>
  <w:style w:type="paragraph" w:customStyle="1" w:styleId="464">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2"/>
      <w:szCs w:val="22"/>
    </w:rPr>
  </w:style>
  <w:style w:type="paragraph" w:customStyle="1" w:styleId="465">
    <w:name w:val="正文 New New New New"/>
    <w:qFormat/>
    <w:uiPriority w:val="0"/>
    <w:pPr>
      <w:widowControl w:val="0"/>
      <w:jc w:val="both"/>
    </w:pPr>
    <w:rPr>
      <w:rFonts w:ascii="Times New Roman" w:hAnsi="Times New Roman" w:eastAsia="宋体" w:cs="Times New Roman"/>
      <w:szCs w:val="24"/>
      <w:lang w:val="en-US" w:eastAsia="zh-CN" w:bidi="ar-SA"/>
    </w:rPr>
  </w:style>
  <w:style w:type="paragraph" w:customStyle="1" w:styleId="466">
    <w:name w:val="标题7"/>
    <w:basedOn w:val="8"/>
    <w:next w:val="1"/>
    <w:qFormat/>
    <w:uiPriority w:val="0"/>
    <w:pPr>
      <w:numPr>
        <w:ilvl w:val="6"/>
        <w:numId w:val="9"/>
      </w:numPr>
      <w:spacing w:before="120" w:beforeLines="50" w:afterLines="50" w:line="360" w:lineRule="auto"/>
      <w:ind w:right="0" w:rightChars="0" w:firstLineChars="0"/>
    </w:pPr>
    <w:rPr>
      <w:rFonts w:eastAsia="黑体" w:cs="宋体"/>
      <w:spacing w:val="0"/>
      <w:szCs w:val="20"/>
    </w:rPr>
  </w:style>
  <w:style w:type="paragraph" w:customStyle="1" w:styleId="467">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468">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469">
    <w:name w:val="编号"/>
    <w:basedOn w:val="1"/>
    <w:qFormat/>
    <w:uiPriority w:val="0"/>
    <w:pPr>
      <w:ind w:left="736" w:hanging="312"/>
      <w:jc w:val="center"/>
      <w:textAlignment w:val="center"/>
    </w:pPr>
    <w:rPr>
      <w:rFonts w:ascii="楷体_GB2312" w:hAnsi="楷体_GB2312" w:cs="Droid Sans"/>
      <w:b/>
      <w:snapToGrid w:val="0"/>
      <w:kern w:val="0"/>
      <w:sz w:val="24"/>
    </w:rPr>
  </w:style>
  <w:style w:type="paragraph" w:customStyle="1" w:styleId="470">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471">
    <w:name w:val="文档正文"/>
    <w:basedOn w:val="1"/>
    <w:qFormat/>
    <w:uiPriority w:val="0"/>
    <w:pPr>
      <w:adjustRightInd w:val="0"/>
      <w:spacing w:line="480" w:lineRule="atLeast"/>
      <w:ind w:firstLine="567"/>
      <w:textAlignment w:val="baseline"/>
    </w:pPr>
    <w:rPr>
      <w:rFonts w:ascii="仿宋_GB2312" w:eastAsia="仿宋_GB2312"/>
      <w:kern w:val="0"/>
      <w:sz w:val="28"/>
    </w:rPr>
  </w:style>
  <w:style w:type="paragraph" w:customStyle="1" w:styleId="472">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473">
    <w:name w:val="itemlist"/>
    <w:qFormat/>
    <w:uiPriority w:val="0"/>
    <w:pPr>
      <w:numPr>
        <w:ilvl w:val="0"/>
        <w:numId w:val="10"/>
      </w:numPr>
      <w:spacing w:before="200" w:after="200" w:line="20" w:lineRule="atLeast"/>
      <w:jc w:val="both"/>
    </w:pPr>
    <w:rPr>
      <w:rFonts w:ascii="Times New Roman" w:hAnsi="Times New Roman" w:eastAsia="宋体" w:cs="Times New Roman"/>
      <w:kern w:val="2"/>
      <w:sz w:val="21"/>
      <w:szCs w:val="24"/>
      <w:lang w:val="en-US" w:eastAsia="zh-CN" w:bidi="ar-SA"/>
    </w:rPr>
  </w:style>
  <w:style w:type="paragraph" w:customStyle="1" w:styleId="474">
    <w:name w:val="p0"/>
    <w:basedOn w:val="1"/>
    <w:qFormat/>
    <w:uiPriority w:val="0"/>
    <w:pPr>
      <w:widowControl/>
    </w:pPr>
    <w:rPr>
      <w:kern w:val="0"/>
      <w:szCs w:val="21"/>
    </w:rPr>
  </w:style>
  <w:style w:type="paragraph" w:customStyle="1" w:styleId="475">
    <w:name w:val="标题8"/>
    <w:basedOn w:val="9"/>
    <w:next w:val="1"/>
    <w:qFormat/>
    <w:uiPriority w:val="0"/>
    <w:pPr>
      <w:numPr>
        <w:ilvl w:val="7"/>
        <w:numId w:val="11"/>
      </w:numPr>
      <w:tabs>
        <w:tab w:val="clear" w:pos="1440"/>
      </w:tabs>
      <w:spacing w:beforeLines="50" w:afterLines="50" w:line="360" w:lineRule="auto"/>
      <w:jc w:val="left"/>
    </w:pPr>
    <w:rPr>
      <w:sz w:val="21"/>
      <w:szCs w:val="20"/>
    </w:rPr>
  </w:style>
  <w:style w:type="paragraph" w:customStyle="1" w:styleId="476">
    <w:name w:val="标题3"/>
    <w:basedOn w:val="45"/>
    <w:qFormat/>
    <w:uiPriority w:val="0"/>
    <w:pPr>
      <w:spacing w:before="0" w:after="0" w:line="360" w:lineRule="auto"/>
      <w:jc w:val="both"/>
    </w:pPr>
    <w:rPr>
      <w:rFonts w:ascii="Tahoma" w:hAnsi="Tahoma" w:eastAsia="黑体"/>
      <w:b/>
      <w:caps w:val="0"/>
      <w:sz w:val="24"/>
    </w:rPr>
  </w:style>
  <w:style w:type="paragraph" w:customStyle="1" w:styleId="477">
    <w:name w:val="无间距"/>
    <w:basedOn w:val="1"/>
    <w:qFormat/>
    <w:uiPriority w:val="0"/>
    <w:rPr>
      <w:szCs w:val="22"/>
    </w:rPr>
  </w:style>
  <w:style w:type="paragraph" w:customStyle="1" w:styleId="478">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4"/>
      <w:szCs w:val="24"/>
    </w:rPr>
  </w:style>
  <w:style w:type="paragraph" w:customStyle="1" w:styleId="479">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480">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481">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幼圆" w:hAnsi="宋体" w:eastAsia="幼圆"/>
      <w:kern w:val="0"/>
      <w:sz w:val="32"/>
      <w:szCs w:val="32"/>
    </w:rPr>
  </w:style>
  <w:style w:type="paragraph" w:customStyle="1" w:styleId="482">
    <w:name w:val="xl84"/>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483">
    <w:name w:val="Char Char Char1 Char Char Char Char"/>
    <w:basedOn w:val="1"/>
    <w:qFormat/>
    <w:uiPriority w:val="0"/>
    <w:pPr>
      <w:widowControl/>
      <w:snapToGrid w:val="0"/>
      <w:spacing w:after="160" w:line="300" w:lineRule="auto"/>
      <w:jc w:val="left"/>
    </w:pPr>
    <w:rPr>
      <w:rFonts w:ascii="仿宋_GB2312" w:hAnsi="Verdana" w:eastAsia="仿宋_GB2312"/>
      <w:b/>
      <w:kern w:val="0"/>
      <w:sz w:val="28"/>
      <w:szCs w:val="28"/>
      <w:lang w:eastAsia="en-US"/>
    </w:rPr>
  </w:style>
  <w:style w:type="paragraph" w:customStyle="1" w:styleId="484">
    <w:name w:val="font8"/>
    <w:basedOn w:val="1"/>
    <w:qFormat/>
    <w:uiPriority w:val="0"/>
    <w:pPr>
      <w:widowControl/>
      <w:spacing w:before="100" w:beforeAutospacing="1" w:after="100" w:afterAutospacing="1"/>
      <w:jc w:val="left"/>
    </w:pPr>
    <w:rPr>
      <w:rFonts w:hint="eastAsia" w:ascii="宋体" w:hAnsi="宋体"/>
      <w:color w:val="000000"/>
      <w:kern w:val="0"/>
      <w:sz w:val="32"/>
      <w:szCs w:val="32"/>
    </w:rPr>
  </w:style>
  <w:style w:type="paragraph" w:customStyle="1" w:styleId="485">
    <w:name w:val="xl2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486">
    <w:name w:val="class"/>
    <w:basedOn w:val="1"/>
    <w:qFormat/>
    <w:uiPriority w:val="0"/>
    <w:pPr>
      <w:widowControl/>
      <w:spacing w:before="100" w:beforeAutospacing="1" w:after="100" w:afterAutospacing="1"/>
      <w:jc w:val="left"/>
    </w:pPr>
    <w:rPr>
      <w:rFonts w:ascii="ˎ̥" w:hAnsi="ˎ̥"/>
      <w:color w:val="000099"/>
      <w:kern w:val="0"/>
      <w:sz w:val="18"/>
    </w:rPr>
  </w:style>
  <w:style w:type="paragraph" w:customStyle="1" w:styleId="487">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kern w:val="0"/>
      <w:sz w:val="22"/>
      <w:szCs w:val="22"/>
    </w:rPr>
  </w:style>
  <w:style w:type="paragraph" w:customStyle="1" w:styleId="488">
    <w:name w:val="标书正文"/>
    <w:basedOn w:val="1"/>
    <w:qFormat/>
    <w:uiPriority w:val="0"/>
    <w:pPr>
      <w:snapToGrid w:val="0"/>
      <w:spacing w:line="360" w:lineRule="auto"/>
      <w:ind w:firstLine="560" w:firstLineChars="200"/>
    </w:pPr>
    <w:rPr>
      <w:rFonts w:ascii="宋体" w:hAnsi="宋体"/>
      <w:color w:val="000000"/>
      <w:sz w:val="24"/>
    </w:rPr>
  </w:style>
  <w:style w:type="paragraph" w:customStyle="1" w:styleId="489">
    <w:name w:val="xl54"/>
    <w:basedOn w:val="1"/>
    <w:qFormat/>
    <w:uiPriority w:val="0"/>
    <w:pPr>
      <w:widowControl/>
      <w:pBdr>
        <w:top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490">
    <w:name w:val="c1"/>
    <w:basedOn w:val="1"/>
    <w:qFormat/>
    <w:uiPriority w:val="0"/>
    <w:pPr>
      <w:widowControl/>
      <w:spacing w:before="100" w:beforeAutospacing="1" w:after="100" w:afterAutospacing="1" w:line="270" w:lineRule="atLeast"/>
      <w:jc w:val="left"/>
    </w:pPr>
    <w:rPr>
      <w:rFonts w:ascii="宋体" w:hAnsi="宋体"/>
      <w:color w:val="333333"/>
      <w:kern w:val="0"/>
      <w:sz w:val="18"/>
      <w:szCs w:val="18"/>
    </w:rPr>
  </w:style>
  <w:style w:type="paragraph" w:customStyle="1" w:styleId="491">
    <w:name w:val=" 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szCs w:val="24"/>
    </w:rPr>
  </w:style>
  <w:style w:type="paragraph" w:customStyle="1" w:styleId="492">
    <w:name w:val="cjk"/>
    <w:basedOn w:val="1"/>
    <w:qFormat/>
    <w:uiPriority w:val="99"/>
    <w:pPr>
      <w:widowControl/>
      <w:spacing w:before="100" w:beforeAutospacing="1" w:after="100" w:afterAutospacing="1"/>
      <w:jc w:val="left"/>
    </w:pPr>
    <w:rPr>
      <w:rFonts w:ascii="宋体" w:hAnsi="宋体" w:cs="宋体"/>
      <w:kern w:val="0"/>
      <w:sz w:val="18"/>
      <w:szCs w:val="18"/>
      <w:u w:val="none" w:color="000000"/>
    </w:rPr>
  </w:style>
  <w:style w:type="paragraph" w:customStyle="1" w:styleId="493">
    <w:name w:val=" Char2"/>
    <w:basedOn w:val="1"/>
    <w:qFormat/>
    <w:uiPriority w:val="0"/>
    <w:pPr>
      <w:widowControl/>
      <w:spacing w:after="160" w:line="240" w:lineRule="exact"/>
      <w:jc w:val="left"/>
    </w:pPr>
    <w:rPr>
      <w:rFonts w:ascii="Calibri" w:hAnsi="Calibri" w:eastAsia="Verdana" w:cs="Droid Sans"/>
      <w:kern w:val="0"/>
      <w:sz w:val="20"/>
      <w:lang w:eastAsia="en-US"/>
    </w:rPr>
  </w:style>
  <w:style w:type="paragraph" w:customStyle="1" w:styleId="494">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495">
    <w:name w:val="style20"/>
    <w:basedOn w:val="1"/>
    <w:qFormat/>
    <w:uiPriority w:val="0"/>
    <w:pPr>
      <w:widowControl/>
      <w:spacing w:before="100" w:beforeAutospacing="1" w:after="100" w:afterAutospacing="1"/>
      <w:jc w:val="left"/>
    </w:pPr>
    <w:rPr>
      <w:rFonts w:ascii="宋体" w:hAnsi="宋体" w:eastAsia="宋体" w:cs="宋体"/>
      <w:color w:val="FF0000"/>
      <w:kern w:val="0"/>
      <w:sz w:val="18"/>
      <w:szCs w:val="18"/>
    </w:rPr>
  </w:style>
  <w:style w:type="paragraph" w:customStyle="1" w:styleId="496">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497">
    <w:name w:val="条1"/>
    <w:basedOn w:val="1"/>
    <w:next w:val="362"/>
    <w:qFormat/>
    <w:uiPriority w:val="0"/>
    <w:pPr>
      <w:numPr>
        <w:ilvl w:val="1"/>
        <w:numId w:val="8"/>
      </w:numPr>
      <w:tabs>
        <w:tab w:val="left" w:pos="810"/>
      </w:tabs>
      <w:outlineLvl w:val="1"/>
    </w:pPr>
    <w:rPr>
      <w:rFonts w:ascii="黑体" w:eastAsia="黑体"/>
      <w:kern w:val="21"/>
    </w:rPr>
  </w:style>
  <w:style w:type="paragraph" w:customStyle="1" w:styleId="498">
    <w:name w:val="xl3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499">
    <w:name w:val="xl25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500">
    <w:name w:val="ZW"/>
    <w:basedOn w:val="1"/>
    <w:uiPriority w:val="0"/>
    <w:pPr>
      <w:widowControl/>
      <w:topLinePunct/>
      <w:spacing w:line="360" w:lineRule="auto"/>
      <w:ind w:firstLine="425" w:firstLineChars="200"/>
    </w:pPr>
    <w:rPr>
      <w:rFonts w:eastAsia="仿宋_GB2312"/>
      <w:spacing w:val="8"/>
      <w:sz w:val="24"/>
    </w:rPr>
  </w:style>
  <w:style w:type="paragraph" w:customStyle="1" w:styleId="501">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502">
    <w:name w:val="xl7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503">
    <w:name w:val="Char Char Char Char Char Char1 Char Char"/>
    <w:basedOn w:val="1"/>
    <w:qFormat/>
    <w:uiPriority w:val="0"/>
    <w:pPr>
      <w:widowControl/>
      <w:spacing w:after="160" w:line="240" w:lineRule="exact"/>
      <w:ind w:left="264" w:firstLine="280"/>
      <w:jc w:val="left"/>
    </w:pPr>
    <w:rPr>
      <w:rFonts w:ascii="Calibri" w:hAnsi="Calibri" w:cs="Droid Sans"/>
      <w:b/>
      <w:kern w:val="0"/>
      <w:sz w:val="24"/>
      <w:lang w:eastAsia="en-US"/>
    </w:rPr>
  </w:style>
  <w:style w:type="paragraph" w:customStyle="1" w:styleId="504">
    <w:name w:val="样式 首行缩进:  2 字符"/>
    <w:basedOn w:val="1"/>
    <w:qFormat/>
    <w:uiPriority w:val="0"/>
    <w:pPr>
      <w:spacing w:line="400" w:lineRule="exact"/>
      <w:ind w:firstLine="200" w:firstLineChars="200"/>
    </w:pPr>
    <w:rPr>
      <w:rFonts w:cs="宋体"/>
      <w:sz w:val="24"/>
      <w:szCs w:val="24"/>
    </w:rPr>
  </w:style>
  <w:style w:type="paragraph" w:customStyle="1" w:styleId="505">
    <w:name w:val="D&amp;L"/>
    <w:basedOn w:val="43"/>
    <w:uiPriority w:val="0"/>
    <w:pPr>
      <w:pBdr>
        <w:bottom w:val="thinThickSmallGap" w:color="auto" w:sz="18" w:space="1"/>
      </w:pBdr>
      <w:adjustRightInd w:val="0"/>
      <w:snapToGrid/>
      <w:spacing w:line="240" w:lineRule="atLeast"/>
      <w:textAlignment w:val="baseline"/>
    </w:pPr>
    <w:rPr>
      <w:kern w:val="0"/>
      <w:sz w:val="24"/>
    </w:rPr>
  </w:style>
  <w:style w:type="paragraph" w:customStyle="1" w:styleId="506">
    <w:name w:val="Char"/>
    <w:basedOn w:val="1"/>
    <w:uiPriority w:val="0"/>
    <w:rPr>
      <w:rFonts w:ascii="Tahoma" w:hAnsi="Tahoma"/>
      <w:sz w:val="24"/>
    </w:rPr>
  </w:style>
  <w:style w:type="paragraph" w:customStyle="1" w:styleId="507">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508">
    <w:name w:val="xl25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509">
    <w:name w:val="style11"/>
    <w:basedOn w:val="1"/>
    <w:uiPriority w:val="0"/>
    <w:pPr>
      <w:widowControl/>
      <w:spacing w:before="100" w:beforeAutospacing="1" w:after="100" w:afterAutospacing="1"/>
      <w:jc w:val="left"/>
    </w:pPr>
    <w:rPr>
      <w:rFonts w:ascii="宋体" w:hAnsi="宋体" w:eastAsia="宋体" w:cs="宋体"/>
      <w:color w:val="0000FF"/>
      <w:kern w:val="0"/>
      <w:sz w:val="18"/>
      <w:szCs w:val="18"/>
    </w:rPr>
  </w:style>
  <w:style w:type="paragraph" w:customStyle="1" w:styleId="510">
    <w:name w:val="D标3"/>
    <w:basedOn w:val="4"/>
    <w:qFormat/>
    <w:uiPriority w:val="0"/>
    <w:pPr>
      <w:keepNext w:val="0"/>
      <w:keepLines w:val="0"/>
      <w:tabs>
        <w:tab w:val="left" w:pos="1140"/>
      </w:tabs>
      <w:autoSpaceDE w:val="0"/>
      <w:autoSpaceDN w:val="0"/>
      <w:adjustRightInd w:val="0"/>
      <w:snapToGrid w:val="0"/>
      <w:spacing w:before="120" w:after="0" w:line="480" w:lineRule="atLeast"/>
      <w:jc w:val="both"/>
    </w:pPr>
    <w:rPr>
      <w:rFonts w:ascii="Calibri" w:hAnsi="Calibri" w:cs="Droid Sans"/>
      <w:b w:val="0"/>
      <w:bCs w:val="0"/>
      <w:kern w:val="0"/>
      <w:sz w:val="24"/>
      <w:szCs w:val="20"/>
    </w:rPr>
  </w:style>
  <w:style w:type="paragraph" w:customStyle="1" w:styleId="511">
    <w:name w:val="xl8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ˎ̥" w:hAnsi="ˎ̥" w:cs="宋体"/>
      <w:kern w:val="0"/>
      <w:sz w:val="18"/>
      <w:szCs w:val="18"/>
    </w:rPr>
  </w:style>
  <w:style w:type="paragraph" w:customStyle="1" w:styleId="512">
    <w:name w:val="xl7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513">
    <w:name w:val="正文1"/>
    <w:basedOn w:val="1"/>
    <w:uiPriority w:val="0"/>
    <w:pPr>
      <w:widowControl/>
      <w:topLinePunct/>
      <w:spacing w:before="156" w:beforeLines="50" w:after="156" w:afterLines="50" w:line="300" w:lineRule="auto"/>
      <w:ind w:left="420"/>
    </w:pPr>
    <w:rPr>
      <w:szCs w:val="24"/>
    </w:rPr>
  </w:style>
  <w:style w:type="paragraph" w:customStyle="1" w:styleId="514">
    <w:name w:val="表格正文"/>
    <w:basedOn w:val="1"/>
    <w:qFormat/>
    <w:uiPriority w:val="0"/>
    <w:pPr>
      <w:ind w:right="45"/>
    </w:pPr>
    <w:rPr>
      <w:rFonts w:ascii="Arial" w:hAnsi="Arial" w:cs="Droid Sans"/>
      <w:sz w:val="24"/>
    </w:rPr>
  </w:style>
  <w:style w:type="paragraph" w:customStyle="1" w:styleId="515">
    <w:name w:val="xl25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516">
    <w:name w:val="中等深浅网格 21"/>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517">
    <w:name w:val="xl25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518">
    <w:name w:val="WPSOffice手动目录 2"/>
    <w:uiPriority w:val="0"/>
    <w:pPr>
      <w:ind w:leftChars="200"/>
    </w:pPr>
    <w:rPr>
      <w:rFonts w:ascii="Times New Roman" w:hAnsi="Times New Roman" w:eastAsia="宋体" w:cs="Times New Roman"/>
      <w:lang w:val="en-US" w:eastAsia="zh-CN" w:bidi="ar-SA"/>
    </w:rPr>
  </w:style>
  <w:style w:type="paragraph" w:customStyle="1" w:styleId="519">
    <w:name w:val="xl77"/>
    <w:basedOn w:val="1"/>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520">
    <w:name w:val=" Char Char Char Char"/>
    <w:basedOn w:val="1"/>
    <w:uiPriority w:val="0"/>
    <w:rPr>
      <w:rFonts w:ascii="Tahoma" w:hAnsi="Tahoma"/>
      <w:sz w:val="24"/>
    </w:rPr>
  </w:style>
  <w:style w:type="paragraph" w:customStyle="1" w:styleId="521">
    <w:name w:val="xl24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522">
    <w:name w:val="xl4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eastAsia="Arial Unicode MS"/>
      <w:kern w:val="0"/>
      <w:sz w:val="22"/>
      <w:szCs w:val="22"/>
    </w:rPr>
  </w:style>
  <w:style w:type="paragraph" w:customStyle="1" w:styleId="523">
    <w:name w:val="xl7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524">
    <w:name w:val="p16"/>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525">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b w:val="0"/>
      <w:bCs w:val="0"/>
      <w:sz w:val="32"/>
      <w:szCs w:val="20"/>
    </w:rPr>
  </w:style>
  <w:style w:type="paragraph" w:customStyle="1" w:styleId="526">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32"/>
      <w:szCs w:val="32"/>
    </w:rPr>
  </w:style>
  <w:style w:type="paragraph" w:customStyle="1" w:styleId="527">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528">
    <w:name w:val="ZHENWEN"/>
    <w:basedOn w:val="25"/>
    <w:qFormat/>
    <w:uiPriority w:val="0"/>
    <w:pPr>
      <w:spacing w:before="120" w:after="120"/>
      <w:ind w:firstLine="200" w:firstLineChars="200"/>
      <w:jc w:val="left"/>
    </w:pPr>
    <w:rPr>
      <w:rFonts w:ascii="Wingdings" w:hAnsi="Wingdings" w:eastAsia="Calibri" w:cs="Droid Sans"/>
      <w:sz w:val="24"/>
    </w:rPr>
  </w:style>
  <w:style w:type="paragraph" w:customStyle="1" w:styleId="529">
    <w:name w:val="正文序号 1"/>
    <w:basedOn w:val="1"/>
    <w:qFormat/>
    <w:uiPriority w:val="0"/>
    <w:pPr>
      <w:tabs>
        <w:tab w:val="left" w:pos="744"/>
        <w:tab w:val="left" w:pos="839"/>
      </w:tabs>
      <w:spacing w:before="60"/>
      <w:ind w:left="744" w:hanging="744"/>
    </w:pPr>
    <w:rPr>
      <w:rFonts w:cs="Droid Sans"/>
      <w:sz w:val="18"/>
    </w:rPr>
  </w:style>
  <w:style w:type="paragraph" w:customStyle="1" w:styleId="530">
    <w:name w:val="bijschrift"/>
    <w:basedOn w:val="1"/>
    <w:qFormat/>
    <w:uiPriority w:val="0"/>
    <w:pPr>
      <w:widowControl/>
      <w:overflowPunct w:val="0"/>
      <w:autoSpaceDE w:val="0"/>
      <w:autoSpaceDN w:val="0"/>
      <w:adjustRightInd w:val="0"/>
      <w:jc w:val="left"/>
      <w:textAlignment w:val="baseline"/>
    </w:pPr>
    <w:rPr>
      <w:rFonts w:ascii="CG Times" w:hAnsi="CG Times"/>
      <w:kern w:val="0"/>
      <w:sz w:val="24"/>
      <w:lang w:val="nl-NL"/>
    </w:rPr>
  </w:style>
  <w:style w:type="paragraph" w:customStyle="1" w:styleId="531">
    <w:name w:val="Char Char2"/>
    <w:basedOn w:val="1"/>
    <w:qFormat/>
    <w:uiPriority w:val="0"/>
    <w:rPr>
      <w:rFonts w:ascii="Tahoma" w:hAnsi="Tahoma"/>
      <w:sz w:val="24"/>
    </w:rPr>
  </w:style>
  <w:style w:type="paragraph" w:customStyle="1" w:styleId="532">
    <w:name w:val="xl2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533">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幼圆" w:hAnsi="宋体" w:eastAsia="幼圆"/>
      <w:kern w:val="0"/>
      <w:sz w:val="32"/>
      <w:szCs w:val="32"/>
    </w:rPr>
  </w:style>
  <w:style w:type="paragraph" w:customStyle="1" w:styleId="534">
    <w:name w:val="文字 Char Char Char"/>
    <w:basedOn w:val="1"/>
    <w:qFormat/>
    <w:uiPriority w:val="0"/>
    <w:pPr>
      <w:tabs>
        <w:tab w:val="left" w:pos="8520"/>
      </w:tabs>
      <w:spacing w:line="312" w:lineRule="auto"/>
      <w:ind w:right="-210" w:firstLine="556"/>
    </w:pPr>
    <w:rPr>
      <w:rFonts w:ascii="Calibri" w:hAnsi="Calibri" w:eastAsia="Calibri" w:cs="Droid Sans"/>
      <w:sz w:val="28"/>
    </w:rPr>
  </w:style>
  <w:style w:type="paragraph" w:customStyle="1" w:styleId="535">
    <w:name w:val="xl9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536">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537">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538">
    <w:name w:val="lift_top"/>
    <w:basedOn w:val="1"/>
    <w:qFormat/>
    <w:uiPriority w:val="0"/>
    <w:pPr>
      <w:widowControl/>
      <w:spacing w:before="100" w:beforeAutospacing="1" w:after="100" w:afterAutospacing="1"/>
      <w:jc w:val="left"/>
    </w:pPr>
    <w:rPr>
      <w:rFonts w:ascii="ˎ̥" w:hAnsi="ˎ̥"/>
      <w:color w:val="000099"/>
      <w:kern w:val="0"/>
      <w:sz w:val="9"/>
    </w:rPr>
  </w:style>
  <w:style w:type="paragraph" w:customStyle="1" w:styleId="539">
    <w:name w:val="Char Char Char Char Char Char Char1 Char"/>
    <w:basedOn w:val="1"/>
    <w:qFormat/>
    <w:uiPriority w:val="0"/>
    <w:rPr>
      <w:rFonts w:ascii="Tahoma" w:hAnsi="Tahoma"/>
      <w:sz w:val="24"/>
    </w:rPr>
  </w:style>
  <w:style w:type="paragraph" w:customStyle="1" w:styleId="540">
    <w:name w:val="xl262"/>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541">
    <w:name w:val=" Char1 Char Char Char Char Char Char"/>
    <w:basedOn w:val="1"/>
    <w:qFormat/>
    <w:uiPriority w:val="0"/>
    <w:rPr>
      <w:rFonts w:ascii="Tahoma" w:hAnsi="Tahoma"/>
      <w:sz w:val="24"/>
    </w:rPr>
  </w:style>
  <w:style w:type="paragraph" w:customStyle="1" w:styleId="542">
    <w:name w:val="Char12"/>
    <w:basedOn w:val="1"/>
    <w:qFormat/>
    <w:uiPriority w:val="0"/>
    <w:rPr>
      <w:rFonts w:ascii="Tahoma" w:hAnsi="Tahoma"/>
      <w:sz w:val="24"/>
    </w:rPr>
  </w:style>
  <w:style w:type="paragraph" w:customStyle="1" w:styleId="543">
    <w:name w:val="Char Char Char Char Char"/>
    <w:basedOn w:val="1"/>
    <w:qFormat/>
    <w:uiPriority w:val="0"/>
    <w:rPr>
      <w:rFonts w:ascii="Tahoma" w:hAnsi="Tahoma"/>
      <w:sz w:val="24"/>
    </w:rPr>
  </w:style>
  <w:style w:type="paragraph" w:customStyle="1" w:styleId="544">
    <w:name w:val="xl8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545">
    <w:name w:val="l_title"/>
    <w:basedOn w:val="1"/>
    <w:qFormat/>
    <w:uiPriority w:val="0"/>
    <w:pPr>
      <w:widowControl/>
      <w:spacing w:before="100" w:beforeAutospacing="1" w:after="100" w:afterAutospacing="1"/>
      <w:jc w:val="left"/>
    </w:pPr>
    <w:rPr>
      <w:rFonts w:ascii="ˎ̥" w:hAnsi="ˎ̥"/>
      <w:color w:val="000000"/>
      <w:kern w:val="0"/>
      <w:sz w:val="18"/>
    </w:rPr>
  </w:style>
  <w:style w:type="paragraph" w:customStyle="1" w:styleId="546">
    <w:name w:val="attr-list-hd1"/>
    <w:basedOn w:val="1"/>
    <w:qFormat/>
    <w:uiPriority w:val="0"/>
    <w:pPr>
      <w:widowControl/>
      <w:spacing w:before="100" w:beforeAutospacing="1" w:after="100" w:afterAutospacing="1" w:line="330" w:lineRule="atLeast"/>
      <w:jc w:val="left"/>
    </w:pPr>
    <w:rPr>
      <w:rFonts w:ascii="宋体" w:hAnsi="宋体" w:eastAsia="宋体" w:cs="宋体"/>
      <w:color w:val="999999"/>
      <w:kern w:val="0"/>
      <w:sz w:val="24"/>
      <w:szCs w:val="24"/>
    </w:rPr>
  </w:style>
  <w:style w:type="paragraph" w:customStyle="1" w:styleId="547">
    <w:name w:val="xl5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楷体_GB2312"/>
      <w:kern w:val="0"/>
      <w:sz w:val="24"/>
      <w:szCs w:val="24"/>
    </w:rPr>
  </w:style>
  <w:style w:type="paragraph" w:customStyle="1" w:styleId="548">
    <w:name w:val="aa"/>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549">
    <w:name w:val="Char Char Char Char Char Char Char Char Char Char Char Char Char Char Char Char"/>
    <w:basedOn w:val="1"/>
    <w:qFormat/>
    <w:uiPriority w:val="0"/>
    <w:pPr>
      <w:snapToGrid w:val="0"/>
      <w:spacing w:line="360" w:lineRule="auto"/>
      <w:ind w:firstLine="200" w:firstLineChars="200"/>
    </w:pPr>
    <w:rPr>
      <w:rFonts w:ascii="Tahoma" w:hAnsi="Tahoma" w:cs="宋体"/>
      <w:sz w:val="28"/>
      <w:szCs w:val="28"/>
    </w:rPr>
  </w:style>
  <w:style w:type="paragraph" w:customStyle="1" w:styleId="550">
    <w:name w:val="无间隔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51">
    <w:name w:val="TOC 标题1"/>
    <w:basedOn w:val="2"/>
    <w:next w:val="1"/>
    <w:unhideWhenUsed/>
    <w:qFormat/>
    <w:uiPriority w:val="99"/>
    <w:pPr>
      <w:widowControl/>
      <w:spacing w:before="480" w:after="0" w:line="276" w:lineRule="auto"/>
      <w:jc w:val="left"/>
      <w:outlineLvl w:val="9"/>
    </w:pPr>
    <w:rPr>
      <w:rFonts w:ascii="Cambria" w:hAnsi="Cambria"/>
      <w:color w:val="365F91"/>
      <w:kern w:val="0"/>
      <w:sz w:val="28"/>
      <w:szCs w:val="28"/>
    </w:rPr>
  </w:style>
  <w:style w:type="paragraph" w:customStyle="1" w:styleId="552">
    <w:name w:val="_Style 2"/>
    <w:basedOn w:val="1"/>
    <w:qFormat/>
    <w:uiPriority w:val="0"/>
    <w:pPr>
      <w:ind w:firstLine="420" w:firstLineChars="200"/>
    </w:pPr>
    <w:rPr>
      <w:rFonts w:cs="Droid Sans"/>
    </w:rPr>
  </w:style>
  <w:style w:type="paragraph" w:customStyle="1" w:styleId="553">
    <w:name w:val="xl9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554">
    <w:name w:val="D标1"/>
    <w:basedOn w:val="2"/>
    <w:next w:val="1"/>
    <w:qFormat/>
    <w:uiPriority w:val="0"/>
    <w:pPr>
      <w:keepLines w:val="0"/>
      <w:pageBreakBefore/>
      <w:widowControl/>
      <w:numPr>
        <w:ilvl w:val="0"/>
        <w:numId w:val="12"/>
      </w:numPr>
      <w:tabs>
        <w:tab w:val="left" w:pos="425"/>
      </w:tabs>
      <w:autoSpaceDE w:val="0"/>
      <w:autoSpaceDN w:val="0"/>
      <w:adjustRightInd w:val="0"/>
      <w:spacing w:before="360" w:after="240" w:line="315" w:lineRule="atLeast"/>
      <w:jc w:val="center"/>
    </w:pPr>
    <w:rPr>
      <w:rFonts w:ascii="Arial" w:hAnsi="Arial" w:eastAsia="Arial" w:cs="Droid Sans"/>
      <w:b w:val="0"/>
      <w:bCs w:val="0"/>
      <w:kern w:val="0"/>
      <w:sz w:val="36"/>
      <w:szCs w:val="20"/>
    </w:rPr>
  </w:style>
  <w:style w:type="paragraph" w:customStyle="1" w:styleId="555">
    <w:name w:val=" Char Char1"/>
    <w:basedOn w:val="1"/>
    <w:qFormat/>
    <w:uiPriority w:val="0"/>
    <w:rPr>
      <w:rFonts w:ascii="Tahoma" w:hAnsi="Tahoma"/>
      <w:sz w:val="24"/>
    </w:rPr>
  </w:style>
  <w:style w:type="paragraph" w:customStyle="1" w:styleId="556">
    <w:name w:val=" Char Char Char Char Char Char Char Char Char Char"/>
    <w:basedOn w:val="1"/>
    <w:qFormat/>
    <w:uiPriority w:val="0"/>
    <w:pPr>
      <w:widowControl/>
      <w:spacing w:after="160" w:line="240" w:lineRule="exact"/>
      <w:jc w:val="left"/>
    </w:pPr>
  </w:style>
  <w:style w:type="paragraph" w:customStyle="1" w:styleId="557">
    <w:name w:val="p15"/>
    <w:basedOn w:val="1"/>
    <w:qFormat/>
    <w:uiPriority w:val="0"/>
    <w:pPr>
      <w:widowControl/>
      <w:spacing w:line="360" w:lineRule="auto"/>
      <w:ind w:firstLine="420"/>
      <w:jc w:val="left"/>
    </w:pPr>
    <w:rPr>
      <w:kern w:val="0"/>
      <w:sz w:val="24"/>
      <w:szCs w:val="24"/>
    </w:rPr>
  </w:style>
  <w:style w:type="paragraph" w:customStyle="1" w:styleId="558">
    <w:name w:val="样式 标题 9 +"/>
    <w:basedOn w:val="559"/>
    <w:qFormat/>
    <w:uiPriority w:val="0"/>
    <w:pPr/>
  </w:style>
  <w:style w:type="paragraph" w:customStyle="1" w:styleId="559">
    <w:name w:val="标题9"/>
    <w:basedOn w:val="10"/>
    <w:next w:val="1"/>
    <w:qFormat/>
    <w:uiPriority w:val="0"/>
    <w:pPr>
      <w:numPr>
        <w:ilvl w:val="8"/>
        <w:numId w:val="0"/>
      </w:numPr>
      <w:tabs>
        <w:tab w:val="clear" w:pos="1584"/>
      </w:tabs>
    </w:pPr>
    <w:rPr>
      <w:rFonts w:ascii="Cambria" w:hAnsi="Cambria" w:eastAsia="宋体"/>
      <w:lang w:eastAsia="en-US"/>
    </w:rPr>
  </w:style>
  <w:style w:type="paragraph" w:customStyle="1" w:styleId="560">
    <w:name w:val="p22"/>
    <w:basedOn w:val="1"/>
    <w:qFormat/>
    <w:uiPriority w:val="0"/>
    <w:pPr>
      <w:widowControl/>
      <w:spacing w:before="240" w:after="60"/>
      <w:jc w:val="center"/>
    </w:pPr>
    <w:rPr>
      <w:rFonts w:ascii="Cambria" w:hAnsi="Cambria" w:cs="宋体"/>
      <w:b/>
      <w:bCs/>
      <w:kern w:val="0"/>
      <w:sz w:val="32"/>
      <w:szCs w:val="32"/>
    </w:rPr>
  </w:style>
  <w:style w:type="paragraph" w:customStyle="1" w:styleId="561">
    <w:name w:val="1"/>
    <w:basedOn w:val="1"/>
    <w:next w:val="1"/>
    <w:qFormat/>
    <w:uiPriority w:val="0"/>
  </w:style>
  <w:style w:type="paragraph" w:customStyle="1" w:styleId="562">
    <w:name w:val="空半行"/>
    <w:basedOn w:val="1"/>
    <w:qFormat/>
    <w:uiPriority w:val="0"/>
    <w:pPr>
      <w:adjustRightInd w:val="0"/>
      <w:spacing w:line="120" w:lineRule="exact"/>
      <w:textAlignment w:val="baseline"/>
    </w:pPr>
    <w:rPr>
      <w:rFonts w:eastAsia="仿宋_GB2312"/>
      <w:color w:val="FFFFFF"/>
      <w:kern w:val="0"/>
      <w:sz w:val="30"/>
    </w:rPr>
  </w:style>
  <w:style w:type="paragraph" w:customStyle="1" w:styleId="563">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564">
    <w:name w:val="规范"/>
    <w:basedOn w:val="1"/>
    <w:next w:val="1"/>
    <w:qFormat/>
    <w:uiPriority w:val="0"/>
    <w:pPr>
      <w:numPr>
        <w:ilvl w:val="0"/>
        <w:numId w:val="13"/>
      </w:numPr>
      <w:spacing w:line="288" w:lineRule="auto"/>
      <w:ind w:firstLine="0"/>
      <w:jc w:val="left"/>
    </w:pPr>
    <w:rPr>
      <w:sz w:val="24"/>
      <w:szCs w:val="24"/>
    </w:rPr>
  </w:style>
  <w:style w:type="paragraph" w:customStyle="1" w:styleId="565">
    <w:name w:val=" Char1 Char Char Char"/>
    <w:basedOn w:val="1"/>
    <w:qFormat/>
    <w:uiPriority w:val="0"/>
  </w:style>
  <w:style w:type="paragraph" w:customStyle="1" w:styleId="566">
    <w:name w:val="CM51"/>
    <w:basedOn w:val="26"/>
    <w:next w:val="26"/>
    <w:qFormat/>
    <w:uiPriority w:val="0"/>
    <w:pPr>
      <w:spacing w:after="103"/>
    </w:pPr>
    <w:rPr>
      <w:rFonts w:ascii="黑体" w:hAnsi="Calibri" w:eastAsia="黑体" w:cs="Times New Roman"/>
      <w:color w:val="auto"/>
      <w:szCs w:val="22"/>
    </w:rPr>
  </w:style>
  <w:style w:type="paragraph" w:customStyle="1" w:styleId="567">
    <w:name w:val="样式 标题6 + 左"/>
    <w:basedOn w:val="330"/>
    <w:qFormat/>
    <w:uiPriority w:val="0"/>
    <w:pPr>
      <w:spacing w:line="319" w:lineRule="auto"/>
      <w:jc w:val="left"/>
    </w:pPr>
  </w:style>
  <w:style w:type="paragraph" w:customStyle="1" w:styleId="568">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kern w:val="0"/>
      <w:sz w:val="22"/>
      <w:szCs w:val="22"/>
    </w:rPr>
  </w:style>
  <w:style w:type="paragraph" w:customStyle="1" w:styleId="569">
    <w:name w:val="¤º¤å"/>
    <w:qFormat/>
    <w:uiPriority w:val="0"/>
    <w:pPr>
      <w:widowControl w:val="0"/>
      <w:overflowPunct w:val="0"/>
      <w:autoSpaceDE w:val="0"/>
      <w:autoSpaceDN w:val="0"/>
      <w:adjustRightInd w:val="0"/>
      <w:spacing w:line="360" w:lineRule="atLeast"/>
      <w:textAlignment w:val="baseline"/>
    </w:pPr>
    <w:rPr>
      <w:rFonts w:ascii="Wingdings" w:hAnsi="Wingdings" w:eastAsia="Arial Unicode MS" w:cs="Droid Sans"/>
      <w:sz w:val="24"/>
      <w:lang w:val="en-US" w:eastAsia="zh-TW" w:bidi="ar-SA"/>
    </w:rPr>
  </w:style>
  <w:style w:type="paragraph" w:customStyle="1" w:styleId="570">
    <w:name w:val="项目编号A"/>
    <w:basedOn w:val="1"/>
    <w:qFormat/>
    <w:uiPriority w:val="0"/>
    <w:pPr>
      <w:numPr>
        <w:ilvl w:val="0"/>
        <w:numId w:val="14"/>
      </w:numPr>
      <w:ind w:left="480" w:firstLine="0"/>
    </w:pPr>
    <w:rPr>
      <w:rFonts w:ascii="Arial" w:hAnsi="Arial"/>
      <w:kern w:val="0"/>
    </w:rPr>
  </w:style>
  <w:style w:type="paragraph" w:customStyle="1" w:styleId="571">
    <w:name w:val="1 Char"/>
    <w:basedOn w:val="1"/>
    <w:qFormat/>
    <w:uiPriority w:val="0"/>
    <w:rPr>
      <w:rFonts w:ascii="Tahoma" w:hAnsi="Tahoma"/>
      <w:sz w:val="24"/>
    </w:rPr>
  </w:style>
  <w:style w:type="paragraph" w:customStyle="1" w:styleId="572">
    <w:name w:val="NNN Char Char Char1 Char Char Char Char Char Char"/>
    <w:basedOn w:val="1"/>
    <w:qFormat/>
    <w:uiPriority w:val="0"/>
    <w:pPr>
      <w:tabs>
        <w:tab w:val="left" w:pos="360"/>
      </w:tabs>
    </w:pPr>
    <w:rPr>
      <w:sz w:val="24"/>
      <w:szCs w:val="24"/>
    </w:rPr>
  </w:style>
  <w:style w:type="paragraph" w:customStyle="1" w:styleId="573">
    <w:name w:val="样式 小四"/>
    <w:basedOn w:val="1"/>
    <w:qFormat/>
    <w:uiPriority w:val="0"/>
    <w:pPr>
      <w:ind w:firstLine="480" w:firstLineChars="200"/>
    </w:pPr>
    <w:rPr>
      <w:sz w:val="24"/>
    </w:rPr>
  </w:style>
  <w:style w:type="paragraph" w:customStyle="1" w:styleId="574">
    <w:name w:val="元正正文标题2"/>
    <w:basedOn w:val="5"/>
    <w:qFormat/>
    <w:uiPriority w:val="0"/>
    <w:pPr>
      <w:keepNext w:val="0"/>
      <w:keepLines w:val="0"/>
      <w:adjustRightInd w:val="0"/>
      <w:snapToGrid w:val="0"/>
      <w:spacing w:before="0" w:after="0" w:line="360" w:lineRule="auto"/>
      <w:jc w:val="center"/>
      <w:outlineLvl w:val="9"/>
    </w:pPr>
    <w:rPr>
      <w:rFonts w:ascii="Calibri" w:hAnsi="Calibri" w:eastAsia="宋体" w:cs="Droid Sans"/>
      <w:bCs w:val="0"/>
      <w:sz w:val="32"/>
      <w:szCs w:val="20"/>
    </w:rPr>
  </w:style>
  <w:style w:type="paragraph" w:customStyle="1" w:styleId="575">
    <w:name w:val="样式 标题 7 +"/>
    <w:basedOn w:val="8"/>
    <w:qFormat/>
    <w:uiPriority w:val="0"/>
    <w:pPr>
      <w:numPr>
        <w:ilvl w:val="6"/>
        <w:numId w:val="0"/>
      </w:numPr>
      <w:spacing w:before="120" w:line="360" w:lineRule="auto"/>
      <w:ind w:right="0" w:rightChars="0"/>
      <w:jc w:val="center"/>
    </w:pPr>
    <w:rPr>
      <w:rFonts w:eastAsia="宋体" w:cs="宋体"/>
      <w:spacing w:val="0"/>
      <w:lang w:eastAsia="en-US"/>
    </w:rPr>
  </w:style>
  <w:style w:type="paragraph" w:customStyle="1" w:styleId="576">
    <w:name w:val="默认段落字体 Para Char Char Char Char Char Char Char"/>
    <w:basedOn w:val="1"/>
    <w:qFormat/>
    <w:uiPriority w:val="0"/>
    <w:rPr>
      <w:rFonts w:ascii="MS Mincho" w:hAnsi="MS Mincho" w:cs="Droid Sans"/>
      <w:sz w:val="24"/>
    </w:rPr>
  </w:style>
  <w:style w:type="paragraph" w:customStyle="1" w:styleId="577">
    <w:name w:val="彩色列表 - 着色 11"/>
    <w:basedOn w:val="1"/>
    <w:qFormat/>
    <w:uiPriority w:val="0"/>
    <w:pPr>
      <w:ind w:firstLine="420" w:firstLineChars="200"/>
    </w:pPr>
    <w:rPr>
      <w:szCs w:val="24"/>
    </w:rPr>
  </w:style>
  <w:style w:type="paragraph" w:customStyle="1" w:styleId="578">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4"/>
      <w:szCs w:val="24"/>
    </w:rPr>
  </w:style>
  <w:style w:type="paragraph" w:customStyle="1" w:styleId="579">
    <w:name w:val="xl251"/>
    <w:basedOn w:val="1"/>
    <w:qFormat/>
    <w:uiPriority w:val="0"/>
    <w:pPr>
      <w:widowControl/>
      <w:spacing w:before="100" w:beforeAutospacing="1" w:after="100" w:afterAutospacing="1"/>
      <w:jc w:val="center"/>
      <w:textAlignment w:val="center"/>
    </w:pPr>
    <w:rPr>
      <w:rFonts w:ascii="宋体" w:hAnsi="宋体" w:cs="宋体"/>
      <w:kern w:val="0"/>
      <w:sz w:val="24"/>
      <w:szCs w:val="24"/>
    </w:rPr>
  </w:style>
  <w:style w:type="paragraph" w:customStyle="1" w:styleId="580">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Arial Unicode MS" w:hAnsi="Arial Unicode MS" w:eastAsia="Arial Unicode MS" w:cs="楷体_GB2312"/>
      <w:kern w:val="0"/>
      <w:sz w:val="22"/>
      <w:szCs w:val="22"/>
    </w:rPr>
  </w:style>
  <w:style w:type="paragraph" w:customStyle="1" w:styleId="581">
    <w:name w:val="black"/>
    <w:basedOn w:val="1"/>
    <w:qFormat/>
    <w:uiPriority w:val="0"/>
    <w:pPr>
      <w:widowControl/>
      <w:spacing w:before="100" w:beforeAutospacing="1" w:after="100" w:afterAutospacing="1"/>
      <w:jc w:val="left"/>
    </w:pPr>
    <w:rPr>
      <w:rFonts w:ascii="ˎ̥" w:hAnsi="ˎ̥"/>
      <w:color w:val="000066"/>
      <w:kern w:val="0"/>
      <w:sz w:val="18"/>
    </w:rPr>
  </w:style>
  <w:style w:type="paragraph" w:customStyle="1" w:styleId="582">
    <w:name w:val="reader-word-layer reader-word-s1-13"/>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83">
    <w:name w:val="Revision"/>
    <w:qFormat/>
    <w:uiPriority w:val="0"/>
    <w:rPr>
      <w:rFonts w:ascii="Times New Roman" w:hAnsi="Times New Roman" w:eastAsia="宋体" w:cs="Times New Roman"/>
      <w:kern w:val="2"/>
      <w:sz w:val="21"/>
      <w:szCs w:val="24"/>
      <w:lang w:val="en-US" w:eastAsia="zh-CN" w:bidi="ar-SA"/>
    </w:rPr>
  </w:style>
  <w:style w:type="paragraph" w:customStyle="1" w:styleId="584">
    <w:name w:val="样式 小四 段前: 5 磅 段后: 5 磅 首行缩进:  2 字符"/>
    <w:basedOn w:val="1"/>
    <w:qFormat/>
    <w:uiPriority w:val="0"/>
    <w:pPr>
      <w:spacing w:before="100" w:after="50" w:afterLines="50" w:line="360" w:lineRule="auto"/>
    </w:pPr>
    <w:rPr>
      <w:rFonts w:ascii="Calibri" w:hAnsi="Calibri" w:cs="Droid Sans"/>
      <w:kern w:val="0"/>
      <w:sz w:val="24"/>
    </w:rPr>
  </w:style>
  <w:style w:type="paragraph" w:customStyle="1" w:styleId="585">
    <w:name w:val="_Style 191"/>
    <w:next w:val="1"/>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586">
    <w:name w:val="标题 31"/>
    <w:basedOn w:val="1"/>
    <w:next w:val="1"/>
    <w:unhideWhenUsed/>
    <w:qFormat/>
    <w:uiPriority w:val="9"/>
    <w:pPr>
      <w:keepNext/>
      <w:keepLines/>
      <w:numPr>
        <w:ilvl w:val="0"/>
        <w:numId w:val="15"/>
      </w:numPr>
      <w:spacing w:before="260" w:after="260" w:line="416" w:lineRule="auto"/>
      <w:ind w:left="780" w:hanging="360"/>
      <w:outlineLvl w:val="2"/>
    </w:pPr>
    <w:rPr>
      <w:rFonts w:ascii="Calibri" w:hAnsi="Calibri"/>
      <w:b/>
      <w:bCs/>
      <w:sz w:val="28"/>
      <w:szCs w:val="32"/>
    </w:rPr>
  </w:style>
  <w:style w:type="paragraph" w:customStyle="1" w:styleId="587">
    <w:name w:val="_Style 13"/>
    <w:basedOn w:val="1"/>
    <w:uiPriority w:val="0"/>
    <w:pPr>
      <w:tabs>
        <w:tab w:val="left" w:pos="425"/>
      </w:tabs>
      <w:ind w:left="425" w:hanging="425"/>
    </w:pPr>
    <w:rPr>
      <w:rFonts w:cs="Droid Sans"/>
      <w:sz w:val="18"/>
    </w:rPr>
  </w:style>
  <w:style w:type="paragraph" w:customStyle="1" w:styleId="588">
    <w:name w:val="普通(Web)2"/>
    <w:basedOn w:val="1"/>
    <w:uiPriority w:val="0"/>
    <w:pPr>
      <w:widowControl/>
      <w:spacing w:before="88" w:after="100" w:afterAutospacing="1" w:line="316" w:lineRule="atLeast"/>
      <w:jc w:val="left"/>
    </w:pPr>
    <w:rPr>
      <w:rFonts w:ascii="宋体" w:hAnsi="宋体" w:cs="宋体"/>
      <w:kern w:val="0"/>
      <w:sz w:val="23"/>
      <w:szCs w:val="23"/>
    </w:rPr>
  </w:style>
  <w:style w:type="paragraph" w:customStyle="1" w:styleId="589">
    <w:name w:val="样式 标题8 + 段前: 0.5 行 段后: 0.5 行"/>
    <w:basedOn w:val="475"/>
    <w:next w:val="1"/>
    <w:uiPriority w:val="0"/>
    <w:pPr>
      <w:ind w:left="0" w:firstLine="0"/>
    </w:pPr>
    <w:rPr>
      <w:rFonts w:cs="宋体"/>
    </w:rPr>
  </w:style>
  <w:style w:type="paragraph" w:customStyle="1" w:styleId="590">
    <w:name w:val="xl25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591">
    <w:name w:val="about_main1"/>
    <w:basedOn w:val="1"/>
    <w:uiPriority w:val="0"/>
    <w:pPr>
      <w:widowControl/>
      <w:spacing w:before="24" w:after="100" w:afterAutospacing="1"/>
      <w:jc w:val="left"/>
    </w:pPr>
    <w:rPr>
      <w:rFonts w:ascii="宋体" w:hAnsi="宋体" w:eastAsia="宋体" w:cs="宋体"/>
      <w:kern w:val="0"/>
      <w:sz w:val="24"/>
      <w:szCs w:val="24"/>
    </w:rPr>
  </w:style>
  <w:style w:type="paragraph" w:customStyle="1" w:styleId="592">
    <w:name w:val="样式 标题 8 + 左"/>
    <w:basedOn w:val="9"/>
    <w:uiPriority w:val="0"/>
    <w:pPr>
      <w:numPr>
        <w:ilvl w:val="7"/>
        <w:numId w:val="0"/>
      </w:numPr>
      <w:tabs>
        <w:tab w:val="clear" w:pos="1440"/>
      </w:tabs>
      <w:spacing w:line="319" w:lineRule="auto"/>
      <w:jc w:val="left"/>
    </w:pPr>
    <w:rPr>
      <w:rFonts w:ascii="Cambria" w:hAnsi="Cambria" w:eastAsia="宋体" w:cs="宋体"/>
      <w:szCs w:val="20"/>
      <w:lang w:eastAsia="en-US"/>
    </w:rPr>
  </w:style>
  <w:style w:type="paragraph" w:customStyle="1" w:styleId="593">
    <w:name w:val="PP 行"/>
    <w:basedOn w:val="44"/>
    <w:uiPriority w:val="0"/>
  </w:style>
  <w:style w:type="paragraph" w:customStyle="1" w:styleId="594">
    <w:name w:val="xl2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kern w:val="0"/>
      <w:sz w:val="22"/>
      <w:szCs w:val="22"/>
    </w:rPr>
  </w:style>
  <w:style w:type="paragraph" w:customStyle="1" w:styleId="595">
    <w:name w:val="Char1 Char Char Char"/>
    <w:basedOn w:val="1"/>
    <w:uiPriority w:val="0"/>
    <w:rPr>
      <w:rFonts w:ascii="Tahoma" w:hAnsi="Tahoma"/>
      <w:sz w:val="24"/>
    </w:rPr>
  </w:style>
  <w:style w:type="paragraph" w:customStyle="1" w:styleId="596">
    <w:name w:val="样式4"/>
    <w:basedOn w:val="1"/>
    <w:uiPriority w:val="0"/>
    <w:pPr>
      <w:spacing w:after="50" w:afterLines="50" w:line="360" w:lineRule="auto"/>
      <w:ind w:left="839" w:right="227"/>
      <w:textAlignment w:val="center"/>
    </w:pPr>
    <w:rPr>
      <w:rFonts w:ascii="Arial" w:hAnsi="Arial" w:eastAsia="Arial" w:cs="Droid Sans"/>
      <w:spacing w:val="20"/>
      <w:sz w:val="24"/>
    </w:rPr>
  </w:style>
  <w:style w:type="paragraph" w:customStyle="1" w:styleId="597">
    <w:name w:val="xl4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hAnsi="Arial Unicode MS" w:eastAsia="Arial Unicode MS" w:cs="楷体_GB2312"/>
      <w:kern w:val="0"/>
      <w:sz w:val="22"/>
      <w:szCs w:val="22"/>
    </w:rPr>
  </w:style>
  <w:style w:type="paragraph" w:customStyle="1" w:styleId="598">
    <w:name w:val="正文文本缩进1"/>
    <w:basedOn w:val="1"/>
    <w:uiPriority w:val="0"/>
    <w:pPr>
      <w:ind w:firstLine="645"/>
    </w:pPr>
    <w:rPr>
      <w:rFonts w:ascii="楷体_GB2312" w:hAnsi="Times New Roman" w:eastAsia="楷体_GB2312"/>
      <w:sz w:val="32"/>
    </w:rPr>
  </w:style>
  <w:style w:type="paragraph" w:customStyle="1" w:styleId="599">
    <w:name w:val="首行缩进"/>
    <w:basedOn w:val="1"/>
    <w:uiPriority w:val="0"/>
    <w:pPr>
      <w:spacing w:line="360" w:lineRule="auto"/>
      <w:ind w:firstLine="420" w:firstLineChars="200"/>
    </w:pPr>
    <w:rPr>
      <w:rFonts w:ascii="宋体" w:hAnsi="宋体"/>
      <w:szCs w:val="24"/>
    </w:rPr>
  </w:style>
  <w:style w:type="paragraph" w:customStyle="1" w:styleId="600">
    <w:name w:val="默认段落字体 Para Char"/>
    <w:basedOn w:val="1"/>
    <w:uiPriority w:val="0"/>
  </w:style>
  <w:style w:type="paragraph" w:customStyle="1" w:styleId="601">
    <w:name w:val="样式 Arial 左侧:  2 字符 行距: 固定值 29 磅"/>
    <w:basedOn w:val="1"/>
    <w:uiPriority w:val="0"/>
    <w:pPr>
      <w:adjustRightInd w:val="0"/>
      <w:spacing w:line="580" w:lineRule="exact"/>
      <w:textAlignment w:val="baseline"/>
    </w:pPr>
    <w:rPr>
      <w:rFonts w:ascii="Arial" w:hAnsi="Arial"/>
      <w:kern w:val="0"/>
      <w:sz w:val="24"/>
    </w:rPr>
  </w:style>
  <w:style w:type="paragraph" w:customStyle="1" w:styleId="602">
    <w:name w:val="xl23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0"/>
    </w:rPr>
  </w:style>
  <w:style w:type="paragraph" w:customStyle="1" w:styleId="603">
    <w:name w:val="xl81"/>
    <w:basedOn w:val="1"/>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604">
    <w:name w:val="文字"/>
    <w:basedOn w:val="1"/>
    <w:uiPriority w:val="0"/>
    <w:pPr>
      <w:tabs>
        <w:tab w:val="left" w:pos="8520"/>
      </w:tabs>
      <w:spacing w:line="312" w:lineRule="auto"/>
      <w:ind w:right="-210" w:firstLine="556"/>
    </w:pPr>
    <w:rPr>
      <w:rFonts w:ascii="Calibri" w:hAnsi="Calibri" w:eastAsia="Calibri" w:cs="Droid Sans"/>
      <w:sz w:val="28"/>
    </w:rPr>
  </w:style>
  <w:style w:type="paragraph" w:customStyle="1" w:styleId="605">
    <w:name w:val="Char Char Char1"/>
    <w:basedOn w:val="1"/>
    <w:uiPriority w:val="0"/>
    <w:rPr>
      <w:rFonts w:ascii="Tahoma" w:hAnsi="Tahoma"/>
      <w:sz w:val="24"/>
    </w:rPr>
  </w:style>
  <w:style w:type="paragraph" w:customStyle="1" w:styleId="606">
    <w:name w:val="TOC Heading"/>
    <w:basedOn w:val="2"/>
    <w:next w:val="1"/>
    <w:uiPriority w:val="0"/>
    <w:pPr>
      <w:spacing w:after="260" w:line="360" w:lineRule="auto"/>
      <w:outlineLvl w:val="9"/>
    </w:pPr>
    <w:rPr>
      <w:rFonts w:ascii="Calibri" w:hAnsi="Calibri"/>
      <w:sz w:val="32"/>
    </w:rPr>
  </w:style>
  <w:style w:type="paragraph" w:customStyle="1" w:styleId="607">
    <w:name w:val="编号，四号"/>
    <w:basedOn w:val="128"/>
    <w:uiPriority w:val="0"/>
    <w:pPr>
      <w:numPr>
        <w:ilvl w:val="0"/>
        <w:numId w:val="16"/>
      </w:numPr>
    </w:pPr>
    <w:rPr>
      <w:rFonts w:ascii="Times New Roman" w:hAnsi="Times New Roman"/>
      <w:sz w:val="28"/>
    </w:rPr>
  </w:style>
  <w:style w:type="paragraph" w:customStyle="1" w:styleId="608">
    <w:name w:val="Default Paragraph Char Char Char Char"/>
    <w:basedOn w:val="1"/>
    <w:next w:val="1"/>
    <w:uiPriority w:val="0"/>
    <w:pPr>
      <w:widowControl/>
      <w:spacing w:line="360" w:lineRule="auto"/>
      <w:jc w:val="left"/>
    </w:pPr>
    <w:rPr>
      <w:kern w:val="0"/>
      <w:lang w:eastAsia="en-US"/>
    </w:rPr>
  </w:style>
  <w:style w:type="paragraph" w:customStyle="1" w:styleId="609">
    <w:name w:val="技术方案正文样式"/>
    <w:basedOn w:val="1"/>
    <w:uiPriority w:val="0"/>
    <w:pPr>
      <w:autoSpaceDE w:val="0"/>
      <w:autoSpaceDN w:val="0"/>
      <w:adjustRightInd w:val="0"/>
      <w:spacing w:line="400" w:lineRule="exact"/>
      <w:ind w:firstLine="480" w:firstLineChars="200"/>
    </w:pPr>
    <w:rPr>
      <w:rFonts w:ascii="宋体" w:hAnsi="宋体" w:cs="宋体"/>
      <w:sz w:val="24"/>
      <w:szCs w:val="21"/>
    </w:rPr>
  </w:style>
  <w:style w:type="paragraph" w:customStyle="1" w:styleId="610">
    <w:name w:val="图"/>
    <w:basedOn w:val="1"/>
    <w:uiPriority w:val="0"/>
    <w:pPr>
      <w:keepNext/>
      <w:adjustRightInd w:val="0"/>
      <w:spacing w:before="60" w:after="60" w:line="300" w:lineRule="auto"/>
      <w:jc w:val="center"/>
      <w:textAlignment w:val="center"/>
    </w:pPr>
    <w:rPr>
      <w:snapToGrid w:val="0"/>
      <w:spacing w:val="20"/>
      <w:kern w:val="0"/>
      <w:sz w:val="24"/>
    </w:rPr>
  </w:style>
  <w:style w:type="paragraph" w:customStyle="1" w:styleId="611">
    <w:name w:val="Normal (Web)"/>
    <w:basedOn w:val="1"/>
    <w:uiPriority w:val="0"/>
    <w:pPr>
      <w:widowControl/>
      <w:spacing w:before="75" w:after="75" w:line="432" w:lineRule="auto"/>
    </w:pPr>
    <w:rPr>
      <w:rFonts w:eastAsia="Times New Roman"/>
      <w:kern w:val="0"/>
      <w:sz w:val="24"/>
      <w:szCs w:val="24"/>
    </w:rPr>
  </w:style>
  <w:style w:type="paragraph" w:customStyle="1" w:styleId="612">
    <w:name w:val="Char Char Char Char Char Char Char Char Char Char Char Char"/>
    <w:basedOn w:val="1"/>
    <w:uiPriority w:val="0"/>
    <w:pPr>
      <w:spacing w:line="300" w:lineRule="auto"/>
    </w:pPr>
    <w:rPr>
      <w:rFonts w:ascii="宋体" w:hAnsi="宋体"/>
      <w:b/>
      <w:bCs/>
      <w:color w:val="000000"/>
      <w:spacing w:val="8"/>
      <w:kern w:val="0"/>
      <w:sz w:val="24"/>
      <w:szCs w:val="24"/>
    </w:rPr>
  </w:style>
  <w:style w:type="paragraph" w:customStyle="1" w:styleId="613">
    <w:name w:val="xl39"/>
    <w:basedOn w:val="1"/>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614">
    <w:name w:val="xl3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615">
    <w:name w:val="表格"/>
    <w:basedOn w:val="1"/>
    <w:uiPriority w:val="0"/>
    <w:pPr>
      <w:snapToGrid w:val="0"/>
      <w:ind w:firstLine="42" w:firstLineChars="21"/>
    </w:pPr>
    <w:rPr>
      <w:rFonts w:ascii="宋体" w:hAnsi="宋体"/>
      <w:kern w:val="0"/>
      <w:sz w:val="20"/>
    </w:rPr>
  </w:style>
  <w:style w:type="paragraph" w:customStyle="1" w:styleId="616">
    <w:name w:val="默认段落字体 Para Char Char Char Char Char Char Char Char Char Char"/>
    <w:basedOn w:val="19"/>
    <w:uiPriority w:val="0"/>
    <w:pPr>
      <w:shd w:val="clear" w:color="auto" w:fill="auto"/>
    </w:pPr>
    <w:rPr>
      <w:rFonts w:ascii="宋体"/>
      <w:sz w:val="18"/>
      <w:szCs w:val="18"/>
    </w:rPr>
  </w:style>
  <w:style w:type="paragraph" w:customStyle="1" w:styleId="617">
    <w:name w:val="No Spacing1"/>
    <w:qFormat/>
    <w:uiPriority w:val="0"/>
    <w:pPr>
      <w:widowControl w:val="0"/>
      <w:jc w:val="both"/>
    </w:pPr>
    <w:rPr>
      <w:rFonts w:ascii="Times New Roman" w:hAnsi="Times New Roman" w:eastAsia="宋体" w:cs="Calibri"/>
      <w:kern w:val="2"/>
      <w:sz w:val="21"/>
      <w:szCs w:val="21"/>
      <w:lang w:val="en-US" w:eastAsia="zh-CN" w:bidi="ar-SA"/>
    </w:rPr>
  </w:style>
  <w:style w:type="paragraph" w:customStyle="1" w:styleId="618">
    <w:name w:val="news"/>
    <w:basedOn w:val="1"/>
    <w:uiPriority w:val="0"/>
    <w:pPr>
      <w:widowControl/>
      <w:spacing w:before="100" w:beforeAutospacing="1" w:after="100" w:afterAutospacing="1" w:line="165" w:lineRule="atLeast"/>
      <w:jc w:val="left"/>
    </w:pPr>
    <w:rPr>
      <w:rFonts w:ascii="ˎ̥" w:hAnsi="ˎ̥"/>
      <w:color w:val="000000"/>
      <w:kern w:val="0"/>
      <w:sz w:val="11"/>
    </w:rPr>
  </w:style>
  <w:style w:type="paragraph" w:customStyle="1" w:styleId="619">
    <w:name w:val="简单回函地址"/>
    <w:basedOn w:val="1"/>
    <w:uiPriority w:val="0"/>
    <w:rPr>
      <w:szCs w:val="24"/>
    </w:rPr>
  </w:style>
  <w:style w:type="paragraph" w:customStyle="1" w:styleId="620">
    <w:name w:val="middle"/>
    <w:basedOn w:val="1"/>
    <w:uiPriority w:val="0"/>
    <w:pPr>
      <w:widowControl/>
      <w:spacing w:before="100" w:beforeAutospacing="1" w:after="100" w:afterAutospacing="1"/>
      <w:jc w:val="left"/>
    </w:pPr>
    <w:rPr>
      <w:rFonts w:ascii="ˎ̥" w:hAnsi="ˎ̥"/>
      <w:color w:val="666666"/>
      <w:kern w:val="0"/>
      <w:sz w:val="18"/>
    </w:rPr>
  </w:style>
  <w:style w:type="paragraph" w:customStyle="1" w:styleId="621">
    <w:name w:val="Char Char Char Char Char Char Char"/>
    <w:basedOn w:val="1"/>
    <w:uiPriority w:val="0"/>
    <w:pPr>
      <w:spacing w:line="380" w:lineRule="exact"/>
      <w:ind w:firstLine="200" w:firstLineChars="200"/>
    </w:pPr>
    <w:rPr>
      <w:szCs w:val="24"/>
    </w:rPr>
  </w:style>
  <w:style w:type="paragraph" w:customStyle="1" w:styleId="622">
    <w:name w:val="bottom"/>
    <w:basedOn w:val="1"/>
    <w:uiPriority w:val="0"/>
    <w:pPr>
      <w:widowControl/>
      <w:spacing w:before="100" w:beforeAutospacing="1" w:after="100" w:afterAutospacing="1"/>
      <w:jc w:val="left"/>
    </w:pPr>
    <w:rPr>
      <w:rFonts w:ascii="ˎ̥" w:hAnsi="ˎ̥"/>
      <w:color w:val="333333"/>
      <w:kern w:val="0"/>
      <w:sz w:val="18"/>
    </w:rPr>
  </w:style>
  <w:style w:type="paragraph" w:customStyle="1" w:styleId="623">
    <w:name w:val="lift"/>
    <w:basedOn w:val="1"/>
    <w:uiPriority w:val="0"/>
    <w:pPr>
      <w:widowControl/>
      <w:spacing w:before="100" w:beforeAutospacing="1" w:after="100" w:afterAutospacing="1"/>
      <w:jc w:val="left"/>
    </w:pPr>
    <w:rPr>
      <w:rFonts w:ascii="ˎ̥" w:hAnsi="ˎ̥"/>
      <w:color w:val="000099"/>
      <w:kern w:val="0"/>
      <w:sz w:val="9"/>
    </w:rPr>
  </w:style>
  <w:style w:type="paragraph" w:customStyle="1" w:styleId="624">
    <w:name w:val="Char Char Char Char"/>
    <w:basedOn w:val="1"/>
    <w:uiPriority w:val="0"/>
    <w:rPr>
      <w:rFonts w:ascii="Tahoma" w:hAnsi="Tahoma"/>
      <w:sz w:val="24"/>
    </w:rPr>
  </w:style>
  <w:style w:type="paragraph" w:customStyle="1" w:styleId="625">
    <w:name w:val="Char Char"/>
    <w:basedOn w:val="1"/>
    <w:uiPriority w:val="0"/>
    <w:rPr>
      <w:rFonts w:ascii="Tahoma" w:hAnsi="Tahoma"/>
      <w:sz w:val="24"/>
    </w:rPr>
  </w:style>
  <w:style w:type="paragraph" w:customStyle="1" w:styleId="626">
    <w:name w:val="pa-0"/>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627">
    <w:name w:val="xl8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628">
    <w:name w:val="P标3"/>
    <w:basedOn w:val="4"/>
    <w:uiPriority w:val="0"/>
    <w:pPr>
      <w:keepNext w:val="0"/>
      <w:keepLines w:val="0"/>
      <w:numPr>
        <w:ilvl w:val="0"/>
        <w:numId w:val="6"/>
      </w:numPr>
      <w:tabs>
        <w:tab w:val="left" w:pos="570"/>
      </w:tabs>
      <w:autoSpaceDE w:val="0"/>
      <w:autoSpaceDN w:val="0"/>
      <w:adjustRightInd w:val="0"/>
      <w:snapToGrid w:val="0"/>
      <w:spacing w:before="120" w:after="120" w:line="480" w:lineRule="atLeast"/>
      <w:jc w:val="both"/>
    </w:pPr>
    <w:rPr>
      <w:rFonts w:ascii="Calibri" w:hAnsi="Calibri" w:cs="Droid Sans"/>
      <w:b w:val="0"/>
      <w:bCs w:val="0"/>
      <w:kern w:val="0"/>
      <w:sz w:val="24"/>
      <w:szCs w:val="20"/>
    </w:rPr>
  </w:style>
  <w:style w:type="paragraph" w:customStyle="1" w:styleId="629">
    <w:name w:val="style22"/>
    <w:basedOn w:val="1"/>
    <w:uiPriority w:val="0"/>
    <w:pPr>
      <w:widowControl/>
      <w:spacing w:before="100" w:beforeAutospacing="1" w:after="100" w:afterAutospacing="1"/>
      <w:jc w:val="left"/>
    </w:pPr>
    <w:rPr>
      <w:rFonts w:ascii="宋体" w:hAnsi="宋体" w:eastAsia="宋体" w:cs="宋体"/>
      <w:b/>
      <w:bCs/>
      <w:color w:val="FF00FF"/>
      <w:kern w:val="0"/>
      <w:sz w:val="18"/>
      <w:szCs w:val="18"/>
    </w:rPr>
  </w:style>
  <w:style w:type="paragraph" w:customStyle="1" w:styleId="630">
    <w:name w:val="xl26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631">
    <w:name w:val="font5"/>
    <w:basedOn w:val="1"/>
    <w:uiPriority w:val="0"/>
    <w:pPr>
      <w:widowControl/>
      <w:spacing w:before="100" w:beforeAutospacing="1" w:after="100" w:afterAutospacing="1"/>
      <w:jc w:val="left"/>
    </w:pPr>
    <w:rPr>
      <w:rFonts w:hint="eastAsia" w:ascii="宋体" w:hAnsi="宋体"/>
      <w:kern w:val="0"/>
      <w:sz w:val="18"/>
      <w:szCs w:val="18"/>
    </w:rPr>
  </w:style>
  <w:style w:type="paragraph" w:customStyle="1" w:styleId="632">
    <w:name w:val="Style List + Left:  0 cm Hanging:  0.8 ch1"/>
    <w:basedOn w:val="50"/>
    <w:uiPriority w:val="0"/>
    <w:pPr>
      <w:spacing w:line="360" w:lineRule="auto"/>
      <w:ind w:left="0" w:firstLine="0" w:firstLineChars="0"/>
      <w:jc w:val="left"/>
    </w:pPr>
    <w:rPr>
      <w:rFonts w:ascii="Tahoma" w:hAnsi="Tahoma"/>
      <w:szCs w:val="20"/>
    </w:rPr>
  </w:style>
  <w:style w:type="paragraph" w:customStyle="1" w:styleId="633">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634">
    <w:name w:val="Char Char1 Char Char Char Char Char Char"/>
    <w:basedOn w:val="1"/>
    <w:uiPriority w:val="0"/>
    <w:pPr>
      <w:widowControl/>
      <w:adjustRightInd w:val="0"/>
      <w:snapToGrid w:val="0"/>
      <w:spacing w:line="360" w:lineRule="auto"/>
      <w:ind w:firstLine="601"/>
    </w:pPr>
    <w:rPr>
      <w:rFonts w:ascii="宋体" w:hAnsi="宋体"/>
      <w:color w:val="000000"/>
      <w:kern w:val="0"/>
      <w:sz w:val="24"/>
    </w:rPr>
  </w:style>
  <w:style w:type="paragraph" w:customStyle="1" w:styleId="635">
    <w:name w:val=" Char Char10 Char"/>
    <w:basedOn w:val="1"/>
    <w:uiPriority w:val="0"/>
    <w:rPr>
      <w:szCs w:val="24"/>
    </w:rPr>
  </w:style>
  <w:style w:type="paragraph" w:customStyle="1" w:styleId="636">
    <w:name w:val="font0"/>
    <w:basedOn w:val="1"/>
    <w:uiPriority w:val="0"/>
    <w:pPr>
      <w:widowControl/>
      <w:spacing w:before="100" w:beforeAutospacing="1" w:after="100" w:afterAutospacing="1"/>
      <w:jc w:val="left"/>
    </w:pPr>
    <w:rPr>
      <w:rFonts w:hint="eastAsia" w:ascii="宋体" w:hAnsi="宋体"/>
      <w:kern w:val="0"/>
      <w:sz w:val="24"/>
      <w:szCs w:val="24"/>
    </w:rPr>
  </w:style>
  <w:style w:type="paragraph" w:styleId="637">
    <w:name w:val="No Spacing"/>
    <w:qFormat/>
    <w:uiPriority w:val="0"/>
    <w:pPr>
      <w:adjustRightInd w:val="0"/>
      <w:snapToGrid w:val="0"/>
    </w:pPr>
    <w:rPr>
      <w:rFonts w:ascii="Tahoma" w:hAnsi="Tahoma" w:eastAsia="微软雅黑" w:cs="Times New Roman"/>
      <w:sz w:val="22"/>
      <w:szCs w:val="22"/>
      <w:lang w:val="en-US" w:eastAsia="zh-CN" w:bidi="ar-SA"/>
    </w:rPr>
  </w:style>
  <w:style w:type="paragraph" w:customStyle="1" w:styleId="638">
    <w:name w:val="Char Char Char Char1"/>
    <w:basedOn w:val="1"/>
    <w:uiPriority w:val="0"/>
    <w:rPr>
      <w:rFonts w:ascii="Tahoma" w:hAnsi="Tahoma"/>
      <w:sz w:val="24"/>
    </w:rPr>
  </w:style>
  <w:style w:type="paragraph" w:customStyle="1" w:styleId="639">
    <w:name w:val="基本文字 Char"/>
    <w:basedOn w:val="1"/>
    <w:uiPriority w:val="0"/>
    <w:pPr>
      <w:spacing w:before="156" w:line="400" w:lineRule="atLeast"/>
      <w:ind w:firstLine="540" w:firstLineChars="225"/>
    </w:pPr>
    <w:rPr>
      <w:sz w:val="24"/>
    </w:rPr>
  </w:style>
  <w:style w:type="paragraph" w:customStyle="1" w:styleId="640">
    <w:name w:val=" Char"/>
    <w:basedOn w:val="1"/>
    <w:uiPriority w:val="0"/>
    <w:pPr>
      <w:widowControl/>
      <w:spacing w:after="160" w:line="240" w:lineRule="exact"/>
      <w:jc w:val="left"/>
    </w:pPr>
    <w:rPr>
      <w:rFonts w:ascii="Verdana" w:hAnsi="Verdana"/>
      <w:kern w:val="0"/>
      <w:sz w:val="20"/>
      <w:lang w:eastAsia="en-US"/>
    </w:rPr>
  </w:style>
  <w:style w:type="table" w:customStyle="1" w:styleId="641">
    <w:name w:val="网格型1"/>
    <w:basedOn w:val="7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5"/>
    <w:basedOn w:val="72"/>
    <w:uiPriority w:val="0"/>
    <w:rPr>
      <w:rFonts w:ascii="Calibri" w:hAnsi="Calibri"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Grid"/>
    <w:uiPriority w:val="0"/>
    <w:rPr>
      <w:kern w:val="2"/>
      <w:sz w:val="21"/>
      <w:szCs w:val="22"/>
      <w:lang w:val="en-US" w:eastAsia="zh-CN" w:bidi="ar-SA"/>
    </w:rPr>
    <w:tblPr>
      <w:tblCellMar>
        <w:top w:w="0" w:type="dxa"/>
        <w:left w:w="0" w:type="dxa"/>
        <w:bottom w:w="0" w:type="dxa"/>
        <w:right w:w="0" w:type="dxa"/>
      </w:tblCellMar>
    </w:tblPr>
  </w:style>
  <w:style w:type="table" w:customStyle="1" w:styleId="644">
    <w:name w:val="网格型4"/>
    <w:basedOn w:val="72"/>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网格型6"/>
    <w:basedOn w:val="72"/>
    <w:qFormat/>
    <w:uiPriority w:val="0"/>
    <w:pPr>
      <w:widowControl w:val="0"/>
      <w:jc w:val="both"/>
    </w:pPr>
    <w:rPr>
      <w:rFonts w:ascii="Calibri" w:hAnsi="Calibri"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网格型2"/>
    <w:basedOn w:val="72"/>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网格型3"/>
    <w:basedOn w:val="72"/>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8">
    <w:name w:val="icon_ds"/>
    <w:basedOn w:val="74"/>
    <w:uiPriority w:val="0"/>
    <w:rPr>
      <w:sz w:val="21"/>
      <w:szCs w:val="21"/>
    </w:rPr>
  </w:style>
  <w:style w:type="character" w:customStyle="1" w:styleId="649">
    <w:name w:val="icon_ds1"/>
    <w:basedOn w:val="74"/>
    <w:uiPriority w:val="0"/>
  </w:style>
  <w:style w:type="character" w:customStyle="1" w:styleId="650">
    <w:name w:val="first-child1"/>
    <w:basedOn w:val="74"/>
    <w:uiPriority w:val="0"/>
    <w:rPr>
      <w:color w:val="1F3149"/>
      <w:sz w:val="24"/>
      <w:szCs w:val="24"/>
    </w:rPr>
  </w:style>
  <w:style w:type="character" w:customStyle="1" w:styleId="651">
    <w:name w:val="first-child2"/>
    <w:basedOn w:val="74"/>
    <w:uiPriority w:val="0"/>
    <w:rPr>
      <w:color w:val="1F3149"/>
      <w:sz w:val="24"/>
      <w:szCs w:val="24"/>
    </w:rPr>
  </w:style>
  <w:style w:type="character" w:customStyle="1" w:styleId="652">
    <w:name w:val="fr"/>
    <w:basedOn w:val="74"/>
    <w:uiPriority w:val="0"/>
  </w:style>
  <w:style w:type="character" w:customStyle="1" w:styleId="653">
    <w:name w:val="xiadan"/>
    <w:basedOn w:val="74"/>
    <w:uiPriority w:val="0"/>
    <w:rPr>
      <w:shd w:val="clear" w:color="auto" w:fill="E4393C"/>
    </w:rPr>
  </w:style>
  <w:style w:type="character" w:customStyle="1" w:styleId="654">
    <w:name w:val="icon_gys"/>
    <w:basedOn w:val="74"/>
    <w:uiPriority w:val="0"/>
    <w:rPr>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daohangxitong.com</Company>
  <Pages>49</Pages>
  <Words>5418</Words>
  <Characters>5925</Characters>
  <Lines>177</Lines>
  <Paragraphs>49</Paragraphs>
  <TotalTime>3</TotalTime>
  <ScaleCrop>false</ScaleCrop>
  <LinksUpToDate>false</LinksUpToDate>
  <CharactersWithSpaces>6117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2020-11-18T02:32:00Z</dcterms:created>
  <dc:creator>Administrator</dc:creator>
  <cp:lastModifiedBy>user</cp:lastModifiedBy>
  <cp:lastPrinted>2020-08-05T10:26:00Z</cp:lastPrinted>
  <dcterms:modified xsi:type="dcterms:W3CDTF">2025-06-27T03:35:29Z</dcterms:modified>
  <dc:title>周口市公共资源交易中心</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D723AB6044A24871852C005CECF2973B_13</vt:lpwstr>
  </property>
  <property fmtid="{D5CDD505-2E9C-101B-9397-08002B2CF9AE}" pid="4" name="KSOTemplateDocerSaveRecord">
    <vt:lpwstr>eyJoZGlkIjoiODU3MGE5NTlkMzc2MzljOWNjY2VmYjRkYjIwYjNiYmUiLCJ1c2VySWQiOiIxMDcyNTQ4NzE4In0=</vt:lpwstr>
  </property>
</Properties>
</file>